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C08BC" w14:textId="4D86EBEC" w:rsidR="002957CA" w:rsidRDefault="002957CA" w:rsidP="00B047D4">
      <w:pPr>
        <w:rPr>
          <w:rFonts w:ascii="Century Gothic" w:hAnsi="Century Gothic"/>
          <w:b/>
          <w:bCs/>
          <w:sz w:val="44"/>
          <w:szCs w:val="44"/>
        </w:rPr>
      </w:pPr>
      <w:bookmarkStart w:id="0" w:name="_GoBack"/>
      <w:bookmarkEnd w:id="0"/>
      <w:r w:rsidRPr="00216DEB">
        <w:rPr>
          <w:rFonts w:ascii="Arial" w:hAnsi="Arial" w:cs="Arial"/>
          <w:noProof/>
          <w:sz w:val="24"/>
          <w:szCs w:val="24"/>
          <w:lang w:eastAsia="en-GB"/>
        </w:rPr>
        <w:drawing>
          <wp:anchor distT="0" distB="0" distL="114300" distR="114300" simplePos="0" relativeHeight="251676672" behindDoc="0" locked="0" layoutInCell="1" allowOverlap="1" wp14:anchorId="1D9838A4" wp14:editId="18F600CA">
            <wp:simplePos x="0" y="0"/>
            <wp:positionH relativeFrom="margin">
              <wp:posOffset>-47625</wp:posOffset>
            </wp:positionH>
            <wp:positionV relativeFrom="paragraph">
              <wp:posOffset>-3810</wp:posOffset>
            </wp:positionV>
            <wp:extent cx="5828665" cy="6742430"/>
            <wp:effectExtent l="0" t="0" r="635" b="1270"/>
            <wp:wrapNone/>
            <wp:docPr id="6" name="Picture 6" descr="\\core\data\Delivery_Userdata$\cepc378\Documents\My Pictures\safeguarding images\iStock_00001111940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e\data\Delivery_Userdata$\cepc378\Documents\My Pictures\safeguarding images\iStock_000011119400Large.jpg"/>
                    <pic:cNvPicPr>
                      <a:picLocks noChangeAspect="1" noChangeArrowheads="1"/>
                    </pic:cNvPicPr>
                  </pic:nvPicPr>
                  <pic:blipFill>
                    <a:blip r:embed="rId12" cstate="print">
                      <a:extLst>
                        <a:ext uri="{28A0092B-C50C-407E-A947-70E740481C1C}">
                          <a14:useLocalDpi xmlns:a14="http://schemas.microsoft.com/office/drawing/2010/main" val="0"/>
                        </a:ext>
                      </a:extLst>
                    </a:blip>
                    <a:srcRect l="22488" r="15318" b="14301"/>
                    <a:stretch>
                      <a:fillRect/>
                    </a:stretch>
                  </pic:blipFill>
                  <pic:spPr bwMode="auto">
                    <a:xfrm>
                      <a:off x="0" y="0"/>
                      <a:ext cx="5828665" cy="6742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77696" behindDoc="0" locked="0" layoutInCell="1" allowOverlap="1" wp14:anchorId="659B1248" wp14:editId="15E8A45B">
            <wp:simplePos x="0" y="0"/>
            <wp:positionH relativeFrom="column">
              <wp:posOffset>150965</wp:posOffset>
            </wp:positionH>
            <wp:positionV relativeFrom="paragraph">
              <wp:posOffset>211372</wp:posOffset>
            </wp:positionV>
            <wp:extent cx="3291840" cy="1468755"/>
            <wp:effectExtent l="0" t="0" r="3810" b="0"/>
            <wp:wrapNone/>
            <wp:docPr id="8" name="Picture 8" descr="Wolverhampton Safeguarding with strapline no white rectangular backgrou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lverhampton Safeguarding with strapline no white rectangular background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184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B2E53" w14:textId="0443108C" w:rsidR="002957CA" w:rsidRDefault="002957CA" w:rsidP="00B047D4">
      <w:pPr>
        <w:rPr>
          <w:rFonts w:ascii="Century Gothic" w:hAnsi="Century Gothic"/>
          <w:b/>
          <w:bCs/>
          <w:sz w:val="44"/>
          <w:szCs w:val="44"/>
        </w:rPr>
      </w:pPr>
    </w:p>
    <w:p w14:paraId="7D10A13D" w14:textId="2BC43D38" w:rsidR="002957CA" w:rsidRDefault="002957CA" w:rsidP="00B047D4">
      <w:pPr>
        <w:rPr>
          <w:rFonts w:ascii="Century Gothic" w:hAnsi="Century Gothic"/>
          <w:b/>
          <w:bCs/>
          <w:sz w:val="44"/>
          <w:szCs w:val="44"/>
        </w:rPr>
      </w:pPr>
    </w:p>
    <w:p w14:paraId="4FDA079A" w14:textId="6B36B7E9" w:rsidR="002957CA" w:rsidRDefault="002957CA" w:rsidP="00B047D4">
      <w:pPr>
        <w:rPr>
          <w:rFonts w:ascii="Century Gothic" w:hAnsi="Century Gothic"/>
          <w:b/>
          <w:bCs/>
          <w:sz w:val="44"/>
          <w:szCs w:val="44"/>
        </w:rPr>
      </w:pPr>
    </w:p>
    <w:p w14:paraId="3113A4ED" w14:textId="2F1F5B9B" w:rsidR="002957CA" w:rsidRDefault="002957CA" w:rsidP="00B047D4">
      <w:pPr>
        <w:rPr>
          <w:rFonts w:ascii="Century Gothic" w:hAnsi="Century Gothic"/>
          <w:b/>
          <w:bCs/>
          <w:sz w:val="44"/>
          <w:szCs w:val="44"/>
        </w:rPr>
      </w:pPr>
    </w:p>
    <w:p w14:paraId="0B4775F0" w14:textId="77777777" w:rsidR="002957CA" w:rsidRDefault="002957CA" w:rsidP="00B047D4">
      <w:pPr>
        <w:rPr>
          <w:rFonts w:ascii="Century Gothic" w:hAnsi="Century Gothic"/>
          <w:b/>
          <w:bCs/>
          <w:sz w:val="44"/>
          <w:szCs w:val="44"/>
        </w:rPr>
      </w:pPr>
    </w:p>
    <w:p w14:paraId="1A69C301" w14:textId="1F8D4840" w:rsidR="002957CA" w:rsidRDefault="002957CA" w:rsidP="00B047D4">
      <w:pPr>
        <w:rPr>
          <w:rFonts w:ascii="Century Gothic" w:hAnsi="Century Gothic"/>
          <w:b/>
          <w:bCs/>
          <w:sz w:val="44"/>
          <w:szCs w:val="44"/>
        </w:rPr>
      </w:pPr>
    </w:p>
    <w:p w14:paraId="672751A1" w14:textId="71A9E702" w:rsidR="002957CA" w:rsidRDefault="002957CA" w:rsidP="00B047D4">
      <w:pPr>
        <w:rPr>
          <w:rFonts w:ascii="Century Gothic" w:hAnsi="Century Gothic"/>
          <w:b/>
          <w:bCs/>
          <w:sz w:val="44"/>
          <w:szCs w:val="44"/>
        </w:rPr>
      </w:pPr>
    </w:p>
    <w:p w14:paraId="08C5FCD6" w14:textId="0A7D5667" w:rsidR="002957CA" w:rsidRDefault="002957CA" w:rsidP="00B047D4">
      <w:pPr>
        <w:rPr>
          <w:rFonts w:ascii="Century Gothic" w:hAnsi="Century Gothic"/>
          <w:b/>
          <w:bCs/>
          <w:sz w:val="44"/>
          <w:szCs w:val="44"/>
        </w:rPr>
      </w:pPr>
    </w:p>
    <w:p w14:paraId="67A1EA0B" w14:textId="77777777" w:rsidR="002957CA" w:rsidRDefault="002957CA" w:rsidP="00B047D4">
      <w:pPr>
        <w:rPr>
          <w:rFonts w:ascii="Century Gothic" w:hAnsi="Century Gothic"/>
          <w:b/>
          <w:bCs/>
          <w:sz w:val="44"/>
          <w:szCs w:val="44"/>
        </w:rPr>
      </w:pPr>
    </w:p>
    <w:p w14:paraId="7FCB8AB2" w14:textId="009E6CD1" w:rsidR="002957CA" w:rsidRDefault="002957CA" w:rsidP="00B047D4">
      <w:pPr>
        <w:rPr>
          <w:rFonts w:ascii="Century Gothic" w:hAnsi="Century Gothic"/>
          <w:b/>
          <w:bCs/>
          <w:sz w:val="44"/>
          <w:szCs w:val="44"/>
        </w:rPr>
      </w:pPr>
    </w:p>
    <w:p w14:paraId="11D8025E" w14:textId="77777777" w:rsidR="002957CA" w:rsidRDefault="002957CA" w:rsidP="00B047D4">
      <w:pPr>
        <w:rPr>
          <w:rFonts w:ascii="Century Gothic" w:hAnsi="Century Gothic"/>
          <w:b/>
          <w:bCs/>
          <w:sz w:val="44"/>
          <w:szCs w:val="44"/>
        </w:rPr>
      </w:pPr>
    </w:p>
    <w:p w14:paraId="4F6DBFEB" w14:textId="77777777" w:rsidR="002957CA" w:rsidRDefault="002957CA" w:rsidP="00B047D4">
      <w:pPr>
        <w:rPr>
          <w:rFonts w:ascii="Century Gothic" w:hAnsi="Century Gothic"/>
          <w:b/>
          <w:bCs/>
          <w:sz w:val="44"/>
          <w:szCs w:val="44"/>
        </w:rPr>
      </w:pPr>
    </w:p>
    <w:p w14:paraId="59E40DD6" w14:textId="3686CAFB" w:rsidR="002957CA" w:rsidRDefault="002957CA" w:rsidP="00B047D4">
      <w:pPr>
        <w:rPr>
          <w:rFonts w:ascii="Century Gothic" w:hAnsi="Century Gothic"/>
          <w:b/>
          <w:bCs/>
          <w:sz w:val="44"/>
          <w:szCs w:val="44"/>
        </w:rPr>
      </w:pPr>
    </w:p>
    <w:p w14:paraId="22DD7617" w14:textId="2B42FDE3" w:rsidR="002957CA" w:rsidRDefault="002957CA" w:rsidP="00B047D4">
      <w:pPr>
        <w:rPr>
          <w:rFonts w:ascii="Century Gothic" w:hAnsi="Century Gothic"/>
          <w:b/>
          <w:bCs/>
          <w:sz w:val="44"/>
          <w:szCs w:val="44"/>
        </w:rPr>
      </w:pPr>
    </w:p>
    <w:p w14:paraId="221138AC" w14:textId="4C6A4467" w:rsidR="00201930" w:rsidRPr="00B047D4" w:rsidRDefault="00201930" w:rsidP="002957CA">
      <w:pPr>
        <w:jc w:val="center"/>
        <w:rPr>
          <w:rFonts w:ascii="Century Gothic" w:hAnsi="Century Gothic" w:cs="Calibri"/>
          <w:b/>
          <w:bCs/>
          <w:color w:val="000000"/>
          <w:sz w:val="44"/>
          <w:szCs w:val="44"/>
        </w:rPr>
      </w:pPr>
      <w:r w:rsidRPr="001E32E7">
        <w:rPr>
          <w:rFonts w:ascii="Century Gothic" w:hAnsi="Century Gothic"/>
          <w:b/>
          <w:bCs/>
          <w:sz w:val="44"/>
          <w:szCs w:val="44"/>
        </w:rPr>
        <w:t>Wol</w:t>
      </w:r>
      <w:r w:rsidR="001E4861">
        <w:rPr>
          <w:rFonts w:ascii="Century Gothic" w:hAnsi="Century Gothic"/>
          <w:b/>
          <w:bCs/>
          <w:sz w:val="44"/>
          <w:szCs w:val="44"/>
        </w:rPr>
        <w:t>verhampton Safeguarding Adult</w:t>
      </w:r>
      <w:r w:rsidRPr="001E32E7">
        <w:rPr>
          <w:rFonts w:ascii="Century Gothic" w:hAnsi="Century Gothic"/>
          <w:b/>
          <w:bCs/>
          <w:sz w:val="44"/>
          <w:szCs w:val="44"/>
        </w:rPr>
        <w:t xml:space="preserve"> Board Annual Report 2016 -17</w:t>
      </w:r>
    </w:p>
    <w:p w14:paraId="09B7F388" w14:textId="77777777" w:rsidR="00201930" w:rsidRDefault="00201930" w:rsidP="00505C06">
      <w:pPr>
        <w:pStyle w:val="Default"/>
        <w:jc w:val="both"/>
        <w:rPr>
          <w:rFonts w:ascii="Century Gothic" w:hAnsi="Century Gothic"/>
          <w:b/>
          <w:bCs/>
        </w:rPr>
      </w:pPr>
    </w:p>
    <w:p w14:paraId="71066219" w14:textId="77777777" w:rsidR="00094033" w:rsidRDefault="00094033" w:rsidP="00505C06">
      <w:pPr>
        <w:pStyle w:val="Default"/>
        <w:jc w:val="both"/>
        <w:rPr>
          <w:rFonts w:ascii="Century Gothic" w:hAnsi="Century Gothic"/>
          <w:b/>
          <w:sz w:val="32"/>
          <w:szCs w:val="32"/>
        </w:rPr>
      </w:pPr>
    </w:p>
    <w:p w14:paraId="7E522732" w14:textId="77777777" w:rsidR="002957CA" w:rsidRDefault="002957CA" w:rsidP="00505C06">
      <w:pPr>
        <w:pStyle w:val="Default"/>
        <w:jc w:val="both"/>
        <w:rPr>
          <w:rFonts w:ascii="Century Gothic" w:hAnsi="Century Gothic"/>
          <w:b/>
          <w:sz w:val="32"/>
          <w:szCs w:val="32"/>
        </w:rPr>
      </w:pPr>
    </w:p>
    <w:p w14:paraId="547E08CF" w14:textId="77777777" w:rsidR="002957CA" w:rsidRDefault="002957CA" w:rsidP="00505C06">
      <w:pPr>
        <w:pStyle w:val="Default"/>
        <w:jc w:val="both"/>
        <w:rPr>
          <w:rFonts w:ascii="Century Gothic" w:hAnsi="Century Gothic"/>
          <w:b/>
          <w:sz w:val="32"/>
          <w:szCs w:val="32"/>
        </w:rPr>
      </w:pPr>
    </w:p>
    <w:p w14:paraId="1CEE540B" w14:textId="673E1A26" w:rsidR="001E32E7" w:rsidRPr="001E32E7" w:rsidRDefault="001E32E7" w:rsidP="00505C06">
      <w:pPr>
        <w:pStyle w:val="Default"/>
        <w:jc w:val="both"/>
        <w:rPr>
          <w:rFonts w:ascii="Century Gothic" w:hAnsi="Century Gothic"/>
          <w:b/>
          <w:sz w:val="32"/>
          <w:szCs w:val="32"/>
        </w:rPr>
      </w:pPr>
      <w:r w:rsidRPr="001E32E7">
        <w:rPr>
          <w:rFonts w:ascii="Century Gothic" w:hAnsi="Century Gothic"/>
          <w:b/>
          <w:sz w:val="32"/>
          <w:szCs w:val="32"/>
        </w:rPr>
        <w:lastRenderedPageBreak/>
        <w:t xml:space="preserve">Contents </w:t>
      </w:r>
    </w:p>
    <w:p w14:paraId="3FD0E913" w14:textId="77777777" w:rsidR="006B29B6" w:rsidRDefault="006B29B6" w:rsidP="00505C06">
      <w:pPr>
        <w:pStyle w:val="Default"/>
        <w:jc w:val="both"/>
        <w:rPr>
          <w:rFonts w:ascii="Century Gothic" w:hAnsi="Century Gothic"/>
          <w:sz w:val="23"/>
          <w:szCs w:val="23"/>
        </w:rPr>
      </w:pPr>
    </w:p>
    <w:tbl>
      <w:tblPr>
        <w:tblStyle w:val="TableGrid"/>
        <w:tblW w:w="0" w:type="auto"/>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366"/>
        <w:gridCol w:w="714"/>
        <w:gridCol w:w="852"/>
      </w:tblGrid>
      <w:tr w:rsidR="00A75FC3" w:rsidRPr="002F4A97" w14:paraId="4D223762" w14:textId="77777777" w:rsidTr="006677F8">
        <w:trPr>
          <w:trHeight w:val="567"/>
        </w:trPr>
        <w:tc>
          <w:tcPr>
            <w:tcW w:w="7366" w:type="dxa"/>
            <w:vAlign w:val="bottom"/>
          </w:tcPr>
          <w:p w14:paraId="4A195412" w14:textId="55F03ABC" w:rsidR="00A75FC3" w:rsidRPr="002F4A97" w:rsidRDefault="00A75FC3" w:rsidP="00E74284">
            <w:pPr>
              <w:pStyle w:val="Default"/>
              <w:jc w:val="both"/>
              <w:rPr>
                <w:rFonts w:ascii="Century Gothic" w:hAnsi="Century Gothic"/>
              </w:rPr>
            </w:pPr>
            <w:r w:rsidRPr="002F4A97">
              <w:rPr>
                <w:rFonts w:ascii="Century Gothic" w:hAnsi="Century Gothic"/>
              </w:rPr>
              <w:t xml:space="preserve">Foreword by the Chair </w:t>
            </w:r>
          </w:p>
        </w:tc>
        <w:tc>
          <w:tcPr>
            <w:tcW w:w="714" w:type="dxa"/>
            <w:vAlign w:val="bottom"/>
          </w:tcPr>
          <w:p w14:paraId="2D2F4300" w14:textId="77777777" w:rsidR="00A75FC3" w:rsidRPr="002F4A97" w:rsidRDefault="00A75FC3" w:rsidP="009D7106">
            <w:pPr>
              <w:rPr>
                <w:rFonts w:ascii="Century Gothic" w:hAnsi="Century Gothic"/>
                <w:sz w:val="24"/>
                <w:szCs w:val="24"/>
              </w:rPr>
            </w:pPr>
          </w:p>
        </w:tc>
        <w:tc>
          <w:tcPr>
            <w:tcW w:w="851" w:type="dxa"/>
            <w:vAlign w:val="bottom"/>
          </w:tcPr>
          <w:p w14:paraId="48BB1BB1" w14:textId="6BDF917F" w:rsidR="00A75FC3" w:rsidRPr="002F4A97" w:rsidRDefault="00A75FC3" w:rsidP="00E74284">
            <w:pPr>
              <w:rPr>
                <w:rFonts w:ascii="Century Gothic" w:hAnsi="Century Gothic"/>
                <w:sz w:val="24"/>
                <w:szCs w:val="24"/>
              </w:rPr>
            </w:pPr>
            <w:r w:rsidRPr="002F4A97">
              <w:rPr>
                <w:rFonts w:ascii="Century Gothic" w:hAnsi="Century Gothic"/>
                <w:sz w:val="24"/>
                <w:szCs w:val="24"/>
              </w:rPr>
              <w:t>Pg. 3</w:t>
            </w:r>
          </w:p>
        </w:tc>
      </w:tr>
      <w:tr w:rsidR="00A75FC3" w:rsidRPr="002F4A97" w14:paraId="09D0D1AE" w14:textId="77777777" w:rsidTr="006677F8">
        <w:trPr>
          <w:trHeight w:val="567"/>
        </w:trPr>
        <w:tc>
          <w:tcPr>
            <w:tcW w:w="7366" w:type="dxa"/>
            <w:vAlign w:val="bottom"/>
          </w:tcPr>
          <w:p w14:paraId="6496A41C" w14:textId="258DABEC" w:rsidR="00A75FC3" w:rsidRPr="002F4A97" w:rsidRDefault="00E74284" w:rsidP="00E74284">
            <w:pPr>
              <w:pStyle w:val="Default"/>
              <w:jc w:val="both"/>
              <w:rPr>
                <w:rFonts w:ascii="Century Gothic" w:hAnsi="Century Gothic"/>
              </w:rPr>
            </w:pPr>
            <w:r>
              <w:rPr>
                <w:rFonts w:ascii="Century Gothic" w:hAnsi="Century Gothic"/>
              </w:rPr>
              <w:t>F</w:t>
            </w:r>
            <w:r w:rsidR="00A75FC3" w:rsidRPr="002F4A97">
              <w:rPr>
                <w:rFonts w:ascii="Century Gothic" w:hAnsi="Century Gothic"/>
              </w:rPr>
              <w:t>ormal Summary Statement</w:t>
            </w:r>
          </w:p>
        </w:tc>
        <w:tc>
          <w:tcPr>
            <w:tcW w:w="714" w:type="dxa"/>
            <w:vAlign w:val="bottom"/>
          </w:tcPr>
          <w:p w14:paraId="5AD8F98C" w14:textId="77777777" w:rsidR="00A75FC3" w:rsidRPr="002F4A97" w:rsidRDefault="00A75FC3" w:rsidP="009D7106">
            <w:pPr>
              <w:rPr>
                <w:rFonts w:ascii="Century Gothic" w:hAnsi="Century Gothic"/>
                <w:sz w:val="24"/>
                <w:szCs w:val="24"/>
              </w:rPr>
            </w:pPr>
          </w:p>
        </w:tc>
        <w:tc>
          <w:tcPr>
            <w:tcW w:w="851" w:type="dxa"/>
            <w:vAlign w:val="bottom"/>
          </w:tcPr>
          <w:p w14:paraId="0222BD9D" w14:textId="08343D67" w:rsidR="00A75FC3" w:rsidRPr="002F4A97" w:rsidRDefault="00A75FC3" w:rsidP="00E74284">
            <w:pPr>
              <w:rPr>
                <w:rFonts w:ascii="Century Gothic" w:hAnsi="Century Gothic"/>
                <w:sz w:val="24"/>
                <w:szCs w:val="24"/>
              </w:rPr>
            </w:pPr>
            <w:r w:rsidRPr="002F4A97">
              <w:rPr>
                <w:rFonts w:ascii="Century Gothic" w:hAnsi="Century Gothic"/>
                <w:sz w:val="24"/>
                <w:szCs w:val="24"/>
              </w:rPr>
              <w:t>Pg.4</w:t>
            </w:r>
          </w:p>
        </w:tc>
      </w:tr>
      <w:tr w:rsidR="00A75FC3" w:rsidRPr="002F4A97" w14:paraId="30681302" w14:textId="77777777" w:rsidTr="006677F8">
        <w:trPr>
          <w:trHeight w:val="567"/>
        </w:trPr>
        <w:tc>
          <w:tcPr>
            <w:tcW w:w="7366" w:type="dxa"/>
            <w:vAlign w:val="bottom"/>
          </w:tcPr>
          <w:p w14:paraId="0B158AC0" w14:textId="19B016F2" w:rsidR="00A75FC3" w:rsidRPr="002F4A97" w:rsidRDefault="00A75FC3" w:rsidP="00E74284">
            <w:pPr>
              <w:pStyle w:val="Default"/>
              <w:jc w:val="both"/>
              <w:rPr>
                <w:rFonts w:ascii="Century Gothic" w:hAnsi="Century Gothic"/>
              </w:rPr>
            </w:pPr>
            <w:r w:rsidRPr="002F4A97">
              <w:rPr>
                <w:rFonts w:ascii="Century Gothic" w:hAnsi="Century Gothic"/>
              </w:rPr>
              <w:t>Chapter 1: How we engage with our service users</w:t>
            </w:r>
          </w:p>
        </w:tc>
        <w:tc>
          <w:tcPr>
            <w:tcW w:w="714" w:type="dxa"/>
            <w:vAlign w:val="bottom"/>
          </w:tcPr>
          <w:p w14:paraId="762C28A6" w14:textId="77777777" w:rsidR="00A75FC3" w:rsidRPr="002F4A97" w:rsidRDefault="00A75FC3" w:rsidP="009D7106">
            <w:pPr>
              <w:rPr>
                <w:rFonts w:ascii="Century Gothic" w:hAnsi="Century Gothic"/>
                <w:sz w:val="24"/>
                <w:szCs w:val="24"/>
              </w:rPr>
            </w:pPr>
          </w:p>
        </w:tc>
        <w:tc>
          <w:tcPr>
            <w:tcW w:w="851" w:type="dxa"/>
            <w:vAlign w:val="bottom"/>
          </w:tcPr>
          <w:p w14:paraId="54789139" w14:textId="27D4DCE0" w:rsidR="00A75FC3" w:rsidRPr="002F4A97" w:rsidRDefault="00A75FC3" w:rsidP="00E74284">
            <w:pPr>
              <w:rPr>
                <w:rFonts w:ascii="Century Gothic" w:hAnsi="Century Gothic"/>
                <w:sz w:val="24"/>
                <w:szCs w:val="24"/>
              </w:rPr>
            </w:pPr>
            <w:r w:rsidRPr="002F4A97">
              <w:rPr>
                <w:rFonts w:ascii="Century Gothic" w:hAnsi="Century Gothic"/>
                <w:sz w:val="24"/>
                <w:szCs w:val="24"/>
              </w:rPr>
              <w:t>Pg.8</w:t>
            </w:r>
          </w:p>
        </w:tc>
      </w:tr>
      <w:tr w:rsidR="00E74284" w:rsidRPr="002F4A97" w14:paraId="08247664" w14:textId="77777777" w:rsidTr="006677F8">
        <w:trPr>
          <w:trHeight w:val="567"/>
        </w:trPr>
        <w:tc>
          <w:tcPr>
            <w:tcW w:w="7366" w:type="dxa"/>
            <w:vAlign w:val="bottom"/>
          </w:tcPr>
          <w:p w14:paraId="105AFCBC" w14:textId="58588AB7" w:rsidR="00E74284" w:rsidRDefault="00E74284" w:rsidP="00E74284">
            <w:pPr>
              <w:pStyle w:val="Default"/>
              <w:jc w:val="both"/>
              <w:rPr>
                <w:rFonts w:ascii="Century Gothic" w:hAnsi="Century Gothic"/>
              </w:rPr>
            </w:pPr>
            <w:r>
              <w:rPr>
                <w:rFonts w:ascii="Century Gothic" w:hAnsi="Century Gothic"/>
              </w:rPr>
              <w:t>Chapter 2: Some facts and figures and what this tells us</w:t>
            </w:r>
          </w:p>
        </w:tc>
        <w:tc>
          <w:tcPr>
            <w:tcW w:w="714" w:type="dxa"/>
            <w:vAlign w:val="bottom"/>
          </w:tcPr>
          <w:p w14:paraId="0D9E7764" w14:textId="77777777" w:rsidR="00E74284" w:rsidRPr="002F4A97" w:rsidRDefault="00E74284" w:rsidP="009D7106">
            <w:pPr>
              <w:rPr>
                <w:rFonts w:ascii="Century Gothic" w:hAnsi="Century Gothic"/>
                <w:sz w:val="24"/>
                <w:szCs w:val="24"/>
              </w:rPr>
            </w:pPr>
          </w:p>
        </w:tc>
        <w:tc>
          <w:tcPr>
            <w:tcW w:w="851" w:type="dxa"/>
            <w:vAlign w:val="bottom"/>
          </w:tcPr>
          <w:p w14:paraId="1356E88F" w14:textId="257B06A4" w:rsidR="00E74284" w:rsidRPr="002F4A97" w:rsidRDefault="00E74284" w:rsidP="009D7106">
            <w:pPr>
              <w:rPr>
                <w:rFonts w:ascii="Century Gothic" w:hAnsi="Century Gothic"/>
                <w:sz w:val="24"/>
                <w:szCs w:val="24"/>
              </w:rPr>
            </w:pPr>
            <w:r>
              <w:rPr>
                <w:rFonts w:ascii="Century Gothic" w:hAnsi="Century Gothic"/>
                <w:sz w:val="24"/>
                <w:szCs w:val="24"/>
              </w:rPr>
              <w:t>Pg.12</w:t>
            </w:r>
          </w:p>
        </w:tc>
      </w:tr>
      <w:tr w:rsidR="00A75FC3" w:rsidRPr="002F4A97" w14:paraId="7C9344FD" w14:textId="77777777" w:rsidTr="006677F8">
        <w:trPr>
          <w:trHeight w:val="567"/>
        </w:trPr>
        <w:tc>
          <w:tcPr>
            <w:tcW w:w="7366" w:type="dxa"/>
            <w:vAlign w:val="bottom"/>
          </w:tcPr>
          <w:p w14:paraId="26424362" w14:textId="75F172A6" w:rsidR="00A75FC3" w:rsidRPr="002F4A97" w:rsidRDefault="00A75FC3" w:rsidP="00E74284">
            <w:pPr>
              <w:pStyle w:val="Default"/>
              <w:jc w:val="both"/>
              <w:rPr>
                <w:rFonts w:ascii="Century Gothic" w:hAnsi="Century Gothic"/>
              </w:rPr>
            </w:pPr>
            <w:r w:rsidRPr="002F4A97">
              <w:rPr>
                <w:rFonts w:ascii="Century Gothic" w:hAnsi="Century Gothic"/>
              </w:rPr>
              <w:t xml:space="preserve">Chapter 3. Individual Agency Assessments </w:t>
            </w:r>
          </w:p>
        </w:tc>
        <w:tc>
          <w:tcPr>
            <w:tcW w:w="714" w:type="dxa"/>
            <w:vAlign w:val="bottom"/>
          </w:tcPr>
          <w:p w14:paraId="0BB8B59B" w14:textId="77777777" w:rsidR="00A75FC3" w:rsidRPr="002F4A97" w:rsidRDefault="00A75FC3" w:rsidP="009D7106">
            <w:pPr>
              <w:rPr>
                <w:rFonts w:ascii="Century Gothic" w:hAnsi="Century Gothic"/>
                <w:sz w:val="24"/>
                <w:szCs w:val="24"/>
              </w:rPr>
            </w:pPr>
          </w:p>
        </w:tc>
        <w:tc>
          <w:tcPr>
            <w:tcW w:w="851" w:type="dxa"/>
            <w:vAlign w:val="bottom"/>
          </w:tcPr>
          <w:p w14:paraId="571FDDF8" w14:textId="6B85723D" w:rsidR="00A75FC3" w:rsidRPr="002F4A97" w:rsidRDefault="00A75FC3" w:rsidP="009D7106">
            <w:pPr>
              <w:rPr>
                <w:rFonts w:ascii="Century Gothic" w:hAnsi="Century Gothic"/>
                <w:sz w:val="24"/>
                <w:szCs w:val="24"/>
              </w:rPr>
            </w:pPr>
            <w:r w:rsidRPr="002F4A97">
              <w:rPr>
                <w:rFonts w:ascii="Century Gothic" w:hAnsi="Century Gothic"/>
                <w:sz w:val="24"/>
                <w:szCs w:val="24"/>
              </w:rPr>
              <w:t>Pg.1</w:t>
            </w:r>
            <w:r w:rsidR="002F4A97" w:rsidRPr="002F4A97">
              <w:rPr>
                <w:rFonts w:ascii="Century Gothic" w:hAnsi="Century Gothic"/>
                <w:sz w:val="24"/>
                <w:szCs w:val="24"/>
              </w:rPr>
              <w:t>6</w:t>
            </w:r>
          </w:p>
        </w:tc>
      </w:tr>
      <w:tr w:rsidR="00A75FC3" w:rsidRPr="002F4A97" w14:paraId="575119B4" w14:textId="77777777" w:rsidTr="006677F8">
        <w:trPr>
          <w:trHeight w:val="567"/>
        </w:trPr>
        <w:tc>
          <w:tcPr>
            <w:tcW w:w="7366" w:type="dxa"/>
            <w:vAlign w:val="bottom"/>
          </w:tcPr>
          <w:p w14:paraId="4D718F1E" w14:textId="06B9603E" w:rsidR="00A75FC3" w:rsidRPr="002F4A97" w:rsidRDefault="00A75FC3" w:rsidP="00E74284">
            <w:pPr>
              <w:pStyle w:val="Default"/>
              <w:jc w:val="both"/>
              <w:rPr>
                <w:rFonts w:ascii="Century Gothic" w:hAnsi="Century Gothic"/>
              </w:rPr>
            </w:pPr>
            <w:r w:rsidRPr="002F4A97">
              <w:rPr>
                <w:rFonts w:ascii="Century Gothic" w:hAnsi="Century Gothic"/>
              </w:rPr>
              <w:t>Chapter 4: Learning and Development</w:t>
            </w:r>
          </w:p>
        </w:tc>
        <w:tc>
          <w:tcPr>
            <w:tcW w:w="714" w:type="dxa"/>
            <w:vAlign w:val="bottom"/>
          </w:tcPr>
          <w:p w14:paraId="205D7A73" w14:textId="77777777" w:rsidR="00A75FC3" w:rsidRPr="002F4A97" w:rsidRDefault="00A75FC3" w:rsidP="009D7106">
            <w:pPr>
              <w:rPr>
                <w:rFonts w:ascii="Century Gothic" w:hAnsi="Century Gothic"/>
                <w:sz w:val="24"/>
                <w:szCs w:val="24"/>
              </w:rPr>
            </w:pPr>
          </w:p>
        </w:tc>
        <w:tc>
          <w:tcPr>
            <w:tcW w:w="851" w:type="dxa"/>
            <w:vAlign w:val="bottom"/>
          </w:tcPr>
          <w:p w14:paraId="188C3EC7" w14:textId="339BFA1B" w:rsidR="00A75FC3" w:rsidRPr="002F4A97" w:rsidRDefault="000F5434" w:rsidP="009D7106">
            <w:pPr>
              <w:rPr>
                <w:rFonts w:ascii="Century Gothic" w:hAnsi="Century Gothic"/>
                <w:sz w:val="24"/>
                <w:szCs w:val="24"/>
              </w:rPr>
            </w:pPr>
            <w:r>
              <w:rPr>
                <w:rFonts w:ascii="Century Gothic" w:hAnsi="Century Gothic"/>
                <w:sz w:val="24"/>
                <w:szCs w:val="24"/>
              </w:rPr>
              <w:t>Pg.31</w:t>
            </w:r>
          </w:p>
        </w:tc>
      </w:tr>
      <w:tr w:rsidR="00A75FC3" w:rsidRPr="002F4A97" w14:paraId="2937A851" w14:textId="77777777" w:rsidTr="006677F8">
        <w:trPr>
          <w:trHeight w:val="567"/>
        </w:trPr>
        <w:tc>
          <w:tcPr>
            <w:tcW w:w="7366" w:type="dxa"/>
            <w:vAlign w:val="bottom"/>
          </w:tcPr>
          <w:p w14:paraId="7A4B2B36" w14:textId="4A28C7CA" w:rsidR="00A75FC3" w:rsidRPr="002F4A97" w:rsidRDefault="00A75FC3" w:rsidP="00E74284">
            <w:pPr>
              <w:pStyle w:val="Default"/>
              <w:jc w:val="both"/>
              <w:rPr>
                <w:rFonts w:ascii="Century Gothic" w:hAnsi="Century Gothic"/>
              </w:rPr>
            </w:pPr>
            <w:r w:rsidRPr="002F4A97">
              <w:rPr>
                <w:rFonts w:ascii="Century Gothic" w:hAnsi="Century Gothic"/>
              </w:rPr>
              <w:t>Chapter 5: What we have learnt</w:t>
            </w:r>
          </w:p>
        </w:tc>
        <w:tc>
          <w:tcPr>
            <w:tcW w:w="714" w:type="dxa"/>
            <w:vAlign w:val="bottom"/>
          </w:tcPr>
          <w:p w14:paraId="2B0DAF33" w14:textId="77777777" w:rsidR="00A75FC3" w:rsidRPr="002F4A97" w:rsidRDefault="00A75FC3" w:rsidP="009D7106">
            <w:pPr>
              <w:rPr>
                <w:rFonts w:ascii="Century Gothic" w:hAnsi="Century Gothic"/>
                <w:sz w:val="24"/>
                <w:szCs w:val="24"/>
              </w:rPr>
            </w:pPr>
          </w:p>
        </w:tc>
        <w:tc>
          <w:tcPr>
            <w:tcW w:w="851" w:type="dxa"/>
            <w:vAlign w:val="bottom"/>
          </w:tcPr>
          <w:p w14:paraId="30C5A42A" w14:textId="660F8766" w:rsidR="00A75FC3" w:rsidRPr="002F4A97" w:rsidRDefault="000F5434" w:rsidP="009D7106">
            <w:pPr>
              <w:rPr>
                <w:rFonts w:ascii="Century Gothic" w:hAnsi="Century Gothic"/>
                <w:sz w:val="24"/>
                <w:szCs w:val="24"/>
              </w:rPr>
            </w:pPr>
            <w:r>
              <w:rPr>
                <w:rFonts w:ascii="Century Gothic" w:hAnsi="Century Gothic"/>
                <w:sz w:val="24"/>
                <w:szCs w:val="24"/>
              </w:rPr>
              <w:t>Pg.33</w:t>
            </w:r>
          </w:p>
        </w:tc>
      </w:tr>
      <w:tr w:rsidR="00A75FC3" w:rsidRPr="002F4A97" w14:paraId="6D2F0873" w14:textId="77777777" w:rsidTr="006677F8">
        <w:trPr>
          <w:trHeight w:val="567"/>
        </w:trPr>
        <w:tc>
          <w:tcPr>
            <w:tcW w:w="7366" w:type="dxa"/>
            <w:vAlign w:val="bottom"/>
          </w:tcPr>
          <w:p w14:paraId="6F46AEFE" w14:textId="61C57DCB" w:rsidR="00A75FC3" w:rsidRPr="002F4A97" w:rsidRDefault="00A75FC3" w:rsidP="00E74284">
            <w:pPr>
              <w:pStyle w:val="Default"/>
              <w:jc w:val="both"/>
              <w:rPr>
                <w:rFonts w:ascii="Century Gothic" w:hAnsi="Century Gothic"/>
              </w:rPr>
            </w:pPr>
            <w:r w:rsidRPr="002F4A97">
              <w:rPr>
                <w:rFonts w:ascii="Century Gothic" w:hAnsi="Century Gothic"/>
              </w:rPr>
              <w:t xml:space="preserve">Chapter 6: The priorities and challenges for next year </w:t>
            </w:r>
          </w:p>
        </w:tc>
        <w:tc>
          <w:tcPr>
            <w:tcW w:w="714" w:type="dxa"/>
            <w:vAlign w:val="bottom"/>
          </w:tcPr>
          <w:p w14:paraId="58FF3A05" w14:textId="77777777" w:rsidR="00A75FC3" w:rsidRPr="002F4A97" w:rsidRDefault="00A75FC3" w:rsidP="009D7106">
            <w:pPr>
              <w:rPr>
                <w:rFonts w:ascii="Century Gothic" w:hAnsi="Century Gothic"/>
                <w:sz w:val="24"/>
                <w:szCs w:val="24"/>
              </w:rPr>
            </w:pPr>
          </w:p>
        </w:tc>
        <w:tc>
          <w:tcPr>
            <w:tcW w:w="851" w:type="dxa"/>
            <w:vAlign w:val="bottom"/>
          </w:tcPr>
          <w:p w14:paraId="05B433AC" w14:textId="737E26E8" w:rsidR="00A75FC3" w:rsidRPr="002F4A97" w:rsidRDefault="000F5434" w:rsidP="009D7106">
            <w:pPr>
              <w:rPr>
                <w:rFonts w:ascii="Century Gothic" w:hAnsi="Century Gothic"/>
                <w:sz w:val="24"/>
                <w:szCs w:val="24"/>
              </w:rPr>
            </w:pPr>
            <w:r>
              <w:rPr>
                <w:rFonts w:ascii="Century Gothic" w:hAnsi="Century Gothic"/>
                <w:sz w:val="24"/>
                <w:szCs w:val="24"/>
              </w:rPr>
              <w:t>Pg.38</w:t>
            </w:r>
          </w:p>
        </w:tc>
      </w:tr>
      <w:tr w:rsidR="00A75FC3" w:rsidRPr="002F4A97" w14:paraId="4A380637" w14:textId="77777777" w:rsidTr="006677F8">
        <w:trPr>
          <w:trHeight w:val="567"/>
        </w:trPr>
        <w:tc>
          <w:tcPr>
            <w:tcW w:w="7366" w:type="dxa"/>
            <w:vAlign w:val="bottom"/>
          </w:tcPr>
          <w:p w14:paraId="5C7D493D" w14:textId="62D8EF94" w:rsidR="00A75FC3" w:rsidRPr="002F4A97" w:rsidRDefault="00A75FC3" w:rsidP="00E74284">
            <w:pPr>
              <w:pStyle w:val="Default"/>
              <w:jc w:val="both"/>
              <w:rPr>
                <w:rFonts w:ascii="Century Gothic" w:hAnsi="Century Gothic"/>
              </w:rPr>
            </w:pPr>
            <w:r w:rsidRPr="002F4A97">
              <w:rPr>
                <w:rFonts w:ascii="Century Gothic" w:hAnsi="Century Gothic"/>
              </w:rPr>
              <w:t xml:space="preserve">Contact details for the Board </w:t>
            </w:r>
          </w:p>
        </w:tc>
        <w:tc>
          <w:tcPr>
            <w:tcW w:w="714" w:type="dxa"/>
            <w:vAlign w:val="bottom"/>
          </w:tcPr>
          <w:p w14:paraId="326895FA" w14:textId="77777777" w:rsidR="00A75FC3" w:rsidRPr="002F4A97" w:rsidRDefault="00A75FC3" w:rsidP="009D7106">
            <w:pPr>
              <w:rPr>
                <w:rFonts w:ascii="Century Gothic" w:hAnsi="Century Gothic"/>
                <w:sz w:val="24"/>
                <w:szCs w:val="24"/>
              </w:rPr>
            </w:pPr>
          </w:p>
        </w:tc>
        <w:tc>
          <w:tcPr>
            <w:tcW w:w="851" w:type="dxa"/>
            <w:vAlign w:val="bottom"/>
          </w:tcPr>
          <w:p w14:paraId="4D6F846C" w14:textId="16FC5248" w:rsidR="00A75FC3" w:rsidRPr="002F4A97" w:rsidRDefault="000F5434" w:rsidP="009D7106">
            <w:pPr>
              <w:rPr>
                <w:rFonts w:ascii="Century Gothic" w:hAnsi="Century Gothic"/>
                <w:sz w:val="24"/>
                <w:szCs w:val="24"/>
              </w:rPr>
            </w:pPr>
            <w:r>
              <w:rPr>
                <w:rFonts w:ascii="Century Gothic" w:hAnsi="Century Gothic"/>
                <w:sz w:val="24"/>
                <w:szCs w:val="24"/>
              </w:rPr>
              <w:t>Pg.40</w:t>
            </w:r>
          </w:p>
        </w:tc>
      </w:tr>
      <w:tr w:rsidR="00A75FC3" w:rsidRPr="002F4A97" w14:paraId="5B63333A" w14:textId="77777777" w:rsidTr="006677F8">
        <w:trPr>
          <w:trHeight w:val="567"/>
        </w:trPr>
        <w:tc>
          <w:tcPr>
            <w:tcW w:w="7366" w:type="dxa"/>
            <w:vAlign w:val="bottom"/>
          </w:tcPr>
          <w:p w14:paraId="5403EEF0" w14:textId="77777777" w:rsidR="00E74284" w:rsidRDefault="00E74284" w:rsidP="00E74284">
            <w:pPr>
              <w:pStyle w:val="Default"/>
              <w:jc w:val="both"/>
              <w:rPr>
                <w:rFonts w:ascii="Century Gothic" w:hAnsi="Century Gothic"/>
              </w:rPr>
            </w:pPr>
          </w:p>
          <w:p w14:paraId="2F5CBE74" w14:textId="478F001B" w:rsidR="00A75FC3" w:rsidRPr="002F4A97" w:rsidRDefault="00A75FC3" w:rsidP="00E74284">
            <w:pPr>
              <w:pStyle w:val="Default"/>
              <w:jc w:val="both"/>
              <w:rPr>
                <w:rFonts w:ascii="Century Gothic" w:hAnsi="Century Gothic"/>
              </w:rPr>
            </w:pPr>
            <w:r w:rsidRPr="002F4A97">
              <w:rPr>
                <w:rFonts w:ascii="Century Gothic" w:hAnsi="Century Gothic"/>
              </w:rPr>
              <w:t>How to report concerns about an adult with care and support needs</w:t>
            </w:r>
          </w:p>
        </w:tc>
        <w:tc>
          <w:tcPr>
            <w:tcW w:w="714" w:type="dxa"/>
            <w:vAlign w:val="bottom"/>
          </w:tcPr>
          <w:p w14:paraId="4D1ECAAF" w14:textId="77777777" w:rsidR="00A75FC3" w:rsidRPr="002F4A97" w:rsidRDefault="00A75FC3" w:rsidP="009D7106">
            <w:pPr>
              <w:rPr>
                <w:rFonts w:ascii="Century Gothic" w:hAnsi="Century Gothic"/>
                <w:sz w:val="24"/>
                <w:szCs w:val="24"/>
              </w:rPr>
            </w:pPr>
          </w:p>
        </w:tc>
        <w:tc>
          <w:tcPr>
            <w:tcW w:w="851" w:type="dxa"/>
            <w:vAlign w:val="bottom"/>
          </w:tcPr>
          <w:p w14:paraId="14033DB6" w14:textId="2EA6BCFA" w:rsidR="00A75FC3" w:rsidRPr="002F4A97" w:rsidRDefault="000F5434" w:rsidP="009D7106">
            <w:pPr>
              <w:rPr>
                <w:rFonts w:ascii="Century Gothic" w:hAnsi="Century Gothic"/>
                <w:sz w:val="24"/>
                <w:szCs w:val="24"/>
              </w:rPr>
            </w:pPr>
            <w:r>
              <w:rPr>
                <w:rFonts w:ascii="Century Gothic" w:hAnsi="Century Gothic"/>
                <w:sz w:val="24"/>
                <w:szCs w:val="24"/>
              </w:rPr>
              <w:t>Pg.40</w:t>
            </w:r>
          </w:p>
        </w:tc>
      </w:tr>
      <w:tr w:rsidR="00A75FC3" w:rsidRPr="002F4A97" w14:paraId="3DA978B6" w14:textId="77777777" w:rsidTr="006677F8">
        <w:trPr>
          <w:trHeight w:val="567"/>
        </w:trPr>
        <w:tc>
          <w:tcPr>
            <w:tcW w:w="7366" w:type="dxa"/>
            <w:vAlign w:val="bottom"/>
          </w:tcPr>
          <w:p w14:paraId="2FACC1F2" w14:textId="549F4C41" w:rsidR="00A75FC3" w:rsidRPr="002F4A97" w:rsidRDefault="00A75FC3" w:rsidP="00E74284">
            <w:pPr>
              <w:pStyle w:val="Default"/>
              <w:jc w:val="both"/>
              <w:rPr>
                <w:rFonts w:ascii="Century Gothic" w:hAnsi="Century Gothic"/>
              </w:rPr>
            </w:pPr>
            <w:r w:rsidRPr="002F4A97">
              <w:rPr>
                <w:rFonts w:ascii="Century Gothic" w:hAnsi="Century Gothic"/>
              </w:rPr>
              <w:t xml:space="preserve">Appendix A. Illustrative Scorecard </w:t>
            </w:r>
          </w:p>
        </w:tc>
        <w:tc>
          <w:tcPr>
            <w:tcW w:w="714" w:type="dxa"/>
            <w:vAlign w:val="bottom"/>
          </w:tcPr>
          <w:p w14:paraId="69B115DB" w14:textId="77777777" w:rsidR="00A75FC3" w:rsidRPr="002F4A97" w:rsidRDefault="00A75FC3" w:rsidP="009D7106">
            <w:pPr>
              <w:rPr>
                <w:rFonts w:ascii="Century Gothic" w:hAnsi="Century Gothic"/>
                <w:sz w:val="24"/>
                <w:szCs w:val="24"/>
              </w:rPr>
            </w:pPr>
          </w:p>
        </w:tc>
        <w:tc>
          <w:tcPr>
            <w:tcW w:w="851" w:type="dxa"/>
            <w:vAlign w:val="bottom"/>
          </w:tcPr>
          <w:p w14:paraId="11993596" w14:textId="3DDCA0E8" w:rsidR="00A75FC3" w:rsidRPr="002F4A97" w:rsidRDefault="000F5434" w:rsidP="009D7106">
            <w:pPr>
              <w:rPr>
                <w:rFonts w:ascii="Century Gothic" w:hAnsi="Century Gothic"/>
                <w:sz w:val="24"/>
                <w:szCs w:val="24"/>
              </w:rPr>
            </w:pPr>
            <w:r>
              <w:rPr>
                <w:rFonts w:ascii="Century Gothic" w:hAnsi="Century Gothic"/>
                <w:sz w:val="24"/>
                <w:szCs w:val="24"/>
              </w:rPr>
              <w:t>Pg.41</w:t>
            </w:r>
          </w:p>
        </w:tc>
      </w:tr>
      <w:tr w:rsidR="00A75FC3" w:rsidRPr="002F4A97" w14:paraId="1BFB0D4A" w14:textId="77777777" w:rsidTr="006677F8">
        <w:trPr>
          <w:trHeight w:val="567"/>
        </w:trPr>
        <w:tc>
          <w:tcPr>
            <w:tcW w:w="7366" w:type="dxa"/>
            <w:vAlign w:val="bottom"/>
          </w:tcPr>
          <w:p w14:paraId="1D574F98" w14:textId="77777777" w:rsidR="00E74284" w:rsidRDefault="00E74284" w:rsidP="00E74284">
            <w:pPr>
              <w:pStyle w:val="Default"/>
              <w:jc w:val="both"/>
              <w:rPr>
                <w:rFonts w:ascii="Century Gothic" w:hAnsi="Century Gothic"/>
              </w:rPr>
            </w:pPr>
          </w:p>
          <w:p w14:paraId="79938B60" w14:textId="6367B9FF" w:rsidR="00A75FC3" w:rsidRPr="002F4A97" w:rsidRDefault="00A75FC3" w:rsidP="00E74284">
            <w:pPr>
              <w:pStyle w:val="Default"/>
              <w:jc w:val="both"/>
              <w:rPr>
                <w:rFonts w:ascii="Century Gothic" w:hAnsi="Century Gothic"/>
              </w:rPr>
            </w:pPr>
            <w:r w:rsidRPr="002F4A97">
              <w:rPr>
                <w:rFonts w:ascii="Century Gothic" w:hAnsi="Century Gothic"/>
              </w:rPr>
              <w:t>Appendix B. Members of Wolverhampton Safeguarding Adult Board (31 March 2017)</w:t>
            </w:r>
          </w:p>
        </w:tc>
        <w:tc>
          <w:tcPr>
            <w:tcW w:w="714" w:type="dxa"/>
            <w:vAlign w:val="bottom"/>
          </w:tcPr>
          <w:p w14:paraId="5AB0D168" w14:textId="77777777" w:rsidR="00A75FC3" w:rsidRPr="002F4A97" w:rsidRDefault="00A75FC3" w:rsidP="009D7106">
            <w:pPr>
              <w:rPr>
                <w:rFonts w:ascii="Century Gothic" w:hAnsi="Century Gothic"/>
                <w:sz w:val="24"/>
                <w:szCs w:val="24"/>
              </w:rPr>
            </w:pPr>
          </w:p>
        </w:tc>
        <w:tc>
          <w:tcPr>
            <w:tcW w:w="851" w:type="dxa"/>
            <w:vAlign w:val="bottom"/>
          </w:tcPr>
          <w:p w14:paraId="2C56E0CE" w14:textId="1249BC01" w:rsidR="00A75FC3" w:rsidRPr="002F4A97" w:rsidRDefault="000F5434" w:rsidP="009D7106">
            <w:pPr>
              <w:rPr>
                <w:rFonts w:ascii="Century Gothic" w:hAnsi="Century Gothic"/>
                <w:sz w:val="24"/>
                <w:szCs w:val="24"/>
              </w:rPr>
            </w:pPr>
            <w:r>
              <w:rPr>
                <w:rFonts w:ascii="Century Gothic" w:hAnsi="Century Gothic"/>
                <w:sz w:val="24"/>
                <w:szCs w:val="24"/>
              </w:rPr>
              <w:t>Pg.44</w:t>
            </w:r>
          </w:p>
        </w:tc>
      </w:tr>
      <w:tr w:rsidR="00A75FC3" w:rsidRPr="002F4A97" w14:paraId="33E12EDA" w14:textId="77777777" w:rsidTr="006677F8">
        <w:trPr>
          <w:trHeight w:val="567"/>
        </w:trPr>
        <w:tc>
          <w:tcPr>
            <w:tcW w:w="7366" w:type="dxa"/>
            <w:vAlign w:val="bottom"/>
          </w:tcPr>
          <w:p w14:paraId="7F76C652" w14:textId="3F115236" w:rsidR="00A75FC3" w:rsidRPr="002F4A97" w:rsidRDefault="00A75FC3" w:rsidP="00E74284">
            <w:pPr>
              <w:pStyle w:val="Default"/>
              <w:jc w:val="both"/>
              <w:rPr>
                <w:rFonts w:ascii="Century Gothic" w:hAnsi="Century Gothic"/>
              </w:rPr>
            </w:pPr>
            <w:r w:rsidRPr="002F4A97">
              <w:rPr>
                <w:rFonts w:ascii="Century Gothic" w:hAnsi="Century Gothic"/>
              </w:rPr>
              <w:t xml:space="preserve">Appendix C. The Board and Committee structure </w:t>
            </w:r>
          </w:p>
        </w:tc>
        <w:tc>
          <w:tcPr>
            <w:tcW w:w="714" w:type="dxa"/>
            <w:vAlign w:val="bottom"/>
          </w:tcPr>
          <w:p w14:paraId="0403C468" w14:textId="77777777" w:rsidR="00A75FC3" w:rsidRPr="002F4A97" w:rsidRDefault="00A75FC3" w:rsidP="009D7106">
            <w:pPr>
              <w:rPr>
                <w:rFonts w:ascii="Century Gothic" w:hAnsi="Century Gothic"/>
                <w:sz w:val="24"/>
                <w:szCs w:val="24"/>
              </w:rPr>
            </w:pPr>
          </w:p>
        </w:tc>
        <w:tc>
          <w:tcPr>
            <w:tcW w:w="851" w:type="dxa"/>
            <w:vAlign w:val="bottom"/>
          </w:tcPr>
          <w:p w14:paraId="0AA3402A" w14:textId="67C14A94" w:rsidR="00A75FC3" w:rsidRPr="002F4A97" w:rsidRDefault="00876865" w:rsidP="009D7106">
            <w:pPr>
              <w:rPr>
                <w:rFonts w:ascii="Century Gothic" w:hAnsi="Century Gothic"/>
                <w:sz w:val="24"/>
                <w:szCs w:val="24"/>
              </w:rPr>
            </w:pPr>
            <w:r>
              <w:rPr>
                <w:rFonts w:ascii="Century Gothic" w:hAnsi="Century Gothic"/>
                <w:sz w:val="24"/>
                <w:szCs w:val="24"/>
              </w:rPr>
              <w:t>Pg.46</w:t>
            </w:r>
          </w:p>
        </w:tc>
      </w:tr>
      <w:tr w:rsidR="00A75FC3" w:rsidRPr="002F4A97" w14:paraId="73C3CFF4" w14:textId="77777777" w:rsidTr="006677F8">
        <w:trPr>
          <w:trHeight w:val="567"/>
        </w:trPr>
        <w:tc>
          <w:tcPr>
            <w:tcW w:w="7366" w:type="dxa"/>
            <w:vAlign w:val="bottom"/>
          </w:tcPr>
          <w:p w14:paraId="04F3E9AB" w14:textId="62B52760" w:rsidR="00A75FC3" w:rsidRPr="002F4A97" w:rsidRDefault="00A75FC3" w:rsidP="00E74284">
            <w:pPr>
              <w:pStyle w:val="Default"/>
              <w:jc w:val="both"/>
              <w:rPr>
                <w:rFonts w:ascii="Century Gothic" w:hAnsi="Century Gothic"/>
              </w:rPr>
            </w:pPr>
            <w:r w:rsidRPr="002F4A97">
              <w:rPr>
                <w:rFonts w:ascii="Century Gothic" w:hAnsi="Century Gothic"/>
              </w:rPr>
              <w:t>Appendix D. Partnership Links</w:t>
            </w:r>
          </w:p>
        </w:tc>
        <w:tc>
          <w:tcPr>
            <w:tcW w:w="714" w:type="dxa"/>
            <w:vAlign w:val="bottom"/>
          </w:tcPr>
          <w:p w14:paraId="0299B28A" w14:textId="77777777" w:rsidR="00A75FC3" w:rsidRPr="002F4A97" w:rsidRDefault="00A75FC3" w:rsidP="009D7106">
            <w:pPr>
              <w:rPr>
                <w:rFonts w:ascii="Century Gothic" w:hAnsi="Century Gothic"/>
                <w:sz w:val="24"/>
                <w:szCs w:val="24"/>
              </w:rPr>
            </w:pPr>
          </w:p>
        </w:tc>
        <w:tc>
          <w:tcPr>
            <w:tcW w:w="851" w:type="dxa"/>
            <w:vAlign w:val="bottom"/>
          </w:tcPr>
          <w:p w14:paraId="1C57EA4A" w14:textId="7344FAB6" w:rsidR="00A75FC3" w:rsidRPr="002F4A97" w:rsidRDefault="00876865" w:rsidP="009D7106">
            <w:pPr>
              <w:rPr>
                <w:rFonts w:ascii="Century Gothic" w:hAnsi="Century Gothic"/>
                <w:sz w:val="24"/>
                <w:szCs w:val="24"/>
              </w:rPr>
            </w:pPr>
            <w:r>
              <w:rPr>
                <w:rFonts w:ascii="Century Gothic" w:hAnsi="Century Gothic"/>
                <w:sz w:val="24"/>
                <w:szCs w:val="24"/>
              </w:rPr>
              <w:t>Pg.46</w:t>
            </w:r>
          </w:p>
        </w:tc>
      </w:tr>
      <w:tr w:rsidR="00A75FC3" w:rsidRPr="002F4A97" w14:paraId="5E9C5F4C" w14:textId="77777777" w:rsidTr="006677F8">
        <w:trPr>
          <w:trHeight w:val="567"/>
        </w:trPr>
        <w:tc>
          <w:tcPr>
            <w:tcW w:w="7366" w:type="dxa"/>
            <w:vAlign w:val="bottom"/>
          </w:tcPr>
          <w:p w14:paraId="3A47C803" w14:textId="4925DF4E" w:rsidR="00A75FC3" w:rsidRPr="002F4A97" w:rsidRDefault="00A75FC3" w:rsidP="00E74284">
            <w:pPr>
              <w:pStyle w:val="Default"/>
              <w:jc w:val="both"/>
              <w:rPr>
                <w:rFonts w:ascii="Century Gothic" w:hAnsi="Century Gothic"/>
              </w:rPr>
            </w:pPr>
            <w:r w:rsidRPr="002F4A97">
              <w:rPr>
                <w:rFonts w:ascii="Century Gothic" w:hAnsi="Century Gothic"/>
              </w:rPr>
              <w:t>Appendix E. The Board's Finances</w:t>
            </w:r>
          </w:p>
        </w:tc>
        <w:tc>
          <w:tcPr>
            <w:tcW w:w="714" w:type="dxa"/>
            <w:vAlign w:val="bottom"/>
          </w:tcPr>
          <w:p w14:paraId="70A0766C" w14:textId="77777777" w:rsidR="00A75FC3" w:rsidRPr="002F4A97" w:rsidRDefault="00A75FC3" w:rsidP="009D7106">
            <w:pPr>
              <w:rPr>
                <w:rFonts w:ascii="Century Gothic" w:hAnsi="Century Gothic"/>
                <w:sz w:val="24"/>
                <w:szCs w:val="24"/>
              </w:rPr>
            </w:pPr>
          </w:p>
        </w:tc>
        <w:tc>
          <w:tcPr>
            <w:tcW w:w="851" w:type="dxa"/>
            <w:vAlign w:val="bottom"/>
          </w:tcPr>
          <w:p w14:paraId="6ED0E2DE" w14:textId="6A32F8C1" w:rsidR="00A75FC3" w:rsidRPr="002F4A97" w:rsidRDefault="00876865" w:rsidP="009D7106">
            <w:pPr>
              <w:rPr>
                <w:rFonts w:ascii="Century Gothic" w:hAnsi="Century Gothic"/>
                <w:sz w:val="24"/>
                <w:szCs w:val="24"/>
              </w:rPr>
            </w:pPr>
            <w:r>
              <w:rPr>
                <w:rFonts w:ascii="Century Gothic" w:hAnsi="Century Gothic"/>
                <w:sz w:val="24"/>
                <w:szCs w:val="24"/>
              </w:rPr>
              <w:t>Pg.47</w:t>
            </w:r>
          </w:p>
        </w:tc>
      </w:tr>
    </w:tbl>
    <w:p w14:paraId="20AFE9CB" w14:textId="77777777" w:rsidR="00DD352E" w:rsidRDefault="00DD352E" w:rsidP="00505C06">
      <w:pPr>
        <w:pStyle w:val="Default"/>
        <w:jc w:val="both"/>
        <w:rPr>
          <w:rFonts w:ascii="Century Gothic" w:hAnsi="Century Gothic"/>
          <w:sz w:val="23"/>
          <w:szCs w:val="23"/>
        </w:rPr>
      </w:pPr>
    </w:p>
    <w:p w14:paraId="44E07DD0" w14:textId="77777777" w:rsidR="001E32E7" w:rsidRDefault="001E32E7" w:rsidP="00505C06">
      <w:pPr>
        <w:pStyle w:val="Default"/>
        <w:jc w:val="both"/>
        <w:rPr>
          <w:sz w:val="23"/>
          <w:szCs w:val="23"/>
        </w:rPr>
      </w:pPr>
    </w:p>
    <w:p w14:paraId="73476DE0" w14:textId="77777777" w:rsidR="001E32E7" w:rsidRDefault="001E32E7" w:rsidP="00505C06">
      <w:pPr>
        <w:pStyle w:val="Default"/>
        <w:jc w:val="both"/>
        <w:rPr>
          <w:sz w:val="23"/>
          <w:szCs w:val="23"/>
        </w:rPr>
      </w:pPr>
    </w:p>
    <w:p w14:paraId="164F17FF" w14:textId="77777777" w:rsidR="00E50720" w:rsidRPr="00E50720" w:rsidRDefault="00E50720" w:rsidP="00505C06">
      <w:pPr>
        <w:pStyle w:val="Default"/>
        <w:jc w:val="both"/>
        <w:rPr>
          <w:rFonts w:ascii="Century Gothic" w:hAnsi="Century Gothic"/>
          <w:color w:val="auto"/>
        </w:rPr>
      </w:pPr>
    </w:p>
    <w:p w14:paraId="73586195" w14:textId="77777777" w:rsidR="00510656" w:rsidRDefault="00510656" w:rsidP="00505C06">
      <w:pPr>
        <w:pStyle w:val="Default"/>
        <w:jc w:val="both"/>
        <w:rPr>
          <w:rFonts w:ascii="Century Gothic" w:hAnsi="Century Gothic"/>
          <w:b/>
          <w:color w:val="auto"/>
          <w:sz w:val="32"/>
          <w:szCs w:val="32"/>
        </w:rPr>
      </w:pPr>
    </w:p>
    <w:p w14:paraId="20A48A11" w14:textId="77777777" w:rsidR="00510656" w:rsidRDefault="00510656" w:rsidP="00505C06">
      <w:pPr>
        <w:pStyle w:val="Default"/>
        <w:jc w:val="both"/>
        <w:rPr>
          <w:rFonts w:ascii="Century Gothic" w:hAnsi="Century Gothic"/>
          <w:b/>
          <w:color w:val="auto"/>
          <w:sz w:val="32"/>
          <w:szCs w:val="32"/>
        </w:rPr>
      </w:pPr>
    </w:p>
    <w:p w14:paraId="6351683E" w14:textId="77777777" w:rsidR="00510656" w:rsidRDefault="00510656" w:rsidP="00505C06">
      <w:pPr>
        <w:pStyle w:val="Default"/>
        <w:jc w:val="both"/>
        <w:rPr>
          <w:rFonts w:ascii="Century Gothic" w:hAnsi="Century Gothic"/>
          <w:b/>
          <w:color w:val="auto"/>
          <w:sz w:val="32"/>
          <w:szCs w:val="32"/>
        </w:rPr>
      </w:pPr>
    </w:p>
    <w:p w14:paraId="451909F6" w14:textId="77777777" w:rsidR="00510656" w:rsidRDefault="00510656" w:rsidP="00505C06">
      <w:pPr>
        <w:pStyle w:val="Default"/>
        <w:jc w:val="both"/>
        <w:rPr>
          <w:rFonts w:ascii="Century Gothic" w:hAnsi="Century Gothic"/>
          <w:b/>
          <w:color w:val="auto"/>
          <w:sz w:val="32"/>
          <w:szCs w:val="32"/>
        </w:rPr>
      </w:pPr>
    </w:p>
    <w:p w14:paraId="6C9FEA5F" w14:textId="77777777" w:rsidR="00510656" w:rsidRDefault="00510656" w:rsidP="00505C06">
      <w:pPr>
        <w:pStyle w:val="Default"/>
        <w:jc w:val="both"/>
        <w:rPr>
          <w:rFonts w:ascii="Century Gothic" w:hAnsi="Century Gothic"/>
          <w:b/>
          <w:color w:val="auto"/>
          <w:sz w:val="32"/>
          <w:szCs w:val="32"/>
        </w:rPr>
      </w:pPr>
    </w:p>
    <w:p w14:paraId="4DEF2DB4" w14:textId="77777777" w:rsidR="00510656" w:rsidRDefault="00510656" w:rsidP="00505C06">
      <w:pPr>
        <w:pStyle w:val="Default"/>
        <w:jc w:val="both"/>
        <w:rPr>
          <w:rFonts w:ascii="Century Gothic" w:hAnsi="Century Gothic"/>
          <w:b/>
          <w:color w:val="auto"/>
          <w:sz w:val="32"/>
          <w:szCs w:val="32"/>
        </w:rPr>
      </w:pPr>
    </w:p>
    <w:p w14:paraId="6BB94182" w14:textId="51E4BD1C" w:rsidR="00E23875" w:rsidRDefault="00E23875" w:rsidP="00505C06">
      <w:pPr>
        <w:pStyle w:val="Default"/>
        <w:jc w:val="both"/>
        <w:rPr>
          <w:rFonts w:ascii="Century Gothic" w:hAnsi="Century Gothic"/>
          <w:b/>
          <w:color w:val="auto"/>
          <w:sz w:val="32"/>
          <w:szCs w:val="32"/>
        </w:rPr>
      </w:pPr>
    </w:p>
    <w:p w14:paraId="3D130061" w14:textId="721855E6" w:rsidR="00E50720" w:rsidRPr="00510656" w:rsidRDefault="00E50720" w:rsidP="00505C06">
      <w:pPr>
        <w:pStyle w:val="Default"/>
        <w:jc w:val="both"/>
        <w:rPr>
          <w:rFonts w:ascii="Century Gothic" w:hAnsi="Century Gothic"/>
          <w:b/>
          <w:color w:val="auto"/>
          <w:sz w:val="32"/>
          <w:szCs w:val="32"/>
        </w:rPr>
      </w:pPr>
      <w:r w:rsidRPr="00510656">
        <w:rPr>
          <w:rFonts w:ascii="Century Gothic" w:hAnsi="Century Gothic"/>
          <w:b/>
          <w:color w:val="auto"/>
          <w:sz w:val="32"/>
          <w:szCs w:val="32"/>
        </w:rPr>
        <w:lastRenderedPageBreak/>
        <w:t>A word from the Independent Chair, Alan Coe</w:t>
      </w:r>
      <w:r w:rsidR="00510656" w:rsidRPr="00510656">
        <w:rPr>
          <w:rFonts w:ascii="Century Gothic" w:hAnsi="Century Gothic"/>
          <w:b/>
          <w:color w:val="auto"/>
          <w:sz w:val="32"/>
          <w:szCs w:val="32"/>
        </w:rPr>
        <w:t xml:space="preserve"> </w:t>
      </w:r>
      <w:r w:rsidR="00510656" w:rsidRPr="00510656">
        <w:rPr>
          <w:rFonts w:ascii="Century Gothic" w:hAnsi="Century Gothic"/>
          <w:b/>
          <w:color w:val="auto"/>
          <w:sz w:val="32"/>
          <w:szCs w:val="32"/>
        </w:rPr>
        <w:tab/>
      </w:r>
    </w:p>
    <w:p w14:paraId="1D024F4C" w14:textId="50683A48" w:rsidR="00E50720" w:rsidRPr="00E50720" w:rsidRDefault="00E50720" w:rsidP="00505C06">
      <w:pPr>
        <w:pStyle w:val="Default"/>
        <w:jc w:val="both"/>
        <w:rPr>
          <w:rFonts w:ascii="Century Gothic" w:hAnsi="Century Gothic"/>
          <w:color w:val="auto"/>
        </w:rPr>
      </w:pPr>
    </w:p>
    <w:p w14:paraId="7CA8EA13" w14:textId="616EEBE6" w:rsidR="00E50720" w:rsidRPr="00094033" w:rsidRDefault="00057E3E" w:rsidP="00505C06">
      <w:pPr>
        <w:pStyle w:val="Default"/>
        <w:jc w:val="both"/>
        <w:rPr>
          <w:rFonts w:ascii="Century Gothic" w:hAnsi="Century Gothic"/>
          <w:color w:val="auto"/>
        </w:rPr>
      </w:pPr>
      <w:r>
        <w:rPr>
          <w:noProof/>
          <w:lang w:eastAsia="en-GB"/>
        </w:rPr>
        <w:drawing>
          <wp:anchor distT="0" distB="0" distL="180340" distR="114300" simplePos="0" relativeHeight="251678720" behindDoc="0" locked="0" layoutInCell="1" allowOverlap="1" wp14:anchorId="2FEB0C72" wp14:editId="62ADBEEE">
            <wp:simplePos x="0" y="0"/>
            <wp:positionH relativeFrom="margin">
              <wp:align>right</wp:align>
            </wp:positionH>
            <wp:positionV relativeFrom="paragraph">
              <wp:posOffset>8587</wp:posOffset>
            </wp:positionV>
            <wp:extent cx="1630800" cy="2487600"/>
            <wp:effectExtent l="0" t="0" r="7620" b="8255"/>
            <wp:wrapSquare wrapText="bothSides"/>
            <wp:docPr id="11" name="Picture 11" descr="C:\Users\socs4551\AppData\Local\Microsoft\Windows\INetCache\Content.Word\A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cs4551\AppData\Local\Microsoft\Windows\INetCache\Content.Word\AC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0800" cy="24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720" w:rsidRPr="00094033">
        <w:rPr>
          <w:rFonts w:ascii="Century Gothic" w:hAnsi="Century Gothic"/>
          <w:color w:val="auto"/>
        </w:rPr>
        <w:t>Welcome to the Annual Report of Wolverhampton Safeguard</w:t>
      </w:r>
      <w:r w:rsidR="00510656" w:rsidRPr="00094033">
        <w:rPr>
          <w:rFonts w:ascii="Century Gothic" w:hAnsi="Century Gothic"/>
          <w:color w:val="auto"/>
        </w:rPr>
        <w:t>ing Adults Board (WSAB) for 2016</w:t>
      </w:r>
      <w:r w:rsidR="00E50720" w:rsidRPr="00094033">
        <w:rPr>
          <w:rFonts w:ascii="Century Gothic" w:hAnsi="Century Gothic"/>
          <w:color w:val="auto"/>
        </w:rPr>
        <w:t>/1</w:t>
      </w:r>
      <w:r w:rsidR="00510656" w:rsidRPr="00094033">
        <w:rPr>
          <w:rFonts w:ascii="Century Gothic" w:hAnsi="Century Gothic"/>
          <w:color w:val="auto"/>
        </w:rPr>
        <w:t>7</w:t>
      </w:r>
      <w:r w:rsidR="00E50720" w:rsidRPr="00094033">
        <w:rPr>
          <w:rFonts w:ascii="Century Gothic" w:hAnsi="Century Gothic"/>
          <w:color w:val="auto"/>
        </w:rPr>
        <w:t xml:space="preserve">. </w:t>
      </w:r>
    </w:p>
    <w:p w14:paraId="7728E870" w14:textId="77777777" w:rsidR="00E50720" w:rsidRPr="00094033" w:rsidRDefault="00E50720" w:rsidP="00505C06">
      <w:pPr>
        <w:pStyle w:val="Default"/>
        <w:jc w:val="both"/>
        <w:rPr>
          <w:rFonts w:ascii="Century Gothic" w:hAnsi="Century Gothic"/>
          <w:color w:val="auto"/>
        </w:rPr>
      </w:pPr>
    </w:p>
    <w:p w14:paraId="776A1588" w14:textId="24BEE3F4" w:rsidR="00E50720" w:rsidRPr="00094033" w:rsidRDefault="00E50720" w:rsidP="00505C06">
      <w:pPr>
        <w:pStyle w:val="Default"/>
        <w:jc w:val="both"/>
        <w:rPr>
          <w:rFonts w:ascii="Century Gothic" w:hAnsi="Century Gothic"/>
          <w:color w:val="auto"/>
        </w:rPr>
      </w:pPr>
      <w:r w:rsidRPr="00094033">
        <w:rPr>
          <w:rFonts w:ascii="Century Gothic" w:hAnsi="Century Gothic"/>
          <w:color w:val="auto"/>
        </w:rPr>
        <w:t>This report gives information about how all agencies work together to support adults in Wolver</w:t>
      </w:r>
      <w:r w:rsidR="008E56AF">
        <w:rPr>
          <w:rFonts w:ascii="Century Gothic" w:hAnsi="Century Gothic"/>
          <w:color w:val="auto"/>
        </w:rPr>
        <w:t>hampton and help keep them safe</w:t>
      </w:r>
      <w:r w:rsidR="00CD7036">
        <w:rPr>
          <w:rFonts w:ascii="Century Gothic" w:hAnsi="Century Gothic"/>
          <w:color w:val="auto"/>
        </w:rPr>
        <w:t>,</w:t>
      </w:r>
      <w:r w:rsidR="008E56AF">
        <w:rPr>
          <w:rFonts w:ascii="Century Gothic" w:hAnsi="Century Gothic"/>
          <w:color w:val="auto"/>
        </w:rPr>
        <w:t xml:space="preserve"> and will be my last report as I plan to retire from my role as Independent Chair in late summer.</w:t>
      </w:r>
      <w:r w:rsidRPr="00094033">
        <w:rPr>
          <w:rFonts w:ascii="Century Gothic" w:hAnsi="Century Gothic"/>
          <w:color w:val="auto"/>
        </w:rPr>
        <w:t xml:space="preserve"> </w:t>
      </w:r>
    </w:p>
    <w:p w14:paraId="3BC9048F" w14:textId="77777777" w:rsidR="00E50720" w:rsidRPr="00094033" w:rsidRDefault="00E50720" w:rsidP="00505C06">
      <w:pPr>
        <w:pStyle w:val="Default"/>
        <w:jc w:val="both"/>
        <w:rPr>
          <w:rFonts w:ascii="Century Gothic" w:hAnsi="Century Gothic"/>
          <w:color w:val="auto"/>
        </w:rPr>
      </w:pPr>
    </w:p>
    <w:p w14:paraId="29C0A90F" w14:textId="2A408FCF" w:rsidR="00E50720" w:rsidRDefault="003F6F43" w:rsidP="00505C06">
      <w:pPr>
        <w:pStyle w:val="Default"/>
        <w:jc w:val="both"/>
        <w:rPr>
          <w:rFonts w:ascii="Century Gothic" w:hAnsi="Century Gothic"/>
          <w:color w:val="auto"/>
        </w:rPr>
      </w:pPr>
      <w:r w:rsidRPr="003F6F43">
        <w:rPr>
          <w:rFonts w:ascii="Century Gothic" w:hAnsi="Century Gothic"/>
          <w:color w:val="auto"/>
        </w:rPr>
        <w:t>I want to highlight the importance of close partnership working that promotes safety and wellbeing. It is the contribution of police officers, nurses, doctors, teachers, social workers and the host of voluntary and organised groups working together that makes the difference. I want to take this opportunity to thank all of those people and organisations that I have worked with in Wolverhampton. I have found there is unceasing enthusiasm and commitment from professionals to protect and support people who may be at risk. They want to do a good job and ensure all our citizens are supported in making choices and exert control over how they live their lives.</w:t>
      </w:r>
      <w:r>
        <w:rPr>
          <w:rFonts w:ascii="Century Gothic" w:hAnsi="Century Gothic"/>
          <w:color w:val="auto"/>
        </w:rPr>
        <w:t xml:space="preserve"> </w:t>
      </w:r>
    </w:p>
    <w:p w14:paraId="5F226662" w14:textId="77777777" w:rsidR="00094033" w:rsidRDefault="00094033" w:rsidP="00505C06">
      <w:pPr>
        <w:pStyle w:val="Default"/>
        <w:jc w:val="both"/>
        <w:rPr>
          <w:rFonts w:ascii="Century Gothic" w:hAnsi="Century Gothic"/>
          <w:color w:val="auto"/>
        </w:rPr>
      </w:pPr>
    </w:p>
    <w:p w14:paraId="45BEB7CF" w14:textId="75F9703A" w:rsidR="00094033" w:rsidRPr="00094033" w:rsidRDefault="00094033" w:rsidP="00505C06">
      <w:pPr>
        <w:pStyle w:val="Default"/>
        <w:jc w:val="both"/>
        <w:rPr>
          <w:rFonts w:ascii="Century Gothic" w:hAnsi="Century Gothic"/>
          <w:color w:val="auto"/>
        </w:rPr>
      </w:pPr>
      <w:r w:rsidRPr="00094033">
        <w:rPr>
          <w:rFonts w:ascii="Century Gothic" w:hAnsi="Century Gothic"/>
          <w:color w:val="auto"/>
        </w:rPr>
        <w:t>This year our annual report has some shared content with the Children’s Safeguarding Board Annual Report.</w:t>
      </w:r>
      <w:r>
        <w:rPr>
          <w:rFonts w:ascii="Century Gothic" w:hAnsi="Century Gothic"/>
          <w:color w:val="auto"/>
        </w:rPr>
        <w:t xml:space="preserve"> </w:t>
      </w:r>
      <w:r w:rsidRPr="00094033">
        <w:rPr>
          <w:rFonts w:ascii="Century Gothic" w:hAnsi="Century Gothic"/>
          <w:color w:val="auto"/>
        </w:rPr>
        <w:t>Keeping people safe is an inter-generational issue. We must</w:t>
      </w:r>
      <w:r w:rsidR="00524D83">
        <w:rPr>
          <w:rFonts w:ascii="Century Gothic" w:hAnsi="Century Gothic"/>
          <w:color w:val="auto"/>
        </w:rPr>
        <w:t>,</w:t>
      </w:r>
      <w:r w:rsidRPr="00094033">
        <w:rPr>
          <w:rFonts w:ascii="Century Gothic" w:hAnsi="Century Gothic"/>
          <w:color w:val="auto"/>
        </w:rPr>
        <w:t xml:space="preserve"> and do</w:t>
      </w:r>
      <w:r w:rsidR="00524D83">
        <w:rPr>
          <w:rFonts w:ascii="Century Gothic" w:hAnsi="Century Gothic"/>
          <w:color w:val="auto"/>
        </w:rPr>
        <w:t>,</w:t>
      </w:r>
      <w:r w:rsidRPr="00094033">
        <w:rPr>
          <w:rFonts w:ascii="Century Gothic" w:hAnsi="Century Gothic"/>
          <w:color w:val="auto"/>
        </w:rPr>
        <w:t xml:space="preserve"> ‘think family’.  For example, we need to be alive to the fact that if there are concerns about children in a family there may also be issues for adults living in the same family.</w:t>
      </w:r>
    </w:p>
    <w:p w14:paraId="409E63DB" w14:textId="77777777" w:rsidR="00E50720" w:rsidRPr="00094033" w:rsidRDefault="00E50720" w:rsidP="00505C06">
      <w:pPr>
        <w:pStyle w:val="Default"/>
        <w:jc w:val="both"/>
        <w:rPr>
          <w:rFonts w:ascii="Century Gothic" w:hAnsi="Century Gothic"/>
          <w:color w:val="auto"/>
        </w:rPr>
      </w:pPr>
    </w:p>
    <w:p w14:paraId="1769925E" w14:textId="77777777" w:rsidR="00E50720" w:rsidRPr="00094033" w:rsidRDefault="00E50720" w:rsidP="00505C06">
      <w:pPr>
        <w:pStyle w:val="Default"/>
        <w:jc w:val="both"/>
        <w:rPr>
          <w:rFonts w:ascii="Century Gothic" w:hAnsi="Century Gothic"/>
          <w:color w:val="auto"/>
        </w:rPr>
      </w:pPr>
      <w:r w:rsidRPr="00094033">
        <w:rPr>
          <w:rFonts w:ascii="Century Gothic" w:hAnsi="Century Gothic"/>
          <w:color w:val="auto"/>
        </w:rPr>
        <w:t xml:space="preserve">We have worked hard to make this year’s report easier to read and to use as a way to help us all think more carefully about the personal contribution we can </w:t>
      </w:r>
      <w:r w:rsidR="00EF69FA">
        <w:rPr>
          <w:rFonts w:ascii="Century Gothic" w:hAnsi="Century Gothic"/>
          <w:color w:val="auto"/>
        </w:rPr>
        <w:t xml:space="preserve">all </w:t>
      </w:r>
      <w:r w:rsidRPr="00094033">
        <w:rPr>
          <w:rFonts w:ascii="Century Gothic" w:hAnsi="Century Gothic"/>
          <w:color w:val="auto"/>
        </w:rPr>
        <w:t xml:space="preserve">make to the safety and wellbeing of adults. </w:t>
      </w:r>
    </w:p>
    <w:p w14:paraId="4820D067" w14:textId="77777777" w:rsidR="00E50720" w:rsidRPr="00094033" w:rsidRDefault="00E50720" w:rsidP="00505C06">
      <w:pPr>
        <w:pStyle w:val="Default"/>
        <w:jc w:val="both"/>
        <w:rPr>
          <w:rFonts w:ascii="Century Gothic" w:hAnsi="Century Gothic"/>
          <w:color w:val="auto"/>
        </w:rPr>
      </w:pPr>
    </w:p>
    <w:p w14:paraId="5FF5C0E7" w14:textId="73B5A1C4" w:rsidR="003F6F43" w:rsidRDefault="003F6F43" w:rsidP="00505C06">
      <w:pPr>
        <w:pStyle w:val="Default"/>
        <w:jc w:val="both"/>
        <w:rPr>
          <w:rFonts w:ascii="Century Gothic" w:hAnsi="Century Gothic"/>
          <w:color w:val="auto"/>
        </w:rPr>
      </w:pPr>
      <w:r w:rsidRPr="003F6F43">
        <w:rPr>
          <w:rFonts w:ascii="Century Gothic" w:hAnsi="Century Gothic"/>
          <w:color w:val="auto"/>
        </w:rPr>
        <w:t xml:space="preserve">At the point professionals are investigating allegations of abuse we are in effect recognising that something has gone wrong. Much of the role of the Board is to promote activities that prevent people coming to a point of crisis.  I want to highlight three things that you will find in the report that </w:t>
      </w:r>
      <w:r w:rsidR="00671EE9" w:rsidRPr="003F6F43">
        <w:rPr>
          <w:rFonts w:ascii="Century Gothic" w:hAnsi="Century Gothic"/>
          <w:color w:val="auto"/>
        </w:rPr>
        <w:t>illustrate</w:t>
      </w:r>
      <w:r w:rsidRPr="003F6F43">
        <w:rPr>
          <w:rFonts w:ascii="Century Gothic" w:hAnsi="Century Gothic"/>
          <w:color w:val="auto"/>
        </w:rPr>
        <w:t xml:space="preserve"> how we try and reduce the likelihood of people needing the intervention of professional</w:t>
      </w:r>
      <w:r w:rsidR="009D7106">
        <w:rPr>
          <w:rFonts w:ascii="Century Gothic" w:hAnsi="Century Gothic"/>
          <w:color w:val="auto"/>
        </w:rPr>
        <w:t>s</w:t>
      </w:r>
      <w:r w:rsidRPr="003F6F43">
        <w:rPr>
          <w:rFonts w:ascii="Century Gothic" w:hAnsi="Century Gothic"/>
          <w:color w:val="auto"/>
        </w:rPr>
        <w:t xml:space="preserve"> to protect and support them. They are:</w:t>
      </w:r>
    </w:p>
    <w:p w14:paraId="05FC25FC" w14:textId="77777777" w:rsidR="00505C06" w:rsidRPr="003F6F43" w:rsidRDefault="00505C06" w:rsidP="00505C06">
      <w:pPr>
        <w:pStyle w:val="Default"/>
        <w:jc w:val="both"/>
        <w:rPr>
          <w:rFonts w:ascii="Century Gothic" w:hAnsi="Century Gothic"/>
          <w:color w:val="auto"/>
        </w:rPr>
      </w:pPr>
    </w:p>
    <w:p w14:paraId="71F64671" w14:textId="433F104E" w:rsidR="003F6F43" w:rsidRPr="003F6F43" w:rsidRDefault="003F6F43" w:rsidP="00524D83">
      <w:pPr>
        <w:pStyle w:val="Default"/>
        <w:numPr>
          <w:ilvl w:val="0"/>
          <w:numId w:val="22"/>
        </w:numPr>
        <w:jc w:val="both"/>
        <w:rPr>
          <w:rFonts w:ascii="Century Gothic" w:hAnsi="Century Gothic"/>
          <w:color w:val="auto"/>
        </w:rPr>
      </w:pPr>
      <w:r w:rsidRPr="003F6F43">
        <w:rPr>
          <w:rFonts w:ascii="Century Gothic" w:hAnsi="Century Gothic"/>
          <w:color w:val="auto"/>
        </w:rPr>
        <w:t>Wolverhampton Homes initiatives to identify tenants who may be at risk of becoming isolat</w:t>
      </w:r>
      <w:r w:rsidR="00505C06">
        <w:rPr>
          <w:rFonts w:ascii="Century Gothic" w:hAnsi="Century Gothic"/>
          <w:color w:val="auto"/>
        </w:rPr>
        <w:t>ed and reducing their isolation;</w:t>
      </w:r>
    </w:p>
    <w:p w14:paraId="0FF945CE" w14:textId="4EFDE8DB" w:rsidR="003F6F43" w:rsidRPr="003F6F43" w:rsidRDefault="003F6F43" w:rsidP="00524D83">
      <w:pPr>
        <w:pStyle w:val="Default"/>
        <w:numPr>
          <w:ilvl w:val="0"/>
          <w:numId w:val="22"/>
        </w:numPr>
        <w:jc w:val="both"/>
        <w:rPr>
          <w:rFonts w:ascii="Century Gothic" w:hAnsi="Century Gothic"/>
          <w:color w:val="auto"/>
        </w:rPr>
      </w:pPr>
      <w:r w:rsidRPr="003F6F43">
        <w:rPr>
          <w:rFonts w:ascii="Century Gothic" w:hAnsi="Century Gothic"/>
          <w:color w:val="auto"/>
        </w:rPr>
        <w:t>The work of Wolverhampton Voluntary Sector in reaching out to the many faith groups of Wolverhampton and support</w:t>
      </w:r>
      <w:r w:rsidR="009D7106">
        <w:rPr>
          <w:rFonts w:ascii="Century Gothic" w:hAnsi="Century Gothic"/>
          <w:color w:val="auto"/>
        </w:rPr>
        <w:t>ing</w:t>
      </w:r>
      <w:r w:rsidRPr="003F6F43">
        <w:rPr>
          <w:rFonts w:ascii="Century Gothic" w:hAnsi="Century Gothic"/>
          <w:color w:val="auto"/>
        </w:rPr>
        <w:t xml:space="preserve"> them in identifying their most vulnerable members and ensur</w:t>
      </w:r>
      <w:r w:rsidR="009D7106">
        <w:rPr>
          <w:rFonts w:ascii="Century Gothic" w:hAnsi="Century Gothic"/>
          <w:color w:val="auto"/>
        </w:rPr>
        <w:t>ing</w:t>
      </w:r>
      <w:r w:rsidRPr="003F6F43">
        <w:rPr>
          <w:rFonts w:ascii="Century Gothic" w:hAnsi="Century Gothic"/>
          <w:color w:val="auto"/>
        </w:rPr>
        <w:t xml:space="preserve"> they are protected; </w:t>
      </w:r>
      <w:r w:rsidRPr="00505C06">
        <w:rPr>
          <w:rFonts w:ascii="Century Gothic" w:hAnsi="Century Gothic"/>
          <w:i/>
          <w:color w:val="auto"/>
        </w:rPr>
        <w:t>and</w:t>
      </w:r>
    </w:p>
    <w:p w14:paraId="32640C34" w14:textId="1C96C87F" w:rsidR="00E50720" w:rsidRPr="003F6F43" w:rsidRDefault="003F6F43" w:rsidP="00524D83">
      <w:pPr>
        <w:pStyle w:val="Default"/>
        <w:numPr>
          <w:ilvl w:val="0"/>
          <w:numId w:val="22"/>
        </w:numPr>
        <w:jc w:val="both"/>
        <w:rPr>
          <w:rFonts w:ascii="Century Gothic" w:hAnsi="Century Gothic"/>
          <w:color w:val="auto"/>
        </w:rPr>
      </w:pPr>
      <w:r w:rsidRPr="003F6F43">
        <w:rPr>
          <w:rFonts w:ascii="Century Gothic" w:hAnsi="Century Gothic"/>
          <w:color w:val="auto"/>
        </w:rPr>
        <w:t xml:space="preserve">How the Care Quality Commission, the NHS and the Council share information and intelligence about regulated homes and home care </w:t>
      </w:r>
      <w:r w:rsidRPr="003F6F43">
        <w:rPr>
          <w:rFonts w:ascii="Century Gothic" w:hAnsi="Century Gothic"/>
          <w:color w:val="auto"/>
        </w:rPr>
        <w:lastRenderedPageBreak/>
        <w:t xml:space="preserve">services so they can identify which ones need to improve how they better safeguard those </w:t>
      </w:r>
      <w:r w:rsidR="000B539E">
        <w:rPr>
          <w:rFonts w:ascii="Century Gothic" w:hAnsi="Century Gothic"/>
          <w:color w:val="auto"/>
        </w:rPr>
        <w:t xml:space="preserve">who </w:t>
      </w:r>
      <w:r w:rsidRPr="003F6F43">
        <w:rPr>
          <w:rFonts w:ascii="Century Gothic" w:hAnsi="Century Gothic"/>
          <w:color w:val="auto"/>
        </w:rPr>
        <w:t>use their services</w:t>
      </w:r>
      <w:r>
        <w:rPr>
          <w:rFonts w:ascii="Century Gothic" w:hAnsi="Century Gothic"/>
          <w:color w:val="auto"/>
        </w:rPr>
        <w:t>.</w:t>
      </w:r>
    </w:p>
    <w:p w14:paraId="4334E502" w14:textId="77777777" w:rsidR="00E50720" w:rsidRPr="00094033" w:rsidRDefault="00E50720" w:rsidP="00505C06">
      <w:pPr>
        <w:pStyle w:val="Default"/>
        <w:jc w:val="both"/>
        <w:rPr>
          <w:rFonts w:ascii="Century Gothic" w:hAnsi="Century Gothic"/>
          <w:color w:val="auto"/>
        </w:rPr>
      </w:pPr>
    </w:p>
    <w:p w14:paraId="5CBC428A" w14:textId="2903D7C0" w:rsidR="0070236A" w:rsidRDefault="00E50720" w:rsidP="00505C06">
      <w:pPr>
        <w:pStyle w:val="Default"/>
        <w:jc w:val="both"/>
        <w:rPr>
          <w:rFonts w:ascii="Century Gothic" w:hAnsi="Century Gothic"/>
          <w:color w:val="auto"/>
        </w:rPr>
      </w:pPr>
      <w:r w:rsidRPr="00094033">
        <w:rPr>
          <w:rFonts w:ascii="Century Gothic" w:hAnsi="Century Gothic"/>
          <w:color w:val="auto"/>
        </w:rPr>
        <w:t>I hope you find this report thought-provoking</w:t>
      </w:r>
      <w:r w:rsidR="0070236A">
        <w:rPr>
          <w:rFonts w:ascii="Century Gothic" w:hAnsi="Century Gothic"/>
          <w:color w:val="auto"/>
        </w:rPr>
        <w:t xml:space="preserve"> and</w:t>
      </w:r>
      <w:r w:rsidRPr="00094033">
        <w:rPr>
          <w:rFonts w:ascii="Century Gothic" w:hAnsi="Century Gothic"/>
          <w:color w:val="auto"/>
        </w:rPr>
        <w:t xml:space="preserve"> challenging</w:t>
      </w:r>
      <w:r w:rsidR="00505C06">
        <w:rPr>
          <w:rFonts w:ascii="Century Gothic" w:hAnsi="Century Gothic"/>
          <w:color w:val="auto"/>
        </w:rPr>
        <w:t>,</w:t>
      </w:r>
      <w:r w:rsidRPr="00094033">
        <w:rPr>
          <w:rFonts w:ascii="Century Gothic" w:hAnsi="Century Gothic"/>
          <w:color w:val="auto"/>
        </w:rPr>
        <w:t xml:space="preserve"> </w:t>
      </w:r>
      <w:r w:rsidR="00E11CA3">
        <w:rPr>
          <w:rFonts w:ascii="Century Gothic" w:hAnsi="Century Gothic"/>
          <w:color w:val="auto"/>
        </w:rPr>
        <w:t>and</w:t>
      </w:r>
      <w:r w:rsidR="0070236A">
        <w:rPr>
          <w:rFonts w:ascii="Century Gothic" w:hAnsi="Century Gothic"/>
          <w:color w:val="auto"/>
        </w:rPr>
        <w:t xml:space="preserve"> that it</w:t>
      </w:r>
      <w:r w:rsidRPr="00094033">
        <w:rPr>
          <w:rFonts w:ascii="Century Gothic" w:hAnsi="Century Gothic"/>
          <w:color w:val="auto"/>
        </w:rPr>
        <w:t xml:space="preserve"> also reassur</w:t>
      </w:r>
      <w:r w:rsidR="0070236A">
        <w:rPr>
          <w:rFonts w:ascii="Century Gothic" w:hAnsi="Century Gothic"/>
          <w:color w:val="auto"/>
        </w:rPr>
        <w:t>es</w:t>
      </w:r>
      <w:r w:rsidRPr="00094033">
        <w:rPr>
          <w:rFonts w:ascii="Century Gothic" w:hAnsi="Century Gothic"/>
          <w:color w:val="auto"/>
        </w:rPr>
        <w:t xml:space="preserve"> you that professionals working in Wolverhampton</w:t>
      </w:r>
      <w:r w:rsidR="0070236A">
        <w:rPr>
          <w:rFonts w:ascii="Century Gothic" w:hAnsi="Century Gothic"/>
          <w:color w:val="auto"/>
        </w:rPr>
        <w:t>,</w:t>
      </w:r>
      <w:r w:rsidRPr="00094033">
        <w:rPr>
          <w:rFonts w:ascii="Century Gothic" w:hAnsi="Century Gothic"/>
          <w:color w:val="auto"/>
        </w:rPr>
        <w:t xml:space="preserve"> and the wider community</w:t>
      </w:r>
      <w:r w:rsidR="0070236A">
        <w:rPr>
          <w:rFonts w:ascii="Century Gothic" w:hAnsi="Century Gothic"/>
          <w:color w:val="auto"/>
        </w:rPr>
        <w:t>,</w:t>
      </w:r>
      <w:r w:rsidRPr="00094033">
        <w:rPr>
          <w:rFonts w:ascii="Century Gothic" w:hAnsi="Century Gothic"/>
          <w:color w:val="auto"/>
        </w:rPr>
        <w:t xml:space="preserve"> are committed to making a positive difference to the lives of adults. </w:t>
      </w:r>
    </w:p>
    <w:p w14:paraId="0E0DA289" w14:textId="77777777" w:rsidR="0070236A" w:rsidRDefault="0070236A" w:rsidP="00505C06">
      <w:pPr>
        <w:pStyle w:val="Default"/>
        <w:jc w:val="both"/>
        <w:rPr>
          <w:rFonts w:ascii="Century Gothic" w:hAnsi="Century Gothic"/>
          <w:color w:val="auto"/>
        </w:rPr>
      </w:pPr>
    </w:p>
    <w:p w14:paraId="5F424774" w14:textId="13B8C601" w:rsidR="00784843" w:rsidRPr="00094033" w:rsidRDefault="00E50720" w:rsidP="00505C06">
      <w:pPr>
        <w:pStyle w:val="Default"/>
        <w:jc w:val="both"/>
        <w:rPr>
          <w:rFonts w:ascii="Century Gothic" w:hAnsi="Century Gothic"/>
          <w:color w:val="auto"/>
        </w:rPr>
      </w:pPr>
      <w:r w:rsidRPr="00094033">
        <w:rPr>
          <w:rFonts w:ascii="Century Gothic" w:hAnsi="Century Gothic"/>
          <w:color w:val="auto"/>
        </w:rPr>
        <w:t>I welcome your feedback. You can do this by offering comments either by e</w:t>
      </w:r>
      <w:r w:rsidR="0070236A">
        <w:rPr>
          <w:rFonts w:ascii="Century Gothic" w:hAnsi="Century Gothic"/>
          <w:color w:val="auto"/>
        </w:rPr>
        <w:t>-m</w:t>
      </w:r>
      <w:r w:rsidRPr="00094033">
        <w:rPr>
          <w:rFonts w:ascii="Century Gothic" w:hAnsi="Century Gothic"/>
          <w:color w:val="auto"/>
        </w:rPr>
        <w:t xml:space="preserve">ail to </w:t>
      </w:r>
      <w:hyperlink r:id="rId15" w:history="1">
        <w:r w:rsidR="0070236A" w:rsidRPr="003C449C">
          <w:rPr>
            <w:rStyle w:val="Hyperlink"/>
            <w:rFonts w:ascii="Century Gothic" w:hAnsi="Century Gothic"/>
          </w:rPr>
          <w:t>WSAB@wolverhampton.gov.uk</w:t>
        </w:r>
      </w:hyperlink>
      <w:r w:rsidR="0070236A">
        <w:rPr>
          <w:rFonts w:ascii="Century Gothic" w:hAnsi="Century Gothic"/>
          <w:color w:val="auto"/>
        </w:rPr>
        <w:t xml:space="preserve"> </w:t>
      </w:r>
      <w:r w:rsidRPr="00094033">
        <w:rPr>
          <w:rFonts w:ascii="Century Gothic" w:hAnsi="Century Gothic"/>
          <w:color w:val="auto"/>
        </w:rPr>
        <w:t>or on our website</w:t>
      </w:r>
      <w:r w:rsidR="0070236A">
        <w:rPr>
          <w:rFonts w:ascii="Century Gothic" w:hAnsi="Century Gothic"/>
          <w:color w:val="auto"/>
        </w:rPr>
        <w:t xml:space="preserve"> at</w:t>
      </w:r>
      <w:r w:rsidR="00505C06">
        <w:rPr>
          <w:rFonts w:ascii="Century Gothic" w:hAnsi="Century Gothic"/>
          <w:color w:val="auto"/>
        </w:rPr>
        <w:t xml:space="preserve"> </w:t>
      </w:r>
      <w:hyperlink r:id="rId16" w:history="1">
        <w:r w:rsidR="00510656" w:rsidRPr="00094033">
          <w:rPr>
            <w:rStyle w:val="Hyperlink"/>
            <w:rFonts w:ascii="Century Gothic" w:hAnsi="Century Gothic"/>
          </w:rPr>
          <w:t>www.wolverhamptonsafeguarding.org.uk</w:t>
        </w:r>
      </w:hyperlink>
      <w:r w:rsidRPr="00094033">
        <w:rPr>
          <w:rFonts w:ascii="Century Gothic" w:hAnsi="Century Gothic"/>
          <w:color w:val="auto"/>
        </w:rPr>
        <w:t>.</w:t>
      </w:r>
    </w:p>
    <w:p w14:paraId="0CBC2328" w14:textId="77777777" w:rsidR="00510656" w:rsidRPr="00094033" w:rsidRDefault="00510656" w:rsidP="00505C06">
      <w:pPr>
        <w:pStyle w:val="Default"/>
        <w:jc w:val="both"/>
        <w:rPr>
          <w:rFonts w:ascii="Century Gothic" w:hAnsi="Century Gothic"/>
          <w:color w:val="auto"/>
        </w:rPr>
      </w:pPr>
    </w:p>
    <w:p w14:paraId="289D6C3B" w14:textId="77777777" w:rsidR="00510656" w:rsidRPr="00094033" w:rsidRDefault="00510656" w:rsidP="00505C06">
      <w:pPr>
        <w:pStyle w:val="Default"/>
        <w:jc w:val="both"/>
        <w:rPr>
          <w:rFonts w:ascii="Century Gothic" w:hAnsi="Century Gothic"/>
          <w:color w:val="auto"/>
        </w:rPr>
      </w:pPr>
      <w:r w:rsidRPr="00094033">
        <w:rPr>
          <w:rFonts w:ascii="Century Gothic" w:hAnsi="Century Gothic"/>
          <w:noProof/>
          <w:color w:val="auto"/>
          <w:lang w:eastAsia="en-GB"/>
        </w:rPr>
        <w:drawing>
          <wp:inline distT="0" distB="0" distL="0" distR="0" wp14:anchorId="4D763B3D" wp14:editId="4BCB6F9F">
            <wp:extent cx="1533525" cy="1095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pic:spPr>
                </pic:pic>
              </a:graphicData>
            </a:graphic>
          </wp:inline>
        </w:drawing>
      </w:r>
    </w:p>
    <w:p w14:paraId="3A4DDDD7" w14:textId="77777777" w:rsidR="002A2DAD" w:rsidRDefault="002A2DAD" w:rsidP="00505C06">
      <w:pPr>
        <w:pStyle w:val="Default"/>
        <w:jc w:val="both"/>
        <w:rPr>
          <w:rFonts w:ascii="Century Gothic" w:hAnsi="Century Gothic"/>
          <w:b/>
          <w:bCs/>
        </w:rPr>
      </w:pPr>
    </w:p>
    <w:p w14:paraId="584442BE" w14:textId="77777777" w:rsidR="00094033" w:rsidRDefault="00094033" w:rsidP="00505C06">
      <w:pPr>
        <w:pStyle w:val="Default"/>
        <w:jc w:val="both"/>
        <w:rPr>
          <w:rFonts w:ascii="Century Gothic" w:hAnsi="Century Gothic"/>
          <w:b/>
          <w:bCs/>
        </w:rPr>
      </w:pPr>
    </w:p>
    <w:p w14:paraId="453F5099" w14:textId="77777777" w:rsidR="003F6F43" w:rsidRDefault="003F6F43" w:rsidP="00505C06">
      <w:pPr>
        <w:pStyle w:val="Default"/>
        <w:jc w:val="both"/>
        <w:rPr>
          <w:rFonts w:ascii="Century Gothic" w:hAnsi="Century Gothic"/>
          <w:b/>
          <w:bCs/>
        </w:rPr>
      </w:pPr>
    </w:p>
    <w:p w14:paraId="2E4D7DF9" w14:textId="77777777" w:rsidR="003F6F43" w:rsidRDefault="003F6F43" w:rsidP="00505C06">
      <w:pPr>
        <w:pStyle w:val="Default"/>
        <w:jc w:val="both"/>
        <w:rPr>
          <w:rFonts w:ascii="Century Gothic" w:hAnsi="Century Gothic"/>
          <w:b/>
          <w:bCs/>
        </w:rPr>
      </w:pPr>
    </w:p>
    <w:p w14:paraId="1CD42597" w14:textId="77777777" w:rsidR="003F6F43" w:rsidRDefault="003F6F43" w:rsidP="00505C06">
      <w:pPr>
        <w:pStyle w:val="Default"/>
        <w:jc w:val="both"/>
        <w:rPr>
          <w:rFonts w:ascii="Century Gothic" w:hAnsi="Century Gothic"/>
          <w:b/>
          <w:bCs/>
        </w:rPr>
      </w:pPr>
    </w:p>
    <w:p w14:paraId="5DDB81D4" w14:textId="77777777" w:rsidR="003F6F43" w:rsidRDefault="003F6F43" w:rsidP="00505C06">
      <w:pPr>
        <w:pStyle w:val="Default"/>
        <w:jc w:val="both"/>
        <w:rPr>
          <w:rFonts w:ascii="Century Gothic" w:hAnsi="Century Gothic"/>
          <w:b/>
          <w:bCs/>
        </w:rPr>
      </w:pPr>
    </w:p>
    <w:p w14:paraId="2410A11D" w14:textId="77777777" w:rsidR="003F6F43" w:rsidRDefault="003F6F43" w:rsidP="00505C06">
      <w:pPr>
        <w:pStyle w:val="Default"/>
        <w:jc w:val="both"/>
        <w:rPr>
          <w:rFonts w:ascii="Century Gothic" w:hAnsi="Century Gothic"/>
          <w:b/>
          <w:bCs/>
        </w:rPr>
      </w:pPr>
    </w:p>
    <w:p w14:paraId="5AC4A404" w14:textId="77777777" w:rsidR="003F6F43" w:rsidRDefault="003F6F43" w:rsidP="00505C06">
      <w:pPr>
        <w:pStyle w:val="Default"/>
        <w:jc w:val="both"/>
        <w:rPr>
          <w:rFonts w:ascii="Century Gothic" w:hAnsi="Century Gothic"/>
          <w:b/>
          <w:bCs/>
        </w:rPr>
      </w:pPr>
    </w:p>
    <w:p w14:paraId="68B16522" w14:textId="77777777" w:rsidR="003F6F43" w:rsidRDefault="003F6F43" w:rsidP="00505C06">
      <w:pPr>
        <w:pStyle w:val="Default"/>
        <w:jc w:val="both"/>
        <w:rPr>
          <w:rFonts w:ascii="Century Gothic" w:hAnsi="Century Gothic"/>
          <w:b/>
          <w:bCs/>
        </w:rPr>
      </w:pPr>
    </w:p>
    <w:p w14:paraId="2D1ED6DC" w14:textId="77777777" w:rsidR="003F6F43" w:rsidRDefault="003F6F43" w:rsidP="00505C06">
      <w:pPr>
        <w:pStyle w:val="Default"/>
        <w:jc w:val="both"/>
        <w:rPr>
          <w:rFonts w:ascii="Century Gothic" w:hAnsi="Century Gothic"/>
          <w:b/>
          <w:bCs/>
        </w:rPr>
      </w:pPr>
    </w:p>
    <w:p w14:paraId="783C00F6" w14:textId="77777777" w:rsidR="003F6F43" w:rsidRDefault="003F6F43" w:rsidP="00505C06">
      <w:pPr>
        <w:pStyle w:val="Default"/>
        <w:jc w:val="both"/>
        <w:rPr>
          <w:rFonts w:ascii="Century Gothic" w:hAnsi="Century Gothic"/>
          <w:b/>
          <w:bCs/>
        </w:rPr>
      </w:pPr>
    </w:p>
    <w:p w14:paraId="37CF02FE" w14:textId="77777777" w:rsidR="003F6F43" w:rsidRDefault="003F6F43" w:rsidP="00505C06">
      <w:pPr>
        <w:pStyle w:val="Default"/>
        <w:jc w:val="both"/>
        <w:rPr>
          <w:rFonts w:ascii="Century Gothic" w:hAnsi="Century Gothic"/>
          <w:b/>
          <w:bCs/>
        </w:rPr>
      </w:pPr>
    </w:p>
    <w:p w14:paraId="658615E6" w14:textId="77777777" w:rsidR="003F6F43" w:rsidRDefault="003F6F43" w:rsidP="00505C06">
      <w:pPr>
        <w:pStyle w:val="Default"/>
        <w:jc w:val="both"/>
        <w:rPr>
          <w:rFonts w:ascii="Century Gothic" w:hAnsi="Century Gothic"/>
          <w:b/>
          <w:bCs/>
        </w:rPr>
      </w:pPr>
    </w:p>
    <w:p w14:paraId="7F67109A" w14:textId="77777777" w:rsidR="003F6F43" w:rsidRDefault="003F6F43" w:rsidP="00505C06">
      <w:pPr>
        <w:pStyle w:val="Default"/>
        <w:jc w:val="both"/>
        <w:rPr>
          <w:rFonts w:ascii="Century Gothic" w:hAnsi="Century Gothic"/>
          <w:b/>
          <w:bCs/>
        </w:rPr>
      </w:pPr>
    </w:p>
    <w:p w14:paraId="03DC5A70" w14:textId="77777777" w:rsidR="003F6F43" w:rsidRDefault="003F6F43" w:rsidP="00505C06">
      <w:pPr>
        <w:pStyle w:val="Default"/>
        <w:jc w:val="both"/>
        <w:rPr>
          <w:rFonts w:ascii="Century Gothic" w:hAnsi="Century Gothic"/>
          <w:b/>
          <w:bCs/>
        </w:rPr>
      </w:pPr>
    </w:p>
    <w:p w14:paraId="2F086D8C" w14:textId="77777777" w:rsidR="003F6F43" w:rsidRDefault="003F6F43" w:rsidP="00505C06">
      <w:pPr>
        <w:pStyle w:val="Default"/>
        <w:jc w:val="both"/>
        <w:rPr>
          <w:rFonts w:ascii="Century Gothic" w:hAnsi="Century Gothic"/>
          <w:b/>
          <w:bCs/>
        </w:rPr>
      </w:pPr>
    </w:p>
    <w:p w14:paraId="333D34FA" w14:textId="77777777" w:rsidR="003F6F43" w:rsidRDefault="003F6F43" w:rsidP="00505C06">
      <w:pPr>
        <w:pStyle w:val="Default"/>
        <w:jc w:val="both"/>
        <w:rPr>
          <w:rFonts w:ascii="Century Gothic" w:hAnsi="Century Gothic"/>
          <w:b/>
          <w:bCs/>
        </w:rPr>
      </w:pPr>
    </w:p>
    <w:p w14:paraId="3E9AE1D7" w14:textId="77777777" w:rsidR="003F6F43" w:rsidRDefault="003F6F43" w:rsidP="00505C06">
      <w:pPr>
        <w:pStyle w:val="Default"/>
        <w:jc w:val="both"/>
        <w:rPr>
          <w:rFonts w:ascii="Century Gothic" w:hAnsi="Century Gothic"/>
          <w:b/>
          <w:bCs/>
        </w:rPr>
      </w:pPr>
    </w:p>
    <w:p w14:paraId="7CAB7CC9" w14:textId="77777777" w:rsidR="003F6F43" w:rsidRDefault="003F6F43" w:rsidP="00505C06">
      <w:pPr>
        <w:pStyle w:val="Default"/>
        <w:jc w:val="both"/>
        <w:rPr>
          <w:rFonts w:ascii="Century Gothic" w:hAnsi="Century Gothic"/>
          <w:b/>
          <w:bCs/>
        </w:rPr>
      </w:pPr>
    </w:p>
    <w:p w14:paraId="5D57F160" w14:textId="77777777" w:rsidR="003F6F43" w:rsidRDefault="003F6F43" w:rsidP="00505C06">
      <w:pPr>
        <w:pStyle w:val="Default"/>
        <w:jc w:val="both"/>
        <w:rPr>
          <w:rFonts w:ascii="Century Gothic" w:hAnsi="Century Gothic"/>
          <w:b/>
          <w:bCs/>
        </w:rPr>
      </w:pPr>
    </w:p>
    <w:p w14:paraId="7A7AD926" w14:textId="77777777" w:rsidR="003F6F43" w:rsidRDefault="003F6F43" w:rsidP="00505C06">
      <w:pPr>
        <w:pStyle w:val="Default"/>
        <w:jc w:val="both"/>
        <w:rPr>
          <w:rFonts w:ascii="Century Gothic" w:hAnsi="Century Gothic"/>
          <w:b/>
          <w:bCs/>
        </w:rPr>
      </w:pPr>
    </w:p>
    <w:p w14:paraId="0BEC3885" w14:textId="77777777" w:rsidR="003F6F43" w:rsidRDefault="003F6F43" w:rsidP="00505C06">
      <w:pPr>
        <w:pStyle w:val="Default"/>
        <w:jc w:val="both"/>
        <w:rPr>
          <w:rFonts w:ascii="Century Gothic" w:hAnsi="Century Gothic"/>
          <w:b/>
          <w:bCs/>
        </w:rPr>
      </w:pPr>
    </w:p>
    <w:p w14:paraId="02F63CC3" w14:textId="77777777" w:rsidR="003F6F43" w:rsidRDefault="003F6F43" w:rsidP="00505C06">
      <w:pPr>
        <w:pStyle w:val="Default"/>
        <w:jc w:val="both"/>
        <w:rPr>
          <w:rFonts w:ascii="Century Gothic" w:hAnsi="Century Gothic"/>
          <w:b/>
          <w:bCs/>
        </w:rPr>
      </w:pPr>
    </w:p>
    <w:p w14:paraId="7C901C99" w14:textId="77777777" w:rsidR="003F6F43" w:rsidRDefault="003F6F43" w:rsidP="00505C06">
      <w:pPr>
        <w:pStyle w:val="Default"/>
        <w:jc w:val="both"/>
        <w:rPr>
          <w:rFonts w:ascii="Century Gothic" w:hAnsi="Century Gothic"/>
          <w:b/>
          <w:bCs/>
        </w:rPr>
      </w:pPr>
    </w:p>
    <w:p w14:paraId="0C364BB6" w14:textId="77777777" w:rsidR="003F6F43" w:rsidRDefault="003F6F43" w:rsidP="00505C06">
      <w:pPr>
        <w:pStyle w:val="Default"/>
        <w:jc w:val="both"/>
        <w:rPr>
          <w:rFonts w:ascii="Century Gothic" w:hAnsi="Century Gothic"/>
          <w:b/>
          <w:bCs/>
        </w:rPr>
      </w:pPr>
    </w:p>
    <w:p w14:paraId="4B287405" w14:textId="77777777" w:rsidR="003F6F43" w:rsidRDefault="003F6F43" w:rsidP="00505C06">
      <w:pPr>
        <w:pStyle w:val="Default"/>
        <w:jc w:val="both"/>
        <w:rPr>
          <w:rFonts w:ascii="Century Gothic" w:hAnsi="Century Gothic"/>
          <w:b/>
          <w:bCs/>
        </w:rPr>
      </w:pPr>
    </w:p>
    <w:p w14:paraId="4CCC390E" w14:textId="77777777" w:rsidR="003F6F43" w:rsidRDefault="003F6F43" w:rsidP="00505C06">
      <w:pPr>
        <w:pStyle w:val="Default"/>
        <w:jc w:val="both"/>
        <w:rPr>
          <w:rFonts w:ascii="Century Gothic" w:hAnsi="Century Gothic"/>
          <w:b/>
          <w:bCs/>
        </w:rPr>
      </w:pPr>
    </w:p>
    <w:p w14:paraId="54F58B05" w14:textId="77777777" w:rsidR="00A75FC3" w:rsidRDefault="00A75FC3">
      <w:pPr>
        <w:rPr>
          <w:rFonts w:ascii="Century Gothic" w:hAnsi="Century Gothic" w:cs="Calibri"/>
          <w:b/>
          <w:bCs/>
          <w:color w:val="000000"/>
          <w:sz w:val="24"/>
          <w:szCs w:val="24"/>
        </w:rPr>
      </w:pPr>
      <w:r>
        <w:rPr>
          <w:rFonts w:ascii="Century Gothic" w:hAnsi="Century Gothic"/>
          <w:b/>
          <w:bCs/>
        </w:rPr>
        <w:br w:type="page"/>
      </w:r>
    </w:p>
    <w:p w14:paraId="4DC1515C" w14:textId="4424DB15" w:rsidR="00D05204" w:rsidRPr="00201930" w:rsidRDefault="00D05204" w:rsidP="00505C06">
      <w:pPr>
        <w:pStyle w:val="Default"/>
        <w:jc w:val="both"/>
        <w:rPr>
          <w:rFonts w:ascii="Century Gothic" w:hAnsi="Century Gothic"/>
        </w:rPr>
      </w:pPr>
      <w:r w:rsidRPr="00201930">
        <w:rPr>
          <w:rFonts w:ascii="Century Gothic" w:hAnsi="Century Gothic"/>
          <w:b/>
          <w:bCs/>
        </w:rPr>
        <w:lastRenderedPageBreak/>
        <w:t xml:space="preserve">Formal Summary Statement </w:t>
      </w:r>
    </w:p>
    <w:p w14:paraId="0C5B0433" w14:textId="77777777" w:rsidR="00D05204" w:rsidRPr="00201930" w:rsidRDefault="00D05204" w:rsidP="00505C06">
      <w:pPr>
        <w:pStyle w:val="Default"/>
        <w:jc w:val="both"/>
        <w:rPr>
          <w:rFonts w:ascii="Century Gothic" w:hAnsi="Century Gothic"/>
        </w:rPr>
      </w:pPr>
      <w:r w:rsidRPr="00201930">
        <w:rPr>
          <w:rFonts w:ascii="Century Gothic" w:hAnsi="Century Gothic"/>
        </w:rPr>
        <w:t>The Wol</w:t>
      </w:r>
      <w:r w:rsidR="001503B5">
        <w:rPr>
          <w:rFonts w:ascii="Century Gothic" w:hAnsi="Century Gothic"/>
        </w:rPr>
        <w:t>verhampton Safeguarding Adult</w:t>
      </w:r>
      <w:r w:rsidRPr="00201930">
        <w:rPr>
          <w:rFonts w:ascii="Century Gothic" w:hAnsi="Century Gothic"/>
        </w:rPr>
        <w:t xml:space="preserve"> Board (WS</w:t>
      </w:r>
      <w:r w:rsidR="001503B5">
        <w:rPr>
          <w:rFonts w:ascii="Century Gothic" w:hAnsi="Century Gothic"/>
        </w:rPr>
        <w:t>A</w:t>
      </w:r>
      <w:r w:rsidRPr="00201930">
        <w:rPr>
          <w:rFonts w:ascii="Century Gothic" w:hAnsi="Century Gothic"/>
        </w:rPr>
        <w:t>B) is a statutory body set up in accor</w:t>
      </w:r>
      <w:r w:rsidR="001503B5">
        <w:rPr>
          <w:rFonts w:ascii="Century Gothic" w:hAnsi="Century Gothic"/>
        </w:rPr>
        <w:t>dance with the Care Act 2014</w:t>
      </w:r>
      <w:r w:rsidRPr="00201930">
        <w:rPr>
          <w:rFonts w:ascii="Century Gothic" w:hAnsi="Century Gothic"/>
        </w:rPr>
        <w:t xml:space="preserve">, and in line with the </w:t>
      </w:r>
      <w:r w:rsidR="001503B5">
        <w:rPr>
          <w:rFonts w:ascii="Century Gothic" w:hAnsi="Century Gothic"/>
        </w:rPr>
        <w:t xml:space="preserve">associated </w:t>
      </w:r>
      <w:r w:rsidRPr="00201930">
        <w:rPr>
          <w:rFonts w:ascii="Century Gothic" w:hAnsi="Century Gothic"/>
        </w:rPr>
        <w:t>guidance</w:t>
      </w:r>
      <w:r w:rsidR="001503B5">
        <w:rPr>
          <w:rFonts w:ascii="Century Gothic" w:hAnsi="Century Gothic"/>
        </w:rPr>
        <w:t>.</w:t>
      </w:r>
      <w:r w:rsidRPr="00201930">
        <w:rPr>
          <w:rFonts w:ascii="Century Gothic" w:hAnsi="Century Gothic"/>
        </w:rPr>
        <w:t xml:space="preserve"> The Board is a partnership of enthusiastic members, dedicated to the improvement of practice </w:t>
      </w:r>
      <w:r w:rsidR="00201930">
        <w:rPr>
          <w:rFonts w:ascii="Century Gothic" w:hAnsi="Century Gothic"/>
        </w:rPr>
        <w:t>and services that safeguard</w:t>
      </w:r>
      <w:r w:rsidRPr="00201930">
        <w:rPr>
          <w:rFonts w:ascii="Century Gothic" w:hAnsi="Century Gothic"/>
        </w:rPr>
        <w:t xml:space="preserve"> </w:t>
      </w:r>
      <w:r w:rsidR="001503B5">
        <w:rPr>
          <w:rFonts w:ascii="Century Gothic" w:hAnsi="Century Gothic"/>
        </w:rPr>
        <w:t xml:space="preserve">vulnerable adults in </w:t>
      </w:r>
      <w:r w:rsidRPr="00201930">
        <w:rPr>
          <w:rFonts w:ascii="Century Gothic" w:hAnsi="Century Gothic"/>
        </w:rPr>
        <w:t xml:space="preserve">Wolverhampton. </w:t>
      </w:r>
    </w:p>
    <w:p w14:paraId="1ABCE0D6" w14:textId="77777777" w:rsidR="00D05204" w:rsidRPr="00201930" w:rsidRDefault="00D05204" w:rsidP="00505C06">
      <w:pPr>
        <w:pStyle w:val="Default"/>
        <w:jc w:val="both"/>
        <w:rPr>
          <w:rFonts w:ascii="Century Gothic" w:hAnsi="Century Gothic"/>
        </w:rPr>
      </w:pPr>
    </w:p>
    <w:p w14:paraId="5B0A3015" w14:textId="77777777" w:rsidR="00D05204" w:rsidRPr="00201930" w:rsidRDefault="00D05204" w:rsidP="00505C06">
      <w:pPr>
        <w:pStyle w:val="Default"/>
        <w:jc w:val="both"/>
        <w:rPr>
          <w:rFonts w:ascii="Century Gothic" w:hAnsi="Century Gothic"/>
        </w:rPr>
      </w:pPr>
      <w:r w:rsidRPr="00201930">
        <w:rPr>
          <w:rFonts w:ascii="Century Gothic" w:hAnsi="Century Gothic"/>
        </w:rPr>
        <w:t xml:space="preserve">Information about our work, and our current membership, plus advice, guidance and links to other useful websites is available on our website: </w:t>
      </w:r>
      <w:hyperlink r:id="rId18" w:history="1">
        <w:r w:rsidRPr="00201930">
          <w:rPr>
            <w:rStyle w:val="Hyperlink"/>
            <w:rFonts w:ascii="Century Gothic" w:hAnsi="Century Gothic"/>
          </w:rPr>
          <w:t>https://www.wolverhamptonsafeguarding.org.uk/</w:t>
        </w:r>
      </w:hyperlink>
    </w:p>
    <w:p w14:paraId="30E37444" w14:textId="77777777" w:rsidR="00D05204" w:rsidRPr="00201930" w:rsidRDefault="00D05204" w:rsidP="00505C06">
      <w:pPr>
        <w:pStyle w:val="Default"/>
        <w:jc w:val="both"/>
        <w:rPr>
          <w:rFonts w:ascii="Century Gothic" w:hAnsi="Century Gothic"/>
        </w:rPr>
      </w:pPr>
    </w:p>
    <w:p w14:paraId="20F017FE" w14:textId="77777777" w:rsidR="00D05204" w:rsidRPr="00201930" w:rsidRDefault="00D05204" w:rsidP="00505C06">
      <w:pPr>
        <w:pStyle w:val="Default"/>
        <w:jc w:val="both"/>
        <w:rPr>
          <w:rFonts w:ascii="Century Gothic" w:hAnsi="Century Gothic"/>
        </w:rPr>
      </w:pPr>
      <w:r w:rsidRPr="00201930">
        <w:rPr>
          <w:rFonts w:ascii="Century Gothic" w:hAnsi="Century Gothic"/>
        </w:rPr>
        <w:t>We work closely with other strategic boards including the Health and Wellbeing Board, the Safer Wolverhampton Partner</w:t>
      </w:r>
      <w:r w:rsidR="001503B5">
        <w:rPr>
          <w:rFonts w:ascii="Century Gothic" w:hAnsi="Century Gothic"/>
        </w:rPr>
        <w:t>ship and the Safeguarding Children</w:t>
      </w:r>
      <w:r w:rsidRPr="00201930">
        <w:rPr>
          <w:rFonts w:ascii="Century Gothic" w:hAnsi="Century Gothic"/>
        </w:rPr>
        <w:t xml:space="preserve"> Board. </w:t>
      </w:r>
    </w:p>
    <w:p w14:paraId="35D52319" w14:textId="77777777" w:rsidR="00D05204" w:rsidRDefault="00D05204" w:rsidP="00505C06">
      <w:pPr>
        <w:pStyle w:val="Default"/>
        <w:jc w:val="both"/>
        <w:rPr>
          <w:sz w:val="23"/>
          <w:szCs w:val="23"/>
        </w:rPr>
      </w:pPr>
    </w:p>
    <w:p w14:paraId="4CB035EC" w14:textId="77777777" w:rsidR="00D05204" w:rsidRPr="00201930" w:rsidRDefault="00D05204" w:rsidP="00505C06">
      <w:pPr>
        <w:pStyle w:val="Default"/>
        <w:jc w:val="both"/>
        <w:rPr>
          <w:rFonts w:ascii="Century Gothic" w:hAnsi="Century Gothic"/>
        </w:rPr>
      </w:pPr>
      <w:r w:rsidRPr="00201930">
        <w:rPr>
          <w:rFonts w:ascii="Century Gothic" w:hAnsi="Century Gothic"/>
        </w:rPr>
        <w:t>This Report is a</w:t>
      </w:r>
      <w:r w:rsidR="00201930">
        <w:rPr>
          <w:rFonts w:ascii="Century Gothic" w:hAnsi="Century Gothic"/>
        </w:rPr>
        <w:t xml:space="preserve"> summary of our work during 2016-17</w:t>
      </w:r>
      <w:r w:rsidRPr="00201930">
        <w:rPr>
          <w:rFonts w:ascii="Century Gothic" w:hAnsi="Century Gothic"/>
        </w:rPr>
        <w:t xml:space="preserve">. </w:t>
      </w:r>
    </w:p>
    <w:p w14:paraId="1F116F49" w14:textId="77777777" w:rsidR="00201930" w:rsidRDefault="00201930" w:rsidP="00505C06">
      <w:pPr>
        <w:pStyle w:val="Default"/>
        <w:jc w:val="both"/>
        <w:rPr>
          <w:sz w:val="23"/>
          <w:szCs w:val="23"/>
        </w:rPr>
      </w:pPr>
    </w:p>
    <w:p w14:paraId="7AE7011B" w14:textId="77777777" w:rsidR="00D05204" w:rsidRPr="00201930" w:rsidRDefault="00D05204" w:rsidP="00505C06">
      <w:pPr>
        <w:pStyle w:val="Default"/>
        <w:jc w:val="both"/>
        <w:rPr>
          <w:rFonts w:ascii="Century Gothic" w:hAnsi="Century Gothic"/>
        </w:rPr>
      </w:pPr>
      <w:r w:rsidRPr="00201930">
        <w:rPr>
          <w:rFonts w:ascii="Century Gothic" w:hAnsi="Century Gothic"/>
          <w:b/>
          <w:bCs/>
        </w:rPr>
        <w:t>Overall, our Board believes that arrangements f</w:t>
      </w:r>
      <w:r w:rsidR="001503B5">
        <w:rPr>
          <w:rFonts w:ascii="Century Gothic" w:hAnsi="Century Gothic"/>
          <w:b/>
          <w:bCs/>
        </w:rPr>
        <w:t>or safeguarding adults</w:t>
      </w:r>
      <w:r w:rsidR="00201930" w:rsidRPr="00201930">
        <w:rPr>
          <w:rFonts w:ascii="Century Gothic" w:hAnsi="Century Gothic"/>
          <w:b/>
          <w:bCs/>
        </w:rPr>
        <w:t xml:space="preserve"> in Wolverhampton</w:t>
      </w:r>
      <w:r w:rsidRPr="00201930">
        <w:rPr>
          <w:rFonts w:ascii="Century Gothic" w:hAnsi="Century Gothic"/>
          <w:b/>
          <w:bCs/>
        </w:rPr>
        <w:t xml:space="preserve"> during this period were effective; that there is a strong com</w:t>
      </w:r>
      <w:r w:rsidR="00C47B60">
        <w:rPr>
          <w:rFonts w:ascii="Century Gothic" w:hAnsi="Century Gothic"/>
          <w:b/>
          <w:bCs/>
        </w:rPr>
        <w:t>mitment to safeguarding adults</w:t>
      </w:r>
      <w:r w:rsidRPr="00201930">
        <w:rPr>
          <w:rFonts w:ascii="Century Gothic" w:hAnsi="Century Gothic"/>
          <w:b/>
          <w:bCs/>
        </w:rPr>
        <w:t xml:space="preserve"> across the </w:t>
      </w:r>
      <w:r w:rsidR="00201930" w:rsidRPr="00201930">
        <w:rPr>
          <w:rFonts w:ascii="Century Gothic" w:hAnsi="Century Gothic"/>
          <w:b/>
          <w:bCs/>
        </w:rPr>
        <w:t xml:space="preserve">Wolverhampton </w:t>
      </w:r>
      <w:r w:rsidRPr="00201930">
        <w:rPr>
          <w:rFonts w:ascii="Century Gothic" w:hAnsi="Century Gothic"/>
          <w:b/>
          <w:bCs/>
        </w:rPr>
        <w:t xml:space="preserve">partnership; and that frontline practice continues to improve. </w:t>
      </w:r>
    </w:p>
    <w:p w14:paraId="0B2274DA" w14:textId="77777777" w:rsidR="00201930" w:rsidRDefault="00201930" w:rsidP="00505C06">
      <w:pPr>
        <w:pStyle w:val="Default"/>
        <w:jc w:val="both"/>
        <w:rPr>
          <w:sz w:val="23"/>
          <w:szCs w:val="23"/>
        </w:rPr>
      </w:pPr>
    </w:p>
    <w:p w14:paraId="43E99567" w14:textId="77777777" w:rsidR="00D05204" w:rsidRDefault="00D05204" w:rsidP="00505C06">
      <w:pPr>
        <w:pStyle w:val="Default"/>
        <w:jc w:val="both"/>
        <w:rPr>
          <w:rFonts w:ascii="Century Gothic" w:hAnsi="Century Gothic"/>
        </w:rPr>
      </w:pPr>
      <w:r w:rsidRPr="00330784">
        <w:rPr>
          <w:rFonts w:ascii="Century Gothic" w:hAnsi="Century Gothic"/>
        </w:rPr>
        <w:t xml:space="preserve">In reaching this conclusion, we have: </w:t>
      </w:r>
    </w:p>
    <w:p w14:paraId="731571D2" w14:textId="77777777" w:rsidR="00290E84" w:rsidRDefault="00290E84" w:rsidP="00505C06">
      <w:pPr>
        <w:pStyle w:val="Default"/>
        <w:ind w:left="720"/>
        <w:jc w:val="both"/>
        <w:rPr>
          <w:rFonts w:ascii="Century Gothic" w:hAnsi="Century Gothic"/>
          <w:b/>
        </w:rPr>
      </w:pPr>
    </w:p>
    <w:p w14:paraId="18BC8A97" w14:textId="77777777" w:rsidR="00290E84" w:rsidRPr="008B08EC" w:rsidRDefault="00290E84" w:rsidP="00524D83">
      <w:pPr>
        <w:pStyle w:val="Default"/>
        <w:numPr>
          <w:ilvl w:val="0"/>
          <w:numId w:val="21"/>
        </w:numPr>
        <w:jc w:val="both"/>
        <w:rPr>
          <w:rFonts w:ascii="Century Gothic" w:hAnsi="Century Gothic"/>
          <w:b/>
        </w:rPr>
      </w:pPr>
      <w:r>
        <w:rPr>
          <w:rFonts w:ascii="Century Gothic" w:hAnsi="Century Gothic"/>
        </w:rPr>
        <w:t xml:space="preserve">Continued to </w:t>
      </w:r>
      <w:r w:rsidRPr="00301889">
        <w:rPr>
          <w:rFonts w:ascii="Century Gothic" w:hAnsi="Century Gothic"/>
        </w:rPr>
        <w:t xml:space="preserve">invest </w:t>
      </w:r>
      <w:r>
        <w:rPr>
          <w:rFonts w:ascii="Century Gothic" w:hAnsi="Century Gothic"/>
        </w:rPr>
        <w:t xml:space="preserve">in </w:t>
      </w:r>
      <w:r w:rsidR="00C47B60">
        <w:rPr>
          <w:rFonts w:ascii="Century Gothic" w:hAnsi="Century Gothic"/>
        </w:rPr>
        <w:t>Health Watch t</w:t>
      </w:r>
      <w:r>
        <w:rPr>
          <w:rFonts w:ascii="Century Gothic" w:hAnsi="Century Gothic"/>
        </w:rPr>
        <w:t xml:space="preserve">o strengthen our </w:t>
      </w:r>
      <w:r w:rsidRPr="00301889">
        <w:rPr>
          <w:rFonts w:ascii="Century Gothic" w:hAnsi="Century Gothic"/>
          <w:b/>
        </w:rPr>
        <w:t>engagement with</w:t>
      </w:r>
      <w:r w:rsidR="00C47B60">
        <w:rPr>
          <w:rFonts w:ascii="Century Gothic" w:hAnsi="Century Gothic"/>
          <w:b/>
        </w:rPr>
        <w:t xml:space="preserve"> service users</w:t>
      </w:r>
      <w:r>
        <w:rPr>
          <w:rFonts w:ascii="Century Gothic" w:hAnsi="Century Gothic"/>
          <w:b/>
        </w:rPr>
        <w:t xml:space="preserve">. </w:t>
      </w:r>
      <w:r w:rsidR="00C47B60">
        <w:rPr>
          <w:rFonts w:ascii="Century Gothic" w:hAnsi="Century Gothic"/>
        </w:rPr>
        <w:t>Chapter 1</w:t>
      </w:r>
      <w:r>
        <w:rPr>
          <w:rFonts w:ascii="Century Gothic" w:hAnsi="Century Gothic"/>
        </w:rPr>
        <w:t xml:space="preserve"> tells you what the team have been doing during the year;</w:t>
      </w:r>
    </w:p>
    <w:p w14:paraId="141D7BBB" w14:textId="77777777" w:rsidR="008B08EC" w:rsidRPr="00301889" w:rsidRDefault="008B08EC" w:rsidP="00505C06">
      <w:pPr>
        <w:pStyle w:val="Default"/>
        <w:jc w:val="both"/>
        <w:rPr>
          <w:rFonts w:ascii="Century Gothic" w:hAnsi="Century Gothic"/>
          <w:b/>
        </w:rPr>
      </w:pPr>
    </w:p>
    <w:p w14:paraId="4A20633D" w14:textId="5551DC84" w:rsidR="003A4A9B" w:rsidRDefault="00301889" w:rsidP="00524D83">
      <w:pPr>
        <w:pStyle w:val="Default"/>
        <w:numPr>
          <w:ilvl w:val="0"/>
          <w:numId w:val="21"/>
        </w:numPr>
        <w:jc w:val="both"/>
        <w:rPr>
          <w:rFonts w:ascii="Century Gothic" w:hAnsi="Century Gothic"/>
        </w:rPr>
      </w:pPr>
      <w:r>
        <w:rPr>
          <w:rFonts w:ascii="Century Gothic" w:hAnsi="Century Gothic"/>
          <w:b/>
          <w:bCs/>
        </w:rPr>
        <w:t>M</w:t>
      </w:r>
      <w:r w:rsidR="00D05204" w:rsidRPr="00301889">
        <w:rPr>
          <w:rFonts w:ascii="Century Gothic" w:hAnsi="Century Gothic"/>
          <w:b/>
          <w:bCs/>
        </w:rPr>
        <w:t xml:space="preserve">onitored </w:t>
      </w:r>
      <w:r w:rsidR="00D05204" w:rsidRPr="00301889">
        <w:rPr>
          <w:rFonts w:ascii="Century Gothic" w:hAnsi="Century Gothic"/>
        </w:rPr>
        <w:t>data and information on a regular basis</w:t>
      </w:r>
      <w:r>
        <w:rPr>
          <w:rFonts w:ascii="Century Gothic" w:hAnsi="Century Gothic"/>
          <w:b/>
          <w:bCs/>
        </w:rPr>
        <w:t xml:space="preserve">. </w:t>
      </w:r>
      <w:r w:rsidR="00C47B60">
        <w:rPr>
          <w:rFonts w:ascii="Century Gothic" w:hAnsi="Century Gothic"/>
          <w:bCs/>
        </w:rPr>
        <w:t>Chapter 2</w:t>
      </w:r>
      <w:r w:rsidR="00D05204" w:rsidRPr="00301889">
        <w:rPr>
          <w:rFonts w:ascii="Century Gothic" w:hAnsi="Century Gothic"/>
          <w:b/>
          <w:bCs/>
        </w:rPr>
        <w:t xml:space="preserve"> </w:t>
      </w:r>
      <w:r w:rsidR="00D05204" w:rsidRPr="00301889">
        <w:rPr>
          <w:rFonts w:ascii="Century Gothic" w:hAnsi="Century Gothic"/>
        </w:rPr>
        <w:t>te</w:t>
      </w:r>
      <w:r w:rsidR="00967442">
        <w:rPr>
          <w:rFonts w:ascii="Century Gothic" w:hAnsi="Century Gothic"/>
        </w:rPr>
        <w:t>lls you about</w:t>
      </w:r>
      <w:r w:rsidR="00D05204" w:rsidRPr="00301889">
        <w:rPr>
          <w:rFonts w:ascii="Century Gothic" w:hAnsi="Century Gothic"/>
        </w:rPr>
        <w:t xml:space="preserve"> this</w:t>
      </w:r>
      <w:r w:rsidR="007A3276">
        <w:rPr>
          <w:rFonts w:ascii="Century Gothic" w:hAnsi="Century Gothic"/>
        </w:rPr>
        <w:t>;</w:t>
      </w:r>
      <w:r w:rsidR="00D05204" w:rsidRPr="00301889">
        <w:rPr>
          <w:rFonts w:ascii="Century Gothic" w:hAnsi="Century Gothic"/>
        </w:rPr>
        <w:t xml:space="preserve"> </w:t>
      </w:r>
    </w:p>
    <w:p w14:paraId="578BFEBD" w14:textId="77777777" w:rsidR="008B08EC" w:rsidRDefault="008B08EC" w:rsidP="00505C06">
      <w:pPr>
        <w:pStyle w:val="Default"/>
        <w:jc w:val="both"/>
        <w:rPr>
          <w:rFonts w:ascii="Century Gothic" w:hAnsi="Century Gothic"/>
        </w:rPr>
      </w:pPr>
    </w:p>
    <w:p w14:paraId="30B881DC" w14:textId="22B8DD22" w:rsidR="00D05204" w:rsidRPr="00031528" w:rsidRDefault="003A4A9B" w:rsidP="00524D83">
      <w:pPr>
        <w:pStyle w:val="Default"/>
        <w:numPr>
          <w:ilvl w:val="0"/>
          <w:numId w:val="21"/>
        </w:numPr>
        <w:jc w:val="both"/>
        <w:rPr>
          <w:rFonts w:ascii="Century Gothic" w:hAnsi="Century Gothic"/>
        </w:rPr>
      </w:pPr>
      <w:r w:rsidRPr="00B228D7">
        <w:rPr>
          <w:rFonts w:ascii="Century Gothic" w:hAnsi="Century Gothic"/>
          <w:b/>
          <w:bCs/>
          <w:color w:val="auto"/>
        </w:rPr>
        <w:t>I</w:t>
      </w:r>
      <w:r w:rsidR="00D05204" w:rsidRPr="00B228D7">
        <w:rPr>
          <w:rFonts w:ascii="Century Gothic" w:hAnsi="Century Gothic"/>
          <w:b/>
          <w:bCs/>
          <w:color w:val="auto"/>
        </w:rPr>
        <w:t xml:space="preserve">nvited </w:t>
      </w:r>
      <w:r w:rsidR="00D05204" w:rsidRPr="00B228D7">
        <w:rPr>
          <w:rFonts w:ascii="Century Gothic" w:hAnsi="Century Gothic"/>
          <w:color w:val="auto"/>
        </w:rPr>
        <w:t xml:space="preserve">our partners to contribute accounts of the work they have carried out over the last year </w:t>
      </w:r>
      <w:r w:rsidR="00D05204" w:rsidRPr="00322DA2">
        <w:rPr>
          <w:rFonts w:ascii="Century Gothic" w:hAnsi="Century Gothic"/>
          <w:color w:val="auto"/>
        </w:rPr>
        <w:t xml:space="preserve">to safeguard </w:t>
      </w:r>
      <w:r w:rsidR="00322DA2" w:rsidRPr="00322DA2">
        <w:rPr>
          <w:rFonts w:ascii="Century Gothic" w:hAnsi="Century Gothic"/>
          <w:color w:val="auto"/>
        </w:rPr>
        <w:t>adults</w:t>
      </w:r>
      <w:r w:rsidR="00D05204" w:rsidRPr="00322DA2">
        <w:rPr>
          <w:rFonts w:ascii="Century Gothic" w:hAnsi="Century Gothic"/>
          <w:color w:val="auto"/>
        </w:rPr>
        <w:t>. T</w:t>
      </w:r>
      <w:r w:rsidR="00D05204" w:rsidRPr="00B228D7">
        <w:rPr>
          <w:rFonts w:ascii="Century Gothic" w:hAnsi="Century Gothic"/>
          <w:color w:val="auto"/>
        </w:rPr>
        <w:t xml:space="preserve">hese are summarised in </w:t>
      </w:r>
      <w:r w:rsidRPr="00D87585">
        <w:rPr>
          <w:rFonts w:ascii="Century Gothic" w:hAnsi="Century Gothic"/>
          <w:bCs/>
          <w:color w:val="auto"/>
        </w:rPr>
        <w:t xml:space="preserve">Chapter </w:t>
      </w:r>
      <w:r w:rsidR="00C47B60">
        <w:rPr>
          <w:rFonts w:ascii="Century Gothic" w:hAnsi="Century Gothic"/>
          <w:bCs/>
          <w:color w:val="auto"/>
        </w:rPr>
        <w:t>3</w:t>
      </w:r>
      <w:r w:rsidR="00D05204" w:rsidRPr="00B228D7">
        <w:rPr>
          <w:color w:val="auto"/>
          <w:sz w:val="23"/>
          <w:szCs w:val="23"/>
        </w:rPr>
        <w:t xml:space="preserve">; </w:t>
      </w:r>
    </w:p>
    <w:p w14:paraId="315AAFA9" w14:textId="77777777" w:rsidR="00031528" w:rsidRPr="008B08EC" w:rsidRDefault="00031528" w:rsidP="00505C06">
      <w:pPr>
        <w:pStyle w:val="Default"/>
        <w:jc w:val="both"/>
        <w:rPr>
          <w:rFonts w:ascii="Century Gothic" w:hAnsi="Century Gothic"/>
        </w:rPr>
      </w:pPr>
    </w:p>
    <w:p w14:paraId="7F11BEF5" w14:textId="77777777" w:rsidR="00E54CD3" w:rsidRPr="00E54CD3" w:rsidRDefault="00031528" w:rsidP="00524D83">
      <w:pPr>
        <w:pStyle w:val="Default"/>
        <w:numPr>
          <w:ilvl w:val="0"/>
          <w:numId w:val="21"/>
        </w:numPr>
        <w:spacing w:after="197"/>
        <w:jc w:val="both"/>
        <w:rPr>
          <w:rFonts w:ascii="Century Gothic" w:hAnsi="Century Gothic"/>
          <w:color w:val="auto"/>
        </w:rPr>
      </w:pPr>
      <w:r w:rsidRPr="004D5787">
        <w:rPr>
          <w:rFonts w:ascii="Century Gothic" w:hAnsi="Century Gothic"/>
          <w:b/>
          <w:bCs/>
          <w:color w:val="auto"/>
        </w:rPr>
        <w:t>Provided training</w:t>
      </w:r>
      <w:r w:rsidR="00EF69FA">
        <w:rPr>
          <w:rFonts w:ascii="Century Gothic" w:hAnsi="Century Gothic"/>
          <w:color w:val="auto"/>
        </w:rPr>
        <w:t xml:space="preserve">. </w:t>
      </w:r>
      <w:r w:rsidRPr="00D87585">
        <w:rPr>
          <w:rFonts w:ascii="Century Gothic" w:hAnsi="Century Gothic"/>
          <w:bCs/>
          <w:color w:val="auto"/>
        </w:rPr>
        <w:t xml:space="preserve">Chapter </w:t>
      </w:r>
      <w:r>
        <w:rPr>
          <w:rFonts w:ascii="Century Gothic" w:hAnsi="Century Gothic"/>
          <w:bCs/>
          <w:color w:val="auto"/>
        </w:rPr>
        <w:t>4</w:t>
      </w:r>
      <w:r w:rsidR="00EF69FA">
        <w:rPr>
          <w:rFonts w:ascii="Century Gothic" w:hAnsi="Century Gothic"/>
          <w:bCs/>
          <w:color w:val="auto"/>
        </w:rPr>
        <w:t xml:space="preserve"> tells you about this</w:t>
      </w:r>
      <w:r w:rsidRPr="004D5787">
        <w:rPr>
          <w:rFonts w:ascii="Century Gothic" w:hAnsi="Century Gothic"/>
          <w:color w:val="auto"/>
        </w:rPr>
        <w:t>;</w:t>
      </w:r>
      <w:r w:rsidR="00CF0ACA" w:rsidRPr="007A3276">
        <w:rPr>
          <w:rFonts w:ascii="Century Gothic" w:hAnsi="Century Gothic"/>
          <w:color w:val="auto"/>
        </w:rPr>
        <w:t xml:space="preserve"> </w:t>
      </w:r>
    </w:p>
    <w:p w14:paraId="66D7B1AA" w14:textId="363ACFA4" w:rsidR="008F622E" w:rsidRPr="00E54CD3" w:rsidRDefault="00E54CD3" w:rsidP="00524D83">
      <w:pPr>
        <w:pStyle w:val="Default"/>
        <w:numPr>
          <w:ilvl w:val="0"/>
          <w:numId w:val="21"/>
        </w:numPr>
        <w:spacing w:after="197"/>
        <w:jc w:val="both"/>
        <w:rPr>
          <w:rFonts w:ascii="Century Gothic" w:hAnsi="Century Gothic"/>
          <w:color w:val="auto"/>
        </w:rPr>
      </w:pPr>
      <w:r w:rsidRPr="00E54CD3">
        <w:rPr>
          <w:rFonts w:ascii="Century Gothic" w:eastAsia="Calibri" w:hAnsi="Century Gothic" w:cs="Arial"/>
          <w:b/>
          <w:bCs/>
        </w:rPr>
        <w:t xml:space="preserve">Updated our guidance </w:t>
      </w:r>
      <w:r w:rsidRPr="00E54CD3">
        <w:rPr>
          <w:rFonts w:ascii="Century Gothic" w:eastAsia="Calibri" w:hAnsi="Century Gothic" w:cs="Arial"/>
          <w:bCs/>
        </w:rPr>
        <w:t>in relation to</w:t>
      </w:r>
      <w:r w:rsidRPr="00E54CD3">
        <w:rPr>
          <w:rFonts w:ascii="Century Gothic" w:eastAsia="Calibri" w:hAnsi="Century Gothic" w:cs="Arial"/>
          <w:b/>
          <w:bCs/>
        </w:rPr>
        <w:t xml:space="preserve"> </w:t>
      </w:r>
      <w:r w:rsidR="008F622E" w:rsidRPr="00E54CD3">
        <w:rPr>
          <w:rFonts w:ascii="Century Gothic" w:eastAsia="Calibri" w:hAnsi="Century Gothic" w:cs="Arial"/>
          <w:bCs/>
        </w:rPr>
        <w:t>Position of Trust Regional Policy</w:t>
      </w:r>
      <w:r w:rsidRPr="00E54CD3">
        <w:rPr>
          <w:rFonts w:ascii="Century Gothic" w:eastAsia="Calibri" w:hAnsi="Century Gothic" w:cs="Arial"/>
          <w:b/>
          <w:bCs/>
        </w:rPr>
        <w:t>.</w:t>
      </w:r>
      <w:r w:rsidR="008F622E" w:rsidRPr="00E54CD3">
        <w:rPr>
          <w:rFonts w:ascii="Century Gothic" w:eastAsia="Calibri" w:hAnsi="Century Gothic" w:cs="Arial"/>
          <w:b/>
          <w:bCs/>
        </w:rPr>
        <w:t xml:space="preserve"> </w:t>
      </w:r>
      <w:r w:rsidRPr="00E54CD3">
        <w:rPr>
          <w:rFonts w:ascii="Century Gothic" w:hAnsi="Century Gothic" w:cs="Arial"/>
        </w:rPr>
        <w:t>WSAB</w:t>
      </w:r>
      <w:r w:rsidR="008F622E" w:rsidRPr="00E54CD3">
        <w:rPr>
          <w:rFonts w:ascii="Century Gothic" w:hAnsi="Century Gothic" w:cs="Arial"/>
        </w:rPr>
        <w:t xml:space="preserve"> agreed to adopt the framework of the West Midlands Regional Safeguarding Network. </w:t>
      </w:r>
      <w:r w:rsidR="008F622E" w:rsidRPr="00E54CD3">
        <w:rPr>
          <w:rFonts w:ascii="Century Gothic" w:hAnsi="Century Gothic"/>
        </w:rPr>
        <w:t xml:space="preserve">This Policy applies to </w:t>
      </w:r>
      <w:r w:rsidR="00524D83">
        <w:rPr>
          <w:rFonts w:ascii="Century Gothic" w:hAnsi="Century Gothic"/>
        </w:rPr>
        <w:t>concerns and allegations about:</w:t>
      </w:r>
    </w:p>
    <w:p w14:paraId="2340DB59" w14:textId="035A4699" w:rsidR="008F622E" w:rsidRPr="00524D83" w:rsidRDefault="008F622E" w:rsidP="00604653">
      <w:pPr>
        <w:pStyle w:val="Default"/>
        <w:numPr>
          <w:ilvl w:val="1"/>
          <w:numId w:val="21"/>
        </w:numPr>
        <w:jc w:val="both"/>
        <w:rPr>
          <w:rFonts w:ascii="Century Gothic" w:hAnsi="Century Gothic"/>
        </w:rPr>
      </w:pPr>
      <w:r w:rsidRPr="00524D83">
        <w:rPr>
          <w:rFonts w:ascii="Century Gothic" w:hAnsi="Century Gothic"/>
          <w:b/>
          <w:bCs/>
        </w:rPr>
        <w:t>a person who works with adults with care and support needs in a position of trust</w:t>
      </w:r>
      <w:r w:rsidRPr="00524D83">
        <w:rPr>
          <w:rFonts w:ascii="Century Gothic" w:hAnsi="Century Gothic"/>
        </w:rPr>
        <w:t xml:space="preserve">, whether an employee, volunteer or student (paid or unpaid); </w:t>
      </w:r>
      <w:r w:rsidR="00524D83" w:rsidRPr="00524D83">
        <w:rPr>
          <w:rFonts w:ascii="Century Gothic" w:hAnsi="Century Gothic"/>
          <w:b/>
          <w:i/>
        </w:rPr>
        <w:t>and</w:t>
      </w:r>
    </w:p>
    <w:p w14:paraId="0A2BA2DA" w14:textId="4A6B32A2" w:rsidR="008F622E" w:rsidRPr="00E54CD3" w:rsidRDefault="008F622E" w:rsidP="00524D83">
      <w:pPr>
        <w:pStyle w:val="Default"/>
        <w:numPr>
          <w:ilvl w:val="1"/>
          <w:numId w:val="21"/>
        </w:numPr>
        <w:jc w:val="both"/>
        <w:rPr>
          <w:rFonts w:ascii="Century Gothic" w:hAnsi="Century Gothic"/>
        </w:rPr>
      </w:pPr>
      <w:r w:rsidRPr="00E54CD3">
        <w:rPr>
          <w:rFonts w:ascii="Century Gothic" w:hAnsi="Century Gothic"/>
          <w:b/>
          <w:bCs/>
        </w:rPr>
        <w:t xml:space="preserve">where </w:t>
      </w:r>
      <w:r w:rsidRPr="00E54CD3">
        <w:rPr>
          <w:rFonts w:ascii="Century Gothic" w:hAnsi="Century Gothic"/>
        </w:rPr>
        <w:t xml:space="preserve">those concerns or allegations indicate </w:t>
      </w:r>
      <w:r w:rsidRPr="00E54CD3">
        <w:rPr>
          <w:rFonts w:ascii="Century Gothic" w:hAnsi="Century Gothic"/>
          <w:b/>
          <w:bCs/>
        </w:rPr>
        <w:t xml:space="preserve">the person </w:t>
      </w:r>
      <w:r w:rsidRPr="00E54CD3">
        <w:rPr>
          <w:rFonts w:ascii="Century Gothic" w:hAnsi="Century Gothic"/>
        </w:rPr>
        <w:t xml:space="preserve">in a position of trust </w:t>
      </w:r>
      <w:r w:rsidRPr="00E54CD3">
        <w:rPr>
          <w:rFonts w:ascii="Century Gothic" w:hAnsi="Century Gothic"/>
          <w:b/>
          <w:bCs/>
        </w:rPr>
        <w:t>poses a risk of harm to adults with care and support needs</w:t>
      </w:r>
      <w:r w:rsidRPr="00E54CD3">
        <w:rPr>
          <w:rFonts w:ascii="Century Gothic" w:hAnsi="Century Gothic"/>
        </w:rPr>
        <w:t xml:space="preserve">. </w:t>
      </w:r>
    </w:p>
    <w:p w14:paraId="47133D8B" w14:textId="77777777" w:rsidR="00C93E31" w:rsidRPr="00524D83" w:rsidRDefault="00C93E31" w:rsidP="00524D83">
      <w:pPr>
        <w:pStyle w:val="ListParagraph"/>
        <w:numPr>
          <w:ilvl w:val="1"/>
          <w:numId w:val="21"/>
        </w:numPr>
        <w:jc w:val="both"/>
        <w:rPr>
          <w:rFonts w:ascii="Century Gothic" w:hAnsi="Century Gothic" w:cs="Arial"/>
          <w:sz w:val="24"/>
          <w:szCs w:val="24"/>
        </w:rPr>
      </w:pPr>
      <w:r w:rsidRPr="00524D83">
        <w:rPr>
          <w:rFonts w:ascii="Century Gothic" w:eastAsia="Times New Roman" w:hAnsi="Century Gothic" w:cs="Arial"/>
          <w:sz w:val="24"/>
          <w:szCs w:val="24"/>
          <w:lang w:eastAsia="en-GB"/>
        </w:rPr>
        <w:lastRenderedPageBreak/>
        <w:t>A variety of incidents occur in care environments that involve the conduct of employees</w:t>
      </w:r>
      <w:r w:rsidR="008F622E" w:rsidRPr="00524D83">
        <w:rPr>
          <w:rFonts w:ascii="Century Gothic" w:eastAsia="Times New Roman" w:hAnsi="Century Gothic" w:cs="Arial"/>
          <w:sz w:val="24"/>
          <w:szCs w:val="24"/>
          <w:lang w:eastAsia="en-GB"/>
        </w:rPr>
        <w:t>, volunteers and students.</w:t>
      </w:r>
      <w:r w:rsidRPr="00524D83">
        <w:rPr>
          <w:rFonts w:ascii="Century Gothic" w:eastAsia="Times New Roman" w:hAnsi="Century Gothic" w:cs="Arial"/>
          <w:sz w:val="24"/>
          <w:szCs w:val="24"/>
          <w:lang w:eastAsia="en-GB"/>
        </w:rPr>
        <w:t xml:space="preserve"> It is likely that the Position of Trust (PoT)process will be used where the allegations are of a serious nature. The </w:t>
      </w:r>
      <w:r w:rsidR="00C50CED" w:rsidRPr="00524D83">
        <w:rPr>
          <w:rFonts w:ascii="Century Gothic" w:eastAsia="Times New Roman" w:hAnsi="Century Gothic" w:cs="Arial"/>
          <w:sz w:val="24"/>
          <w:szCs w:val="24"/>
          <w:lang w:eastAsia="en-GB"/>
        </w:rPr>
        <w:t xml:space="preserve">City of Wolverhampton Council’s </w:t>
      </w:r>
      <w:r w:rsidRPr="00524D83">
        <w:rPr>
          <w:rFonts w:ascii="Century Gothic" w:eastAsia="Times New Roman" w:hAnsi="Century Gothic" w:cs="Arial"/>
          <w:sz w:val="24"/>
          <w:szCs w:val="24"/>
          <w:lang w:eastAsia="en-GB"/>
        </w:rPr>
        <w:t xml:space="preserve">Local </w:t>
      </w:r>
      <w:r w:rsidR="008F622E" w:rsidRPr="00524D83">
        <w:rPr>
          <w:rFonts w:ascii="Century Gothic" w:eastAsia="Times New Roman" w:hAnsi="Century Gothic" w:cs="Arial"/>
          <w:sz w:val="24"/>
          <w:szCs w:val="24"/>
          <w:lang w:eastAsia="en-GB"/>
        </w:rPr>
        <w:t>Authority</w:t>
      </w:r>
      <w:r w:rsidRPr="00524D83">
        <w:rPr>
          <w:rFonts w:ascii="Century Gothic" w:eastAsia="Times New Roman" w:hAnsi="Century Gothic" w:cs="Arial"/>
          <w:sz w:val="24"/>
          <w:szCs w:val="24"/>
          <w:lang w:eastAsia="en-GB"/>
        </w:rPr>
        <w:t xml:space="preserve"> </w:t>
      </w:r>
      <w:r w:rsidR="008F622E" w:rsidRPr="00524D83">
        <w:rPr>
          <w:rFonts w:ascii="Century Gothic" w:eastAsia="Times New Roman" w:hAnsi="Century Gothic" w:cs="Arial"/>
          <w:sz w:val="24"/>
          <w:szCs w:val="24"/>
          <w:lang w:eastAsia="en-GB"/>
        </w:rPr>
        <w:t>Designated</w:t>
      </w:r>
      <w:r w:rsidRPr="00524D83">
        <w:rPr>
          <w:rFonts w:ascii="Century Gothic" w:eastAsia="Times New Roman" w:hAnsi="Century Gothic" w:cs="Arial"/>
          <w:sz w:val="24"/>
          <w:szCs w:val="24"/>
          <w:lang w:eastAsia="en-GB"/>
        </w:rPr>
        <w:t xml:space="preserve"> Officer (LADO)</w:t>
      </w:r>
      <w:r w:rsidR="008F622E" w:rsidRPr="00524D83">
        <w:rPr>
          <w:rFonts w:ascii="Century Gothic" w:eastAsia="Times New Roman" w:hAnsi="Century Gothic" w:cs="Arial"/>
          <w:sz w:val="24"/>
          <w:szCs w:val="24"/>
          <w:lang w:eastAsia="en-GB"/>
        </w:rPr>
        <w:t xml:space="preserve">will receive referrals and co-ordinate a response to allegations against employees from the City of Wolverhampton Council and </w:t>
      </w:r>
      <w:r w:rsidR="00C50CED" w:rsidRPr="00524D83">
        <w:rPr>
          <w:rFonts w:ascii="Century Gothic" w:eastAsia="Times New Roman" w:hAnsi="Century Gothic" w:cs="Arial"/>
          <w:sz w:val="24"/>
          <w:szCs w:val="24"/>
          <w:lang w:eastAsia="en-GB"/>
        </w:rPr>
        <w:t xml:space="preserve">services whom the local authority commission. </w:t>
      </w:r>
      <w:r w:rsidR="00C50CED" w:rsidRPr="00524D83">
        <w:rPr>
          <w:rFonts w:ascii="Century Gothic" w:hAnsi="Century Gothic" w:cs="Arial"/>
          <w:sz w:val="24"/>
          <w:szCs w:val="24"/>
        </w:rPr>
        <w:t>The Local Authority is responsible for oversight of the activity of the Management of Allegations Officers in key WSAB member agencies. To achieve this, the Designated Officer will meet with Management of Allegations leads on a 6-monthly basis to receive reports of their Management of allegations activity.</w:t>
      </w:r>
    </w:p>
    <w:p w14:paraId="482CC7C0" w14:textId="3581AB43" w:rsidR="004D5787" w:rsidRPr="00E54CD3" w:rsidRDefault="00C93E31" w:rsidP="00524D83">
      <w:pPr>
        <w:pStyle w:val="Default"/>
        <w:spacing w:after="197"/>
        <w:ind w:left="1080"/>
        <w:jc w:val="both"/>
        <w:rPr>
          <w:rFonts w:ascii="Century Gothic" w:hAnsi="Century Gothic"/>
          <w:color w:val="auto"/>
        </w:rPr>
      </w:pPr>
      <w:r w:rsidRPr="00E54CD3">
        <w:rPr>
          <w:rFonts w:ascii="Century Gothic" w:eastAsia="Times New Roman" w:hAnsi="Century Gothic" w:cs="Arial"/>
          <w:color w:val="auto"/>
          <w:lang w:eastAsia="en-GB"/>
        </w:rPr>
        <w:t>T</w:t>
      </w:r>
      <w:r w:rsidR="00524D83">
        <w:rPr>
          <w:rFonts w:ascii="Century Gothic" w:eastAsia="Times New Roman" w:hAnsi="Century Gothic" w:cs="Arial"/>
          <w:color w:val="auto"/>
          <w:lang w:eastAsia="en-GB"/>
        </w:rPr>
        <w:t>he Po</w:t>
      </w:r>
      <w:r w:rsidRPr="00E54CD3">
        <w:rPr>
          <w:rFonts w:ascii="Century Gothic" w:eastAsia="Times New Roman" w:hAnsi="Century Gothic" w:cs="Arial"/>
          <w:color w:val="auto"/>
          <w:lang w:eastAsia="en-GB"/>
        </w:rPr>
        <w:t>T referral form is available on the Safeguarding Board website</w:t>
      </w:r>
      <w:r w:rsidR="00C50CED" w:rsidRPr="00E54CD3">
        <w:rPr>
          <w:rFonts w:ascii="Century Gothic" w:eastAsia="Times New Roman" w:hAnsi="Century Gothic" w:cs="Arial"/>
          <w:color w:val="auto"/>
          <w:lang w:eastAsia="en-GB"/>
        </w:rPr>
        <w:t>.</w:t>
      </w:r>
    </w:p>
    <w:p w14:paraId="53CE42E6" w14:textId="143E3184" w:rsidR="009353B7" w:rsidRPr="009353B7" w:rsidRDefault="004D5787" w:rsidP="00524D83">
      <w:pPr>
        <w:pStyle w:val="Default"/>
        <w:numPr>
          <w:ilvl w:val="0"/>
          <w:numId w:val="21"/>
        </w:numPr>
        <w:spacing w:after="197"/>
        <w:jc w:val="both"/>
        <w:rPr>
          <w:rFonts w:ascii="Century Gothic" w:hAnsi="Century Gothic"/>
          <w:color w:val="auto"/>
        </w:rPr>
      </w:pPr>
      <w:r w:rsidRPr="009353B7">
        <w:rPr>
          <w:rFonts w:ascii="Century Gothic" w:hAnsi="Century Gothic"/>
          <w:b/>
          <w:bCs/>
          <w:color w:val="auto"/>
        </w:rPr>
        <w:t>O</w:t>
      </w:r>
      <w:r w:rsidR="00D05204" w:rsidRPr="009353B7">
        <w:rPr>
          <w:rFonts w:ascii="Century Gothic" w:hAnsi="Century Gothic"/>
          <w:b/>
          <w:bCs/>
          <w:color w:val="auto"/>
        </w:rPr>
        <w:t xml:space="preserve">verseen </w:t>
      </w:r>
      <w:r w:rsidR="00D05204" w:rsidRPr="009353B7">
        <w:rPr>
          <w:rFonts w:ascii="Century Gothic" w:hAnsi="Century Gothic"/>
          <w:color w:val="auto"/>
        </w:rPr>
        <w:t xml:space="preserve">the </w:t>
      </w:r>
      <w:r w:rsidRPr="009353B7">
        <w:rPr>
          <w:rFonts w:ascii="Century Gothic" w:hAnsi="Century Gothic"/>
          <w:color w:val="auto"/>
        </w:rPr>
        <w:t xml:space="preserve">implementation of the Wolverhampton </w:t>
      </w:r>
      <w:r w:rsidRPr="009353B7">
        <w:rPr>
          <w:rFonts w:ascii="Century Gothic" w:hAnsi="Century Gothic"/>
          <w:b/>
          <w:color w:val="auto"/>
        </w:rPr>
        <w:t xml:space="preserve">combined </w:t>
      </w:r>
      <w:r w:rsidR="00967442">
        <w:rPr>
          <w:rFonts w:ascii="Century Gothic" w:hAnsi="Century Gothic"/>
          <w:b/>
          <w:color w:val="auto"/>
        </w:rPr>
        <w:t>MASH (Multi-Agency Safeguarding Hub)</w:t>
      </w:r>
      <w:r w:rsidR="009353B7">
        <w:rPr>
          <w:rFonts w:ascii="Century Gothic" w:hAnsi="Century Gothic"/>
          <w:b/>
          <w:color w:val="auto"/>
        </w:rPr>
        <w:t>.</w:t>
      </w:r>
      <w:r w:rsidR="009353B7" w:rsidRPr="009353B7">
        <w:t xml:space="preserve"> </w:t>
      </w:r>
      <w:r w:rsidR="009353B7" w:rsidRPr="009353B7">
        <w:rPr>
          <w:rFonts w:ascii="Century Gothic" w:hAnsi="Century Gothic"/>
          <w:color w:val="auto"/>
        </w:rPr>
        <w:t xml:space="preserve">Wolverhampton Children’s </w:t>
      </w:r>
      <w:r w:rsidR="00967442">
        <w:rPr>
          <w:rFonts w:ascii="Century Gothic" w:hAnsi="Century Gothic"/>
          <w:color w:val="auto"/>
        </w:rPr>
        <w:t>MASH</w:t>
      </w:r>
      <w:r w:rsidR="009353B7" w:rsidRPr="009353B7">
        <w:rPr>
          <w:rFonts w:ascii="Century Gothic" w:hAnsi="Century Gothic"/>
          <w:color w:val="auto"/>
        </w:rPr>
        <w:t xml:space="preserve"> was created in January 2016 and the introduction of the Adult </w:t>
      </w:r>
      <w:r w:rsidR="00967442">
        <w:rPr>
          <w:rFonts w:ascii="Century Gothic" w:hAnsi="Century Gothic"/>
          <w:color w:val="auto"/>
        </w:rPr>
        <w:t>MASH</w:t>
      </w:r>
      <w:r w:rsidR="009353B7" w:rsidRPr="009353B7">
        <w:rPr>
          <w:rFonts w:ascii="Century Gothic" w:hAnsi="Century Gothic"/>
          <w:color w:val="auto"/>
        </w:rPr>
        <w:t xml:space="preserve"> followed in late August 2016 to start to create a Whole Family </w:t>
      </w:r>
      <w:r w:rsidR="00967442">
        <w:rPr>
          <w:rFonts w:ascii="Century Gothic" w:hAnsi="Century Gothic"/>
          <w:color w:val="auto"/>
        </w:rPr>
        <w:t>MASH</w:t>
      </w:r>
      <w:r w:rsidR="009353B7">
        <w:rPr>
          <w:rFonts w:ascii="Century Gothic" w:hAnsi="Century Gothic"/>
          <w:color w:val="auto"/>
        </w:rPr>
        <w:t xml:space="preserve"> approach to Safeguarding both adults and c</w:t>
      </w:r>
      <w:r w:rsidR="009353B7" w:rsidRPr="009353B7">
        <w:rPr>
          <w:rFonts w:ascii="Century Gothic" w:hAnsi="Century Gothic"/>
          <w:color w:val="auto"/>
        </w:rPr>
        <w:t>hildren.</w:t>
      </w:r>
    </w:p>
    <w:p w14:paraId="2AE941E2" w14:textId="54E38CFE" w:rsidR="009353B7" w:rsidRPr="009353B7" w:rsidRDefault="009353B7" w:rsidP="00524D83">
      <w:pPr>
        <w:pStyle w:val="Default"/>
        <w:numPr>
          <w:ilvl w:val="1"/>
          <w:numId w:val="21"/>
        </w:numPr>
        <w:spacing w:after="197"/>
        <w:jc w:val="both"/>
        <w:rPr>
          <w:rFonts w:ascii="Century Gothic" w:hAnsi="Century Gothic"/>
          <w:color w:val="auto"/>
        </w:rPr>
      </w:pPr>
      <w:r w:rsidRPr="009353B7">
        <w:rPr>
          <w:rFonts w:ascii="Century Gothic" w:hAnsi="Century Gothic"/>
          <w:color w:val="auto"/>
        </w:rPr>
        <w:t xml:space="preserve">The Adult </w:t>
      </w:r>
      <w:r w:rsidR="00967442">
        <w:rPr>
          <w:rFonts w:ascii="Century Gothic" w:hAnsi="Century Gothic"/>
          <w:color w:val="auto"/>
        </w:rPr>
        <w:t>MASH</w:t>
      </w:r>
      <w:r w:rsidRPr="009353B7">
        <w:rPr>
          <w:rFonts w:ascii="Century Gothic" w:hAnsi="Century Gothic"/>
          <w:color w:val="auto"/>
        </w:rPr>
        <w:t xml:space="preserve"> </w:t>
      </w:r>
      <w:r>
        <w:rPr>
          <w:rFonts w:ascii="Century Gothic" w:hAnsi="Century Gothic"/>
          <w:color w:val="auto"/>
        </w:rPr>
        <w:t>has meant that there is now greater</w:t>
      </w:r>
      <w:r w:rsidRPr="009353B7">
        <w:rPr>
          <w:rFonts w:ascii="Century Gothic" w:hAnsi="Century Gothic"/>
          <w:color w:val="auto"/>
        </w:rPr>
        <w:t xml:space="preserve"> consistency in the way safeguarding referrals are dealt with</w:t>
      </w:r>
      <w:r>
        <w:rPr>
          <w:rFonts w:ascii="Century Gothic" w:hAnsi="Century Gothic"/>
          <w:color w:val="auto"/>
        </w:rPr>
        <w:t>,</w:t>
      </w:r>
      <w:r w:rsidRPr="009353B7">
        <w:rPr>
          <w:rFonts w:ascii="Century Gothic" w:hAnsi="Century Gothic"/>
          <w:color w:val="auto"/>
        </w:rPr>
        <w:t xml:space="preserve"> as the team oversee all new referrals. The intelligence gathering the Adult </w:t>
      </w:r>
      <w:r w:rsidR="00967442">
        <w:rPr>
          <w:rFonts w:ascii="Century Gothic" w:hAnsi="Century Gothic"/>
          <w:color w:val="auto"/>
        </w:rPr>
        <w:t>MASH</w:t>
      </w:r>
      <w:r w:rsidRPr="009353B7">
        <w:rPr>
          <w:rFonts w:ascii="Century Gothic" w:hAnsi="Century Gothic"/>
          <w:color w:val="auto"/>
        </w:rPr>
        <w:t xml:space="preserve"> </w:t>
      </w:r>
      <w:r>
        <w:rPr>
          <w:rFonts w:ascii="Century Gothic" w:hAnsi="Century Gothic"/>
          <w:color w:val="auto"/>
        </w:rPr>
        <w:t>undertakes</w:t>
      </w:r>
      <w:r w:rsidRPr="009353B7">
        <w:rPr>
          <w:rFonts w:ascii="Century Gothic" w:hAnsi="Century Gothic"/>
          <w:color w:val="auto"/>
        </w:rPr>
        <w:t xml:space="preserve"> is a real benefit in strategy discussions. Having oversight of all referrals means that patterns and trends can easily be picked up and </w:t>
      </w:r>
      <w:r>
        <w:rPr>
          <w:rFonts w:ascii="Century Gothic" w:hAnsi="Century Gothic"/>
          <w:color w:val="auto"/>
        </w:rPr>
        <w:t xml:space="preserve">this </w:t>
      </w:r>
      <w:r w:rsidRPr="009353B7">
        <w:rPr>
          <w:rFonts w:ascii="Century Gothic" w:hAnsi="Century Gothic"/>
          <w:color w:val="auto"/>
        </w:rPr>
        <w:t>informs the work around large scale strategy discussions that take place</w:t>
      </w:r>
      <w:r>
        <w:rPr>
          <w:rFonts w:ascii="Century Gothic" w:hAnsi="Century Gothic"/>
          <w:color w:val="auto"/>
        </w:rPr>
        <w:t xml:space="preserve">, for example, </w:t>
      </w:r>
      <w:r w:rsidRPr="009353B7">
        <w:rPr>
          <w:rFonts w:ascii="Century Gothic" w:hAnsi="Century Gothic"/>
          <w:color w:val="auto"/>
        </w:rPr>
        <w:t>when there are issues around care homes etc.</w:t>
      </w:r>
    </w:p>
    <w:p w14:paraId="452D180D" w14:textId="158A51B7" w:rsidR="009353B7" w:rsidRPr="009353B7" w:rsidRDefault="009353B7" w:rsidP="00524D83">
      <w:pPr>
        <w:pStyle w:val="Default"/>
        <w:numPr>
          <w:ilvl w:val="1"/>
          <w:numId w:val="21"/>
        </w:numPr>
        <w:spacing w:after="197"/>
        <w:jc w:val="both"/>
        <w:rPr>
          <w:rFonts w:ascii="Century Gothic" w:hAnsi="Century Gothic"/>
          <w:b/>
          <w:color w:val="auto"/>
        </w:rPr>
      </w:pPr>
      <w:r w:rsidRPr="009353B7">
        <w:rPr>
          <w:rFonts w:ascii="Century Gothic" w:hAnsi="Century Gothic"/>
          <w:color w:val="auto"/>
        </w:rPr>
        <w:t xml:space="preserve">Having the Adult </w:t>
      </w:r>
      <w:r w:rsidR="00967442">
        <w:rPr>
          <w:rFonts w:ascii="Century Gothic" w:hAnsi="Century Gothic"/>
          <w:color w:val="auto"/>
        </w:rPr>
        <w:t>MASH</w:t>
      </w:r>
      <w:r w:rsidRPr="009353B7">
        <w:rPr>
          <w:rFonts w:ascii="Century Gothic" w:hAnsi="Century Gothic"/>
          <w:color w:val="auto"/>
        </w:rPr>
        <w:t xml:space="preserve"> and Children’s </w:t>
      </w:r>
      <w:r w:rsidR="00967442">
        <w:rPr>
          <w:rFonts w:ascii="Century Gothic" w:hAnsi="Century Gothic"/>
          <w:color w:val="auto"/>
        </w:rPr>
        <w:t>MASH</w:t>
      </w:r>
      <w:r w:rsidRPr="009353B7">
        <w:rPr>
          <w:rFonts w:ascii="Century Gothic" w:hAnsi="Century Gothic"/>
          <w:color w:val="auto"/>
        </w:rPr>
        <w:t xml:space="preserve"> co</w:t>
      </w:r>
      <w:r w:rsidR="00BE696D">
        <w:rPr>
          <w:rFonts w:ascii="Century Gothic" w:hAnsi="Century Gothic"/>
          <w:color w:val="auto"/>
        </w:rPr>
        <w:t>-</w:t>
      </w:r>
      <w:r w:rsidR="00967442" w:rsidRPr="009353B7">
        <w:rPr>
          <w:rFonts w:ascii="Century Gothic" w:hAnsi="Century Gothic"/>
          <w:color w:val="auto"/>
        </w:rPr>
        <w:t xml:space="preserve">located </w:t>
      </w:r>
      <w:r w:rsidR="0070236A" w:rsidRPr="009353B7">
        <w:rPr>
          <w:rFonts w:ascii="Century Gothic" w:hAnsi="Century Gothic"/>
          <w:color w:val="auto"/>
        </w:rPr>
        <w:t>has meant</w:t>
      </w:r>
      <w:r w:rsidRPr="009353B7">
        <w:rPr>
          <w:rFonts w:ascii="Century Gothic" w:hAnsi="Century Gothic"/>
          <w:color w:val="auto"/>
        </w:rPr>
        <w:t xml:space="preserve"> that the sharing of information in families that have both children and adults has started to develop and enrich the work of the team to ensure there is more joined up work</w:t>
      </w:r>
      <w:r>
        <w:rPr>
          <w:rFonts w:ascii="Century Gothic" w:hAnsi="Century Gothic"/>
          <w:color w:val="auto"/>
        </w:rPr>
        <w:t>, which promotes our ‘think family’ ideology.</w:t>
      </w:r>
      <w:r w:rsidRPr="009353B7">
        <w:rPr>
          <w:rFonts w:ascii="Century Gothic" w:hAnsi="Century Gothic"/>
          <w:color w:val="auto"/>
        </w:rPr>
        <w:t xml:space="preserve"> </w:t>
      </w:r>
    </w:p>
    <w:p w14:paraId="190B7E9E" w14:textId="7C3B6F84" w:rsidR="00EB2BF7" w:rsidRPr="00871CFE" w:rsidRDefault="00EB2BF7" w:rsidP="00524D83">
      <w:pPr>
        <w:pStyle w:val="Default"/>
        <w:numPr>
          <w:ilvl w:val="0"/>
          <w:numId w:val="21"/>
        </w:numPr>
        <w:spacing w:after="197"/>
        <w:jc w:val="both"/>
        <w:rPr>
          <w:rFonts w:ascii="Century Gothic" w:hAnsi="Century Gothic"/>
        </w:rPr>
      </w:pPr>
      <w:r w:rsidRPr="009353B7">
        <w:rPr>
          <w:rFonts w:ascii="Century Gothic" w:hAnsi="Century Gothic"/>
          <w:b/>
        </w:rPr>
        <w:t>Initiated and carried out successful communication and engagement activity</w:t>
      </w:r>
      <w:r w:rsidRPr="009353B7">
        <w:rPr>
          <w:rFonts w:ascii="Century Gothic" w:hAnsi="Century Gothic"/>
        </w:rPr>
        <w:t xml:space="preserve"> with the public and the workforce by: developing our new website; making engagement with faith groups a priority; undertaking a city-wide campaign 'Orange Wolverhampton' to raise awareness of violence against women and girls; and establishing a multi-agency forum for front-line staff to influence operational and strategic developments</w:t>
      </w:r>
      <w:r w:rsidR="00B12838" w:rsidRPr="009353B7">
        <w:rPr>
          <w:rFonts w:ascii="Century Gothic" w:hAnsi="Century Gothic"/>
        </w:rPr>
        <w:t>;</w:t>
      </w:r>
    </w:p>
    <w:p w14:paraId="1D29762F" w14:textId="39F50F7C" w:rsidR="008F430C" w:rsidRDefault="007A3276" w:rsidP="00524D83">
      <w:pPr>
        <w:pStyle w:val="ListParagraph"/>
        <w:numPr>
          <w:ilvl w:val="0"/>
          <w:numId w:val="21"/>
        </w:numPr>
        <w:jc w:val="both"/>
        <w:rPr>
          <w:rFonts w:ascii="Century Gothic" w:hAnsi="Century Gothic" w:cs="Calibri"/>
          <w:sz w:val="24"/>
          <w:szCs w:val="24"/>
        </w:rPr>
      </w:pPr>
      <w:r w:rsidRPr="007A3276">
        <w:rPr>
          <w:rFonts w:ascii="Century Gothic" w:hAnsi="Century Gothic" w:cs="Calibri"/>
          <w:b/>
          <w:sz w:val="24"/>
          <w:szCs w:val="24"/>
        </w:rPr>
        <w:t>Re-invigorated</w:t>
      </w:r>
      <w:r w:rsidRPr="007A3276">
        <w:rPr>
          <w:rFonts w:ascii="Century Gothic" w:hAnsi="Century Gothic" w:cs="Calibri"/>
          <w:sz w:val="24"/>
          <w:szCs w:val="24"/>
        </w:rPr>
        <w:t xml:space="preserve"> our </w:t>
      </w:r>
      <w:r w:rsidRPr="007A3276">
        <w:rPr>
          <w:rFonts w:ascii="Century Gothic" w:hAnsi="Century Gothic" w:cs="Calibri"/>
          <w:b/>
          <w:sz w:val="24"/>
          <w:szCs w:val="24"/>
        </w:rPr>
        <w:t>Quality and Performance</w:t>
      </w:r>
      <w:r w:rsidRPr="007A3276">
        <w:rPr>
          <w:rFonts w:ascii="Century Gothic" w:hAnsi="Century Gothic" w:cs="Calibri"/>
          <w:sz w:val="24"/>
          <w:szCs w:val="24"/>
        </w:rPr>
        <w:t xml:space="preserve"> Committee to enhance our capacity to oversee front line practice;</w:t>
      </w:r>
    </w:p>
    <w:p w14:paraId="5AA79907" w14:textId="77777777" w:rsidR="008F430C" w:rsidRDefault="008F430C" w:rsidP="00505C06">
      <w:pPr>
        <w:pStyle w:val="ListParagraph"/>
        <w:jc w:val="both"/>
        <w:rPr>
          <w:rFonts w:ascii="Century Gothic" w:hAnsi="Century Gothic" w:cs="Calibri"/>
          <w:sz w:val="24"/>
          <w:szCs w:val="24"/>
        </w:rPr>
      </w:pPr>
    </w:p>
    <w:p w14:paraId="6AA684F8" w14:textId="221D21E8" w:rsidR="007A3276" w:rsidRPr="008F430C" w:rsidRDefault="007A3276" w:rsidP="00524D83">
      <w:pPr>
        <w:pStyle w:val="ListParagraph"/>
        <w:numPr>
          <w:ilvl w:val="0"/>
          <w:numId w:val="21"/>
        </w:numPr>
        <w:jc w:val="both"/>
        <w:rPr>
          <w:rFonts w:ascii="Century Gothic" w:hAnsi="Century Gothic" w:cs="Calibri"/>
          <w:sz w:val="24"/>
          <w:szCs w:val="24"/>
        </w:rPr>
      </w:pPr>
      <w:r w:rsidRPr="008F430C">
        <w:rPr>
          <w:rFonts w:ascii="Century Gothic" w:hAnsi="Century Gothic" w:cs="Calibri"/>
          <w:sz w:val="24"/>
          <w:szCs w:val="24"/>
        </w:rPr>
        <w:lastRenderedPageBreak/>
        <w:t xml:space="preserve">Conducted an </w:t>
      </w:r>
      <w:r w:rsidRPr="008F430C">
        <w:rPr>
          <w:rFonts w:ascii="Century Gothic" w:hAnsi="Century Gothic" w:cs="Calibri"/>
          <w:b/>
          <w:sz w:val="24"/>
          <w:szCs w:val="24"/>
        </w:rPr>
        <w:t>audit</w:t>
      </w:r>
      <w:r w:rsidRPr="008F430C">
        <w:rPr>
          <w:rFonts w:ascii="Century Gothic" w:hAnsi="Century Gothic" w:cs="Calibri"/>
          <w:sz w:val="24"/>
          <w:szCs w:val="24"/>
        </w:rPr>
        <w:t xml:space="preserve"> (a</w:t>
      </w:r>
      <w:r w:rsidR="0070236A">
        <w:rPr>
          <w:rFonts w:ascii="Century Gothic" w:hAnsi="Century Gothic" w:cs="Calibri"/>
          <w:sz w:val="24"/>
          <w:szCs w:val="24"/>
        </w:rPr>
        <w:t>n</w:t>
      </w:r>
      <w:r w:rsidRPr="008F430C">
        <w:rPr>
          <w:rFonts w:ascii="Century Gothic" w:hAnsi="Century Gothic" w:cs="Calibri"/>
          <w:sz w:val="24"/>
          <w:szCs w:val="24"/>
        </w:rPr>
        <w:t xml:space="preserve"> "assurance statement</w:t>
      </w:r>
      <w:r w:rsidR="008F430C" w:rsidRPr="008F430C">
        <w:rPr>
          <w:rFonts w:ascii="Century Gothic" w:hAnsi="Century Gothic" w:cs="Calibri"/>
          <w:sz w:val="24"/>
          <w:szCs w:val="24"/>
        </w:rPr>
        <w:t>”</w:t>
      </w:r>
      <w:r w:rsidRPr="008F430C">
        <w:rPr>
          <w:rFonts w:ascii="Century Gothic" w:hAnsi="Century Gothic" w:cs="Calibri"/>
          <w:sz w:val="24"/>
          <w:szCs w:val="24"/>
        </w:rPr>
        <w:t xml:space="preserve"> process) of our safeguarding arrangements; </w:t>
      </w:r>
    </w:p>
    <w:p w14:paraId="11481FB9" w14:textId="096B7BD7" w:rsidR="007A3276" w:rsidRDefault="00BE696D" w:rsidP="00524D83">
      <w:pPr>
        <w:pStyle w:val="Default"/>
        <w:numPr>
          <w:ilvl w:val="0"/>
          <w:numId w:val="21"/>
        </w:numPr>
        <w:spacing w:after="197"/>
        <w:jc w:val="both"/>
        <w:rPr>
          <w:rFonts w:ascii="Century Gothic" w:hAnsi="Century Gothic"/>
          <w:color w:val="auto"/>
        </w:rPr>
      </w:pPr>
      <w:r w:rsidRPr="00BE696D">
        <w:rPr>
          <w:rFonts w:ascii="Century Gothic" w:hAnsi="Century Gothic"/>
          <w:b/>
        </w:rPr>
        <w:t>P</w:t>
      </w:r>
      <w:r w:rsidR="00860801" w:rsidRPr="008F430C">
        <w:rPr>
          <w:rFonts w:ascii="Century Gothic" w:hAnsi="Century Gothic"/>
          <w:b/>
        </w:rPr>
        <w:t xml:space="preserve">ublished </w:t>
      </w:r>
      <w:r w:rsidR="00860801">
        <w:rPr>
          <w:rFonts w:ascii="Century Gothic" w:hAnsi="Century Gothic"/>
        </w:rPr>
        <w:t>one Safeguarding Adult Review</w:t>
      </w:r>
      <w:r w:rsidR="007A3276" w:rsidRPr="007A3276">
        <w:rPr>
          <w:rFonts w:ascii="Century Gothic" w:hAnsi="Century Gothic"/>
        </w:rPr>
        <w:t xml:space="preserve"> in 2016 – 17</w:t>
      </w:r>
      <w:r w:rsidR="00860801">
        <w:rPr>
          <w:rFonts w:ascii="Century Gothic" w:hAnsi="Century Gothic"/>
        </w:rPr>
        <w:t xml:space="preserve"> and initiated a</w:t>
      </w:r>
      <w:r>
        <w:rPr>
          <w:rFonts w:ascii="Century Gothic" w:hAnsi="Century Gothic"/>
        </w:rPr>
        <w:t xml:space="preserve"> </w:t>
      </w:r>
      <w:r w:rsidR="00860801">
        <w:rPr>
          <w:rFonts w:ascii="Century Gothic" w:hAnsi="Century Gothic"/>
        </w:rPr>
        <w:t>number of alternative learning reviews</w:t>
      </w:r>
      <w:r w:rsidR="00474944">
        <w:rPr>
          <w:rFonts w:ascii="Century Gothic" w:hAnsi="Century Gothic"/>
        </w:rPr>
        <w:t>.</w:t>
      </w:r>
    </w:p>
    <w:p w14:paraId="16F5B8D4" w14:textId="77777777" w:rsidR="00D05204" w:rsidRPr="004D5787" w:rsidRDefault="004D5787" w:rsidP="00505C06">
      <w:pPr>
        <w:pStyle w:val="Default"/>
        <w:spacing w:after="197"/>
        <w:jc w:val="both"/>
        <w:rPr>
          <w:rFonts w:ascii="Century Gothic" w:hAnsi="Century Gothic"/>
          <w:color w:val="auto"/>
        </w:rPr>
      </w:pPr>
      <w:r w:rsidRPr="00D87585">
        <w:rPr>
          <w:rFonts w:ascii="Century Gothic" w:hAnsi="Century Gothic"/>
          <w:bCs/>
          <w:color w:val="auto"/>
        </w:rPr>
        <w:t>Chapter</w:t>
      </w:r>
      <w:r w:rsidR="00B228D7" w:rsidRPr="00D87585">
        <w:rPr>
          <w:rFonts w:ascii="Century Gothic" w:hAnsi="Century Gothic"/>
          <w:bCs/>
          <w:color w:val="auto"/>
        </w:rPr>
        <w:t xml:space="preserve"> </w:t>
      </w:r>
      <w:r w:rsidR="00C9736A">
        <w:rPr>
          <w:rFonts w:ascii="Century Gothic" w:hAnsi="Century Gothic"/>
          <w:bCs/>
          <w:color w:val="auto"/>
        </w:rPr>
        <w:t>5</w:t>
      </w:r>
      <w:r w:rsidR="00D05204" w:rsidRPr="004D5787">
        <w:rPr>
          <w:rFonts w:ascii="Century Gothic" w:hAnsi="Century Gothic"/>
          <w:b/>
          <w:bCs/>
          <w:color w:val="auto"/>
        </w:rPr>
        <w:t xml:space="preserve"> </w:t>
      </w:r>
      <w:r w:rsidR="00D05204" w:rsidRPr="004D5787">
        <w:rPr>
          <w:rFonts w:ascii="Century Gothic" w:hAnsi="Century Gothic"/>
          <w:color w:val="auto"/>
        </w:rPr>
        <w:t xml:space="preserve">contains an </w:t>
      </w:r>
      <w:r w:rsidR="007F4085">
        <w:rPr>
          <w:rFonts w:ascii="Century Gothic" w:hAnsi="Century Gothic"/>
          <w:color w:val="auto"/>
        </w:rPr>
        <w:t xml:space="preserve">overview of what we have learnt </w:t>
      </w:r>
      <w:r w:rsidR="00D05204" w:rsidRPr="004D5787">
        <w:rPr>
          <w:rFonts w:ascii="Century Gothic" w:hAnsi="Century Gothic"/>
          <w:color w:val="auto"/>
        </w:rPr>
        <w:t xml:space="preserve">as a Board, </w:t>
      </w:r>
      <w:r w:rsidR="00860801">
        <w:rPr>
          <w:rFonts w:ascii="Century Gothic" w:hAnsi="Century Gothic"/>
          <w:color w:val="auto"/>
        </w:rPr>
        <w:t>w</w:t>
      </w:r>
      <w:r w:rsidR="00D05204" w:rsidRPr="004D5787">
        <w:rPr>
          <w:rFonts w:ascii="Century Gothic" w:hAnsi="Century Gothic"/>
          <w:color w:val="auto"/>
        </w:rPr>
        <w:t xml:space="preserve">hilst </w:t>
      </w:r>
      <w:r w:rsidR="00637962">
        <w:rPr>
          <w:rFonts w:ascii="Century Gothic" w:hAnsi="Century Gothic"/>
          <w:bCs/>
          <w:color w:val="auto"/>
        </w:rPr>
        <w:t>Appendices B</w:t>
      </w:r>
      <w:r w:rsidR="00B228D7" w:rsidRPr="00637962">
        <w:rPr>
          <w:rFonts w:ascii="Century Gothic" w:hAnsi="Century Gothic"/>
          <w:bCs/>
          <w:color w:val="auto"/>
        </w:rPr>
        <w:t xml:space="preserve"> </w:t>
      </w:r>
      <w:r w:rsidR="00D05204" w:rsidRPr="00637962">
        <w:rPr>
          <w:rFonts w:ascii="Century Gothic" w:hAnsi="Century Gothic"/>
          <w:bCs/>
          <w:color w:val="auto"/>
        </w:rPr>
        <w:t>-</w:t>
      </w:r>
      <w:r w:rsidR="00B228D7" w:rsidRPr="00637962">
        <w:rPr>
          <w:rFonts w:ascii="Century Gothic" w:hAnsi="Century Gothic"/>
          <w:bCs/>
          <w:color w:val="auto"/>
        </w:rPr>
        <w:t xml:space="preserve"> </w:t>
      </w:r>
      <w:r w:rsidR="00DD352E">
        <w:rPr>
          <w:rFonts w:ascii="Century Gothic" w:hAnsi="Century Gothic"/>
          <w:bCs/>
          <w:color w:val="auto"/>
        </w:rPr>
        <w:t>E</w:t>
      </w:r>
      <w:r w:rsidR="00D05204" w:rsidRPr="004D5787">
        <w:rPr>
          <w:rFonts w:ascii="Century Gothic" w:hAnsi="Century Gothic"/>
          <w:b/>
          <w:bCs/>
          <w:color w:val="auto"/>
        </w:rPr>
        <w:t xml:space="preserve"> </w:t>
      </w:r>
      <w:r w:rsidR="00D05204" w:rsidRPr="004D5787">
        <w:rPr>
          <w:rFonts w:ascii="Century Gothic" w:hAnsi="Century Gothic"/>
          <w:color w:val="auto"/>
        </w:rPr>
        <w:t>contain more details about our membership, structure and finances.</w:t>
      </w:r>
    </w:p>
    <w:p w14:paraId="6BC04E77" w14:textId="77777777" w:rsidR="00094033" w:rsidRPr="00094033" w:rsidRDefault="00094033" w:rsidP="00505C06">
      <w:pPr>
        <w:pStyle w:val="Default"/>
        <w:jc w:val="both"/>
        <w:rPr>
          <w:rFonts w:ascii="Century Gothic" w:hAnsi="Century Gothic"/>
          <w:color w:val="auto"/>
        </w:rPr>
      </w:pPr>
      <w:r w:rsidRPr="00094033">
        <w:rPr>
          <w:rFonts w:ascii="Century Gothic" w:hAnsi="Century Gothic"/>
          <w:color w:val="auto"/>
        </w:rPr>
        <w:t xml:space="preserve">Chapter 6 sets out our priorities for the year ahead. </w:t>
      </w:r>
    </w:p>
    <w:p w14:paraId="4B8F26F0" w14:textId="77777777" w:rsidR="00094033" w:rsidRPr="00094033" w:rsidRDefault="00094033" w:rsidP="00505C06">
      <w:pPr>
        <w:pStyle w:val="Default"/>
        <w:jc w:val="both"/>
        <w:rPr>
          <w:rFonts w:ascii="Century Gothic" w:hAnsi="Century Gothic"/>
          <w:color w:val="auto"/>
        </w:rPr>
      </w:pPr>
    </w:p>
    <w:p w14:paraId="4DD59AD4" w14:textId="033DDA6B" w:rsidR="00D05204" w:rsidRPr="00094033" w:rsidRDefault="00094033" w:rsidP="00505C06">
      <w:pPr>
        <w:pStyle w:val="Default"/>
        <w:jc w:val="both"/>
        <w:rPr>
          <w:rFonts w:ascii="Century Gothic" w:hAnsi="Century Gothic"/>
          <w:color w:val="auto"/>
        </w:rPr>
      </w:pPr>
      <w:r w:rsidRPr="00094033">
        <w:rPr>
          <w:rFonts w:ascii="Century Gothic" w:hAnsi="Century Gothic"/>
          <w:color w:val="auto"/>
        </w:rPr>
        <w:t>This report is formally the responsibility of the independent Chair, Alan Coe. Its contents have been accepted by the WSAB. In line with statutory guidance aligned to the Care Act 2014, it will be submitted to the Managing Director of the Council, the Leader of the Council, the local Police and Crime Commissioner</w:t>
      </w:r>
      <w:r w:rsidR="00604653">
        <w:rPr>
          <w:rFonts w:ascii="Century Gothic" w:hAnsi="Century Gothic"/>
          <w:color w:val="auto"/>
        </w:rPr>
        <w:t>,</w:t>
      </w:r>
      <w:r w:rsidRPr="00094033">
        <w:rPr>
          <w:rFonts w:ascii="Century Gothic" w:hAnsi="Century Gothic"/>
          <w:color w:val="auto"/>
        </w:rPr>
        <w:t xml:space="preserve"> and the Chair of the Health and Well-being Board.</w:t>
      </w:r>
    </w:p>
    <w:p w14:paraId="16A1A876" w14:textId="77777777" w:rsidR="00E23875" w:rsidRDefault="00E23875" w:rsidP="00505C06">
      <w:pPr>
        <w:pStyle w:val="Default"/>
        <w:jc w:val="both"/>
        <w:rPr>
          <w:rFonts w:ascii="Century Gothic" w:hAnsi="Century Gothic"/>
          <w:b/>
          <w:sz w:val="32"/>
          <w:szCs w:val="32"/>
        </w:rPr>
      </w:pPr>
    </w:p>
    <w:p w14:paraId="52C86A7E" w14:textId="77777777" w:rsidR="00E23875" w:rsidRDefault="00E23875" w:rsidP="00505C06">
      <w:pPr>
        <w:pStyle w:val="Default"/>
        <w:jc w:val="both"/>
        <w:rPr>
          <w:rFonts w:ascii="Century Gothic" w:hAnsi="Century Gothic"/>
          <w:b/>
          <w:sz w:val="32"/>
          <w:szCs w:val="32"/>
        </w:rPr>
      </w:pPr>
    </w:p>
    <w:p w14:paraId="6DAA4361" w14:textId="77777777" w:rsidR="00E23875" w:rsidRDefault="00E23875" w:rsidP="00505C06">
      <w:pPr>
        <w:pStyle w:val="Default"/>
        <w:jc w:val="both"/>
        <w:rPr>
          <w:rFonts w:ascii="Century Gothic" w:hAnsi="Century Gothic"/>
          <w:b/>
          <w:sz w:val="32"/>
          <w:szCs w:val="32"/>
        </w:rPr>
      </w:pPr>
    </w:p>
    <w:p w14:paraId="37E7D7C0" w14:textId="77777777" w:rsidR="00E23875" w:rsidRDefault="00E23875" w:rsidP="00505C06">
      <w:pPr>
        <w:pStyle w:val="Default"/>
        <w:jc w:val="both"/>
        <w:rPr>
          <w:rFonts w:ascii="Century Gothic" w:hAnsi="Century Gothic"/>
          <w:b/>
          <w:sz w:val="32"/>
          <w:szCs w:val="32"/>
        </w:rPr>
      </w:pPr>
    </w:p>
    <w:p w14:paraId="544CAFCC" w14:textId="77777777" w:rsidR="00E23875" w:rsidRDefault="00E23875" w:rsidP="00505C06">
      <w:pPr>
        <w:pStyle w:val="Default"/>
        <w:jc w:val="both"/>
        <w:rPr>
          <w:rFonts w:ascii="Century Gothic" w:hAnsi="Century Gothic"/>
          <w:b/>
          <w:sz w:val="32"/>
          <w:szCs w:val="32"/>
        </w:rPr>
      </w:pPr>
    </w:p>
    <w:p w14:paraId="1D011727" w14:textId="77777777" w:rsidR="00E23875" w:rsidRDefault="00E23875" w:rsidP="00505C06">
      <w:pPr>
        <w:pStyle w:val="Default"/>
        <w:jc w:val="both"/>
        <w:rPr>
          <w:rFonts w:ascii="Century Gothic" w:hAnsi="Century Gothic"/>
          <w:b/>
          <w:sz w:val="32"/>
          <w:szCs w:val="32"/>
        </w:rPr>
      </w:pPr>
    </w:p>
    <w:p w14:paraId="4DE1F82D" w14:textId="77777777" w:rsidR="00E23875" w:rsidRDefault="00E23875" w:rsidP="00505C06">
      <w:pPr>
        <w:pStyle w:val="Default"/>
        <w:jc w:val="both"/>
        <w:rPr>
          <w:rFonts w:ascii="Century Gothic" w:hAnsi="Century Gothic"/>
          <w:b/>
          <w:sz w:val="32"/>
          <w:szCs w:val="32"/>
        </w:rPr>
      </w:pPr>
    </w:p>
    <w:p w14:paraId="70FABB59" w14:textId="77777777" w:rsidR="00E23875" w:rsidRDefault="00E23875" w:rsidP="00505C06">
      <w:pPr>
        <w:pStyle w:val="Default"/>
        <w:jc w:val="both"/>
        <w:rPr>
          <w:rFonts w:ascii="Century Gothic" w:hAnsi="Century Gothic"/>
          <w:b/>
          <w:sz w:val="32"/>
          <w:szCs w:val="32"/>
        </w:rPr>
      </w:pPr>
    </w:p>
    <w:p w14:paraId="5DF23FD7" w14:textId="77777777" w:rsidR="00E23875" w:rsidRDefault="00E23875" w:rsidP="00505C06">
      <w:pPr>
        <w:pStyle w:val="Default"/>
        <w:jc w:val="both"/>
        <w:rPr>
          <w:rFonts w:ascii="Century Gothic" w:hAnsi="Century Gothic"/>
          <w:b/>
          <w:sz w:val="32"/>
          <w:szCs w:val="32"/>
        </w:rPr>
      </w:pPr>
    </w:p>
    <w:p w14:paraId="3187F459" w14:textId="77777777" w:rsidR="00E23875" w:rsidRDefault="00E23875" w:rsidP="00505C06">
      <w:pPr>
        <w:pStyle w:val="Default"/>
        <w:jc w:val="both"/>
        <w:rPr>
          <w:rFonts w:ascii="Century Gothic" w:hAnsi="Century Gothic"/>
          <w:b/>
          <w:sz w:val="32"/>
          <w:szCs w:val="32"/>
        </w:rPr>
      </w:pPr>
    </w:p>
    <w:p w14:paraId="47B5BA9F" w14:textId="77777777" w:rsidR="00E23875" w:rsidRDefault="00E23875" w:rsidP="00505C06">
      <w:pPr>
        <w:pStyle w:val="Default"/>
        <w:jc w:val="both"/>
        <w:rPr>
          <w:rFonts w:ascii="Century Gothic" w:hAnsi="Century Gothic"/>
          <w:b/>
          <w:sz w:val="32"/>
          <w:szCs w:val="32"/>
        </w:rPr>
      </w:pPr>
    </w:p>
    <w:p w14:paraId="21C539C2" w14:textId="77777777" w:rsidR="00E23875" w:rsidRDefault="00E23875" w:rsidP="00505C06">
      <w:pPr>
        <w:pStyle w:val="Default"/>
        <w:jc w:val="both"/>
        <w:rPr>
          <w:rFonts w:ascii="Century Gothic" w:hAnsi="Century Gothic"/>
          <w:b/>
          <w:sz w:val="32"/>
          <w:szCs w:val="32"/>
        </w:rPr>
      </w:pPr>
    </w:p>
    <w:p w14:paraId="264592B5" w14:textId="77777777" w:rsidR="00E23875" w:rsidRDefault="00E23875" w:rsidP="00505C06">
      <w:pPr>
        <w:pStyle w:val="Default"/>
        <w:jc w:val="both"/>
        <w:rPr>
          <w:rFonts w:ascii="Century Gothic" w:hAnsi="Century Gothic"/>
          <w:b/>
          <w:sz w:val="32"/>
          <w:szCs w:val="32"/>
        </w:rPr>
      </w:pPr>
    </w:p>
    <w:p w14:paraId="5619EB51" w14:textId="77777777" w:rsidR="00E23875" w:rsidRDefault="00E23875" w:rsidP="00505C06">
      <w:pPr>
        <w:pStyle w:val="Default"/>
        <w:jc w:val="both"/>
        <w:rPr>
          <w:rFonts w:ascii="Century Gothic" w:hAnsi="Century Gothic"/>
          <w:b/>
          <w:sz w:val="32"/>
          <w:szCs w:val="32"/>
        </w:rPr>
      </w:pPr>
    </w:p>
    <w:p w14:paraId="3B6559CB" w14:textId="77777777" w:rsidR="00E23875" w:rsidRDefault="00E23875" w:rsidP="00505C06">
      <w:pPr>
        <w:pStyle w:val="Default"/>
        <w:jc w:val="both"/>
        <w:rPr>
          <w:rFonts w:ascii="Century Gothic" w:hAnsi="Century Gothic"/>
          <w:b/>
          <w:sz w:val="32"/>
          <w:szCs w:val="32"/>
        </w:rPr>
      </w:pPr>
    </w:p>
    <w:p w14:paraId="3A3292A5" w14:textId="77777777" w:rsidR="00E23875" w:rsidRDefault="00E23875" w:rsidP="00505C06">
      <w:pPr>
        <w:pStyle w:val="Default"/>
        <w:jc w:val="both"/>
        <w:rPr>
          <w:rFonts w:ascii="Century Gothic" w:hAnsi="Century Gothic"/>
          <w:b/>
          <w:sz w:val="32"/>
          <w:szCs w:val="32"/>
        </w:rPr>
      </w:pPr>
    </w:p>
    <w:p w14:paraId="41308BDF" w14:textId="77777777" w:rsidR="00E23875" w:rsidRDefault="00E23875" w:rsidP="00505C06">
      <w:pPr>
        <w:pStyle w:val="Default"/>
        <w:jc w:val="both"/>
        <w:rPr>
          <w:rFonts w:ascii="Century Gothic" w:hAnsi="Century Gothic"/>
          <w:b/>
          <w:sz w:val="32"/>
          <w:szCs w:val="32"/>
        </w:rPr>
      </w:pPr>
    </w:p>
    <w:p w14:paraId="7E72D23C" w14:textId="77777777" w:rsidR="00E23875" w:rsidRDefault="00E23875" w:rsidP="00505C06">
      <w:pPr>
        <w:pStyle w:val="Default"/>
        <w:jc w:val="both"/>
        <w:rPr>
          <w:rFonts w:ascii="Century Gothic" w:hAnsi="Century Gothic"/>
          <w:b/>
          <w:sz w:val="32"/>
          <w:szCs w:val="32"/>
        </w:rPr>
      </w:pPr>
    </w:p>
    <w:p w14:paraId="15F83B0A" w14:textId="77777777" w:rsidR="00E23875" w:rsidRDefault="00E23875" w:rsidP="00505C06">
      <w:pPr>
        <w:pStyle w:val="Default"/>
        <w:jc w:val="both"/>
        <w:rPr>
          <w:rFonts w:ascii="Century Gothic" w:hAnsi="Century Gothic"/>
          <w:b/>
          <w:sz w:val="32"/>
          <w:szCs w:val="32"/>
        </w:rPr>
      </w:pPr>
    </w:p>
    <w:p w14:paraId="6EFDB031" w14:textId="77777777" w:rsidR="00E23875" w:rsidRDefault="00E23875" w:rsidP="00505C06">
      <w:pPr>
        <w:pStyle w:val="Default"/>
        <w:jc w:val="both"/>
        <w:rPr>
          <w:rFonts w:ascii="Century Gothic" w:hAnsi="Century Gothic"/>
          <w:b/>
          <w:sz w:val="32"/>
          <w:szCs w:val="32"/>
        </w:rPr>
      </w:pPr>
    </w:p>
    <w:p w14:paraId="155D4589" w14:textId="77777777" w:rsidR="00E23875" w:rsidRDefault="00E23875" w:rsidP="00505C06">
      <w:pPr>
        <w:pStyle w:val="Default"/>
        <w:jc w:val="both"/>
        <w:rPr>
          <w:rFonts w:ascii="Century Gothic" w:hAnsi="Century Gothic"/>
          <w:b/>
          <w:sz w:val="32"/>
          <w:szCs w:val="32"/>
        </w:rPr>
      </w:pPr>
    </w:p>
    <w:p w14:paraId="5018D585" w14:textId="77777777" w:rsidR="0074127E" w:rsidRDefault="0074127E">
      <w:pPr>
        <w:rPr>
          <w:rFonts w:ascii="Century Gothic" w:hAnsi="Century Gothic" w:cs="Calibri"/>
          <w:b/>
          <w:color w:val="000000"/>
          <w:sz w:val="32"/>
          <w:szCs w:val="32"/>
        </w:rPr>
      </w:pPr>
      <w:r>
        <w:rPr>
          <w:rFonts w:ascii="Century Gothic" w:hAnsi="Century Gothic"/>
          <w:b/>
          <w:sz w:val="32"/>
          <w:szCs w:val="32"/>
        </w:rPr>
        <w:br w:type="page"/>
      </w:r>
    </w:p>
    <w:p w14:paraId="5DF15BBE" w14:textId="00A18931" w:rsidR="00186BD3" w:rsidRDefault="00186BD3" w:rsidP="00505C06">
      <w:pPr>
        <w:pStyle w:val="Default"/>
        <w:jc w:val="both"/>
        <w:rPr>
          <w:rFonts w:ascii="Century Gothic" w:hAnsi="Century Gothic"/>
          <w:b/>
          <w:sz w:val="32"/>
          <w:szCs w:val="32"/>
        </w:rPr>
      </w:pPr>
      <w:r w:rsidRPr="00186BD3">
        <w:rPr>
          <w:rFonts w:ascii="Century Gothic" w:hAnsi="Century Gothic"/>
          <w:b/>
          <w:sz w:val="32"/>
          <w:szCs w:val="32"/>
        </w:rPr>
        <w:lastRenderedPageBreak/>
        <w:t>Chapter 1: How we engage with our service users</w:t>
      </w:r>
    </w:p>
    <w:p w14:paraId="0F59744C" w14:textId="77777777" w:rsidR="00903442" w:rsidRDefault="00903442" w:rsidP="00505C06">
      <w:pPr>
        <w:pStyle w:val="Default"/>
        <w:jc w:val="both"/>
        <w:rPr>
          <w:rFonts w:ascii="Century Gothic" w:hAnsi="Century Gothic"/>
        </w:rPr>
      </w:pPr>
      <w:r w:rsidRPr="00903442">
        <w:rPr>
          <w:rFonts w:ascii="Century Gothic" w:hAnsi="Century Gothic"/>
        </w:rPr>
        <w:t>The work of WSAB is underpinned by the six safeguarding principles</w:t>
      </w:r>
      <w:r>
        <w:rPr>
          <w:rFonts w:ascii="Century Gothic" w:hAnsi="Century Gothic"/>
        </w:rPr>
        <w:t>:</w:t>
      </w:r>
      <w:r w:rsidRPr="00903442">
        <w:rPr>
          <w:rFonts w:ascii="Century Gothic" w:hAnsi="Century Gothic"/>
        </w:rPr>
        <w:t xml:space="preserve"> </w:t>
      </w:r>
    </w:p>
    <w:p w14:paraId="75CF4D24" w14:textId="77777777" w:rsidR="00903442" w:rsidRDefault="00903442" w:rsidP="00505C06">
      <w:pPr>
        <w:pStyle w:val="Default"/>
        <w:jc w:val="both"/>
        <w:rPr>
          <w:rFonts w:ascii="Century Gothic" w:hAnsi="Century Gothic"/>
        </w:rPr>
      </w:pPr>
    </w:p>
    <w:p w14:paraId="2CCF4D7F" w14:textId="77777777" w:rsidR="00903442" w:rsidRDefault="00903442" w:rsidP="0061182F">
      <w:pPr>
        <w:pStyle w:val="Default"/>
        <w:jc w:val="center"/>
        <w:rPr>
          <w:rFonts w:ascii="Century Gothic" w:hAnsi="Century Gothic"/>
        </w:rPr>
      </w:pPr>
      <w:r>
        <w:rPr>
          <w:rFonts w:ascii="Century Gothic" w:hAnsi="Century Gothic"/>
          <w:noProof/>
          <w:lang w:eastAsia="en-GB"/>
        </w:rPr>
        <w:drawing>
          <wp:inline distT="0" distB="0" distL="0" distR="0" wp14:anchorId="56860625" wp14:editId="6EA69C0B">
            <wp:extent cx="5426075" cy="3499485"/>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6075" cy="3499485"/>
                    </a:xfrm>
                    <a:prstGeom prst="rect">
                      <a:avLst/>
                    </a:prstGeom>
                    <a:noFill/>
                  </pic:spPr>
                </pic:pic>
              </a:graphicData>
            </a:graphic>
          </wp:inline>
        </w:drawing>
      </w:r>
    </w:p>
    <w:p w14:paraId="27DCDEE0" w14:textId="77777777" w:rsidR="00903442" w:rsidRDefault="00903442" w:rsidP="00505C06">
      <w:pPr>
        <w:pStyle w:val="Default"/>
        <w:jc w:val="both"/>
        <w:rPr>
          <w:rFonts w:ascii="Century Gothic" w:hAnsi="Century Gothic"/>
        </w:rPr>
      </w:pPr>
    </w:p>
    <w:p w14:paraId="5F5EF3C4" w14:textId="77777777" w:rsidR="00903442" w:rsidRDefault="000A4F46" w:rsidP="00505C06">
      <w:pPr>
        <w:pStyle w:val="Default"/>
        <w:jc w:val="both"/>
        <w:rPr>
          <w:rFonts w:ascii="Century Gothic" w:hAnsi="Century Gothic"/>
        </w:rPr>
      </w:pPr>
      <w:r>
        <w:rPr>
          <w:rFonts w:ascii="Century Gothic" w:hAnsi="Century Gothic"/>
        </w:rPr>
        <w:t xml:space="preserve">WSAB is committed to listening to the voice of those that experience safeguarding services in Wolverhampton. We </w:t>
      </w:r>
      <w:r w:rsidRPr="000A4F46">
        <w:rPr>
          <w:rFonts w:ascii="Century Gothic" w:hAnsi="Century Gothic"/>
        </w:rPr>
        <w:t xml:space="preserve">commissioned </w:t>
      </w:r>
      <w:r w:rsidRPr="00931A4D">
        <w:rPr>
          <w:rFonts w:ascii="Century Gothic" w:hAnsi="Century Gothic"/>
          <w:b/>
        </w:rPr>
        <w:t>Healthwatch Wolverhampton</w:t>
      </w:r>
      <w:r w:rsidRPr="000A4F46">
        <w:rPr>
          <w:rFonts w:ascii="Century Gothic" w:hAnsi="Century Gothic"/>
        </w:rPr>
        <w:t xml:space="preserve"> to conduct a </w:t>
      </w:r>
      <w:r w:rsidRPr="00931A4D">
        <w:rPr>
          <w:rFonts w:ascii="Century Gothic" w:hAnsi="Century Gothic"/>
          <w:b/>
        </w:rPr>
        <w:t>research project</w:t>
      </w:r>
      <w:r w:rsidRPr="000A4F46">
        <w:rPr>
          <w:rFonts w:ascii="Century Gothic" w:hAnsi="Century Gothic"/>
        </w:rPr>
        <w:t xml:space="preserve"> with adult service users to gain further insight into their experiences of safeguarding</w:t>
      </w:r>
      <w:r w:rsidR="00903442">
        <w:rPr>
          <w:rFonts w:ascii="Century Gothic" w:hAnsi="Century Gothic"/>
        </w:rPr>
        <w:t>, being alert to the principles as outlined</w:t>
      </w:r>
      <w:r w:rsidRPr="000A4F46">
        <w:rPr>
          <w:rFonts w:ascii="Century Gothic" w:hAnsi="Century Gothic"/>
        </w:rPr>
        <w:t xml:space="preserve">. </w:t>
      </w:r>
    </w:p>
    <w:p w14:paraId="58BA8F7A" w14:textId="77777777" w:rsidR="00903442" w:rsidRDefault="00903442" w:rsidP="00505C06">
      <w:pPr>
        <w:pStyle w:val="Default"/>
        <w:jc w:val="both"/>
        <w:rPr>
          <w:rFonts w:ascii="Century Gothic" w:hAnsi="Century Gothic"/>
        </w:rPr>
      </w:pPr>
    </w:p>
    <w:p w14:paraId="081F1D08" w14:textId="77777777" w:rsidR="000A4F46" w:rsidRPr="000A4F46" w:rsidRDefault="000A4F46" w:rsidP="00505C06">
      <w:pPr>
        <w:pStyle w:val="Default"/>
        <w:jc w:val="both"/>
        <w:rPr>
          <w:rFonts w:ascii="Century Gothic" w:hAnsi="Century Gothic"/>
        </w:rPr>
      </w:pPr>
      <w:r w:rsidRPr="000A4F46">
        <w:rPr>
          <w:rFonts w:ascii="Century Gothic" w:hAnsi="Century Gothic"/>
        </w:rPr>
        <w:t xml:space="preserve">The project, known as the </w:t>
      </w:r>
      <w:r w:rsidRPr="00931A4D">
        <w:rPr>
          <w:rFonts w:ascii="Century Gothic" w:hAnsi="Century Gothic"/>
          <w:b/>
        </w:rPr>
        <w:t>‘Safeguarding Experiences Review’</w:t>
      </w:r>
      <w:r w:rsidRPr="000A4F46">
        <w:rPr>
          <w:rFonts w:ascii="Century Gothic" w:hAnsi="Century Gothic"/>
        </w:rPr>
        <w:t xml:space="preserve"> consisted of two parts: </w:t>
      </w:r>
    </w:p>
    <w:p w14:paraId="2CA969FD" w14:textId="77777777" w:rsidR="000A4F46" w:rsidRPr="000A4F46" w:rsidRDefault="000A4F46" w:rsidP="00505C06">
      <w:pPr>
        <w:pStyle w:val="Default"/>
        <w:jc w:val="both"/>
        <w:rPr>
          <w:rFonts w:ascii="Century Gothic" w:hAnsi="Century Gothic"/>
        </w:rPr>
      </w:pPr>
    </w:p>
    <w:p w14:paraId="7A53DD95" w14:textId="77777777" w:rsidR="000A4F46" w:rsidRPr="000A4F46" w:rsidRDefault="000A4F46" w:rsidP="00505C06">
      <w:pPr>
        <w:pStyle w:val="Default"/>
        <w:jc w:val="both"/>
        <w:rPr>
          <w:rFonts w:ascii="Century Gothic" w:hAnsi="Century Gothic"/>
        </w:rPr>
      </w:pPr>
      <w:r w:rsidRPr="00931A4D">
        <w:rPr>
          <w:rFonts w:ascii="Century Gothic" w:hAnsi="Century Gothic"/>
          <w:b/>
        </w:rPr>
        <w:t>Part One</w:t>
      </w:r>
      <w:r w:rsidRPr="000A4F46">
        <w:rPr>
          <w:rFonts w:ascii="Century Gothic" w:hAnsi="Century Gothic"/>
        </w:rPr>
        <w:t xml:space="preserve"> involved a </w:t>
      </w:r>
      <w:r w:rsidRPr="00931A4D">
        <w:rPr>
          <w:rFonts w:ascii="Century Gothic" w:hAnsi="Century Gothic"/>
          <w:b/>
        </w:rPr>
        <w:t>series of focus groups</w:t>
      </w:r>
      <w:r w:rsidRPr="000A4F46">
        <w:rPr>
          <w:rFonts w:ascii="Century Gothic" w:hAnsi="Century Gothic"/>
        </w:rPr>
        <w:t xml:space="preserve"> facilitated by One Voice, consisting of carers, service users and advocates to discuss their views on safeguarding and their understanding of the processes in place to support them if they had a safeguarding concern.</w:t>
      </w:r>
    </w:p>
    <w:p w14:paraId="7E6892B0" w14:textId="77777777" w:rsidR="000A4F46" w:rsidRPr="000A4F46" w:rsidRDefault="000A4F46" w:rsidP="00505C06">
      <w:pPr>
        <w:pStyle w:val="Default"/>
        <w:jc w:val="both"/>
        <w:rPr>
          <w:rFonts w:ascii="Century Gothic" w:hAnsi="Century Gothic"/>
        </w:rPr>
      </w:pPr>
      <w:r w:rsidRPr="000A4F46">
        <w:rPr>
          <w:rFonts w:ascii="Century Gothic" w:hAnsi="Century Gothic"/>
        </w:rPr>
        <w:t xml:space="preserve"> </w:t>
      </w:r>
    </w:p>
    <w:p w14:paraId="0CD069FE" w14:textId="77777777" w:rsidR="000A4F46" w:rsidRDefault="000A4F46" w:rsidP="00505C06">
      <w:pPr>
        <w:pStyle w:val="Default"/>
        <w:jc w:val="both"/>
        <w:rPr>
          <w:rFonts w:ascii="Century Gothic" w:hAnsi="Century Gothic"/>
        </w:rPr>
      </w:pPr>
      <w:r w:rsidRPr="00931A4D">
        <w:rPr>
          <w:rFonts w:ascii="Century Gothic" w:hAnsi="Century Gothic"/>
          <w:b/>
        </w:rPr>
        <w:t>Part Two</w:t>
      </w:r>
      <w:r w:rsidRPr="000A4F46">
        <w:rPr>
          <w:rFonts w:ascii="Century Gothic" w:hAnsi="Century Gothic"/>
        </w:rPr>
        <w:t xml:space="preserve"> consisted of </w:t>
      </w:r>
      <w:r w:rsidRPr="00931A4D">
        <w:rPr>
          <w:rFonts w:ascii="Century Gothic" w:hAnsi="Century Gothic"/>
          <w:b/>
        </w:rPr>
        <w:t>structured interviews with adults</w:t>
      </w:r>
      <w:r w:rsidRPr="000A4F46">
        <w:rPr>
          <w:rFonts w:ascii="Century Gothic" w:hAnsi="Century Gothic"/>
        </w:rPr>
        <w:t xml:space="preserve"> who have been through a safeguarding review to better understand their experiences.  </w:t>
      </w:r>
    </w:p>
    <w:p w14:paraId="327EF916" w14:textId="77777777" w:rsidR="00451727" w:rsidRDefault="00451727" w:rsidP="00505C06">
      <w:pPr>
        <w:pStyle w:val="Default"/>
        <w:jc w:val="both"/>
        <w:rPr>
          <w:rFonts w:ascii="Century Gothic" w:hAnsi="Century Gothic"/>
        </w:rPr>
      </w:pPr>
    </w:p>
    <w:p w14:paraId="4C26833A" w14:textId="77777777" w:rsidR="00451727" w:rsidRPr="00451727" w:rsidRDefault="00451727" w:rsidP="00505C06">
      <w:pPr>
        <w:pStyle w:val="Default"/>
        <w:jc w:val="both"/>
        <w:rPr>
          <w:rFonts w:ascii="Century Gothic" w:hAnsi="Century Gothic"/>
        </w:rPr>
      </w:pPr>
      <w:r>
        <w:rPr>
          <w:rFonts w:ascii="Century Gothic" w:hAnsi="Century Gothic"/>
        </w:rPr>
        <w:t xml:space="preserve">The September 2016 WSAB received a detailed report of the findings of this review. </w:t>
      </w:r>
      <w:r w:rsidR="00C00FE5">
        <w:rPr>
          <w:rFonts w:ascii="Century Gothic" w:hAnsi="Century Gothic"/>
        </w:rPr>
        <w:t>T</w:t>
      </w:r>
      <w:r w:rsidR="00C370B8">
        <w:rPr>
          <w:rFonts w:ascii="Century Gothic" w:hAnsi="Century Gothic"/>
        </w:rPr>
        <w:t xml:space="preserve">he findings of the review </w:t>
      </w:r>
      <w:r w:rsidR="00C00FE5">
        <w:rPr>
          <w:rFonts w:ascii="Century Gothic" w:hAnsi="Century Gothic"/>
        </w:rPr>
        <w:t xml:space="preserve">are summarised </w:t>
      </w:r>
      <w:r w:rsidR="00C370B8">
        <w:rPr>
          <w:rFonts w:ascii="Century Gothic" w:hAnsi="Century Gothic"/>
        </w:rPr>
        <w:t>as follows:</w:t>
      </w:r>
    </w:p>
    <w:p w14:paraId="7C8537C9" w14:textId="77777777" w:rsidR="00451727" w:rsidRPr="00451727" w:rsidRDefault="00451727" w:rsidP="00505C06">
      <w:pPr>
        <w:pStyle w:val="Default"/>
        <w:jc w:val="both"/>
        <w:rPr>
          <w:rFonts w:ascii="Century Gothic" w:hAnsi="Century Gothic"/>
        </w:rPr>
      </w:pPr>
    </w:p>
    <w:p w14:paraId="1DBA138E" w14:textId="77777777" w:rsidR="00451727" w:rsidRPr="00C370B8" w:rsidRDefault="00451727" w:rsidP="00505C06">
      <w:pPr>
        <w:pStyle w:val="Default"/>
        <w:jc w:val="both"/>
        <w:rPr>
          <w:rFonts w:ascii="Century Gothic" w:hAnsi="Century Gothic"/>
          <w:u w:val="single"/>
        </w:rPr>
      </w:pPr>
      <w:r w:rsidRPr="00C370B8">
        <w:rPr>
          <w:rFonts w:ascii="Century Gothic" w:hAnsi="Century Gothic"/>
          <w:u w:val="single"/>
        </w:rPr>
        <w:t>Part One</w:t>
      </w:r>
    </w:p>
    <w:p w14:paraId="068CFA0B" w14:textId="77777777" w:rsidR="00451727" w:rsidRPr="00451727" w:rsidRDefault="00451727" w:rsidP="00505C06">
      <w:pPr>
        <w:pStyle w:val="Default"/>
        <w:jc w:val="both"/>
        <w:rPr>
          <w:rFonts w:ascii="Century Gothic" w:hAnsi="Century Gothic"/>
        </w:rPr>
      </w:pPr>
      <w:r w:rsidRPr="00C00FE5">
        <w:rPr>
          <w:rFonts w:ascii="Century Gothic" w:hAnsi="Century Gothic"/>
          <w:b/>
        </w:rPr>
        <w:t>Awareness of Safeguarding</w:t>
      </w:r>
      <w:r w:rsidRPr="00451727">
        <w:rPr>
          <w:rFonts w:ascii="Century Gothic" w:hAnsi="Century Gothic"/>
        </w:rPr>
        <w:t xml:space="preserve">: Most participants did not understand the term “safeguarding” and there was a general lack of awareness of the people and systems in place to protect them from abuse and neglect.  </w:t>
      </w:r>
    </w:p>
    <w:p w14:paraId="69612819" w14:textId="77777777" w:rsidR="00451727" w:rsidRPr="00451727" w:rsidRDefault="00451727" w:rsidP="00505C06">
      <w:pPr>
        <w:pStyle w:val="Default"/>
        <w:jc w:val="both"/>
        <w:rPr>
          <w:rFonts w:ascii="Century Gothic" w:hAnsi="Century Gothic"/>
        </w:rPr>
      </w:pPr>
    </w:p>
    <w:p w14:paraId="4F4C3873" w14:textId="77777777" w:rsidR="00451727" w:rsidRPr="00451727" w:rsidRDefault="00451727" w:rsidP="00505C06">
      <w:pPr>
        <w:pStyle w:val="Default"/>
        <w:jc w:val="both"/>
        <w:rPr>
          <w:rFonts w:ascii="Century Gothic" w:hAnsi="Century Gothic"/>
        </w:rPr>
      </w:pPr>
      <w:r w:rsidRPr="00C00FE5">
        <w:rPr>
          <w:rFonts w:ascii="Century Gothic" w:hAnsi="Century Gothic"/>
          <w:b/>
        </w:rPr>
        <w:t>Trust of Professionals</w:t>
      </w:r>
      <w:r w:rsidRPr="00451727">
        <w:rPr>
          <w:rFonts w:ascii="Century Gothic" w:hAnsi="Century Gothic"/>
        </w:rPr>
        <w:t>:  There was general distrust of professionals who were sometimes seen as unhelpful.  Participants felt that it takes a long time to get action from a professional leading to change, during which time people are still in the vulnerable situation.</w:t>
      </w:r>
    </w:p>
    <w:p w14:paraId="3A1E66CC" w14:textId="77777777" w:rsidR="00451727" w:rsidRPr="00451727" w:rsidRDefault="00451727" w:rsidP="00505C06">
      <w:pPr>
        <w:pStyle w:val="Default"/>
        <w:jc w:val="both"/>
        <w:rPr>
          <w:rFonts w:ascii="Century Gothic" w:hAnsi="Century Gothic"/>
        </w:rPr>
      </w:pPr>
    </w:p>
    <w:p w14:paraId="3B5A83D7" w14:textId="77777777" w:rsidR="00451727" w:rsidRPr="00451727" w:rsidRDefault="00451727" w:rsidP="00505C06">
      <w:pPr>
        <w:pStyle w:val="Default"/>
        <w:jc w:val="both"/>
        <w:rPr>
          <w:rFonts w:ascii="Century Gothic" w:hAnsi="Century Gothic"/>
        </w:rPr>
      </w:pPr>
      <w:r w:rsidRPr="00C00FE5">
        <w:rPr>
          <w:rFonts w:ascii="Century Gothic" w:hAnsi="Century Gothic"/>
          <w:b/>
        </w:rPr>
        <w:t>Access to Support</w:t>
      </w:r>
      <w:r w:rsidRPr="00451727">
        <w:rPr>
          <w:rFonts w:ascii="Century Gothic" w:hAnsi="Century Gothic"/>
        </w:rPr>
        <w:t xml:space="preserve">:  Some of the participants with mental health issues felt that there was “too much pressure on resources and too little care for patients”.  There was a shared perception that social workers “only seem to visit when they want to reduce the money available for care” and they have little concern for what happens afterwards.  </w:t>
      </w:r>
    </w:p>
    <w:p w14:paraId="1A809FE1" w14:textId="77777777" w:rsidR="00451727" w:rsidRPr="00451727" w:rsidRDefault="00451727" w:rsidP="00505C06">
      <w:pPr>
        <w:pStyle w:val="Default"/>
        <w:jc w:val="both"/>
        <w:rPr>
          <w:rFonts w:ascii="Century Gothic" w:hAnsi="Century Gothic"/>
        </w:rPr>
      </w:pPr>
    </w:p>
    <w:p w14:paraId="53824D3C" w14:textId="77777777" w:rsidR="00451727" w:rsidRPr="00451727" w:rsidRDefault="00451727" w:rsidP="00505C06">
      <w:pPr>
        <w:pStyle w:val="Default"/>
        <w:jc w:val="both"/>
        <w:rPr>
          <w:rFonts w:ascii="Century Gothic" w:hAnsi="Century Gothic"/>
        </w:rPr>
      </w:pPr>
      <w:r w:rsidRPr="00C00FE5">
        <w:rPr>
          <w:rFonts w:ascii="Century Gothic" w:hAnsi="Century Gothic"/>
          <w:b/>
        </w:rPr>
        <w:t>Access to Information</w:t>
      </w:r>
      <w:r w:rsidRPr="00451727">
        <w:rPr>
          <w:rFonts w:ascii="Century Gothic" w:hAnsi="Century Gothic"/>
        </w:rPr>
        <w:t xml:space="preserve">:  None of the participants had a clear idea of where to go for help or what services were available </w:t>
      </w:r>
    </w:p>
    <w:p w14:paraId="48D9D01C" w14:textId="77777777" w:rsidR="00451727" w:rsidRPr="00451727" w:rsidRDefault="00451727" w:rsidP="00505C06">
      <w:pPr>
        <w:pStyle w:val="Default"/>
        <w:jc w:val="both"/>
        <w:rPr>
          <w:rFonts w:ascii="Century Gothic" w:hAnsi="Century Gothic"/>
        </w:rPr>
      </w:pPr>
    </w:p>
    <w:p w14:paraId="6711AFCA" w14:textId="77777777" w:rsidR="00451727" w:rsidRPr="00451727" w:rsidRDefault="00451727" w:rsidP="00505C06">
      <w:pPr>
        <w:pStyle w:val="Default"/>
        <w:jc w:val="both"/>
        <w:rPr>
          <w:rFonts w:ascii="Century Gothic" w:hAnsi="Century Gothic"/>
        </w:rPr>
      </w:pPr>
      <w:r w:rsidRPr="00C00FE5">
        <w:rPr>
          <w:rFonts w:ascii="Century Gothic" w:hAnsi="Century Gothic"/>
          <w:b/>
        </w:rPr>
        <w:t>Role of Advocates</w:t>
      </w:r>
      <w:r w:rsidRPr="00451727">
        <w:rPr>
          <w:rFonts w:ascii="Century Gothic" w:hAnsi="Century Gothic"/>
        </w:rPr>
        <w:t xml:space="preserve">:  Those participants who had used advocates, felt that they were better able to access the help they needed and that advocates had facilitated this more quickly. </w:t>
      </w:r>
    </w:p>
    <w:p w14:paraId="2C91CE9F" w14:textId="77777777" w:rsidR="00451727" w:rsidRPr="00451727" w:rsidRDefault="00451727" w:rsidP="00505C06">
      <w:pPr>
        <w:pStyle w:val="Default"/>
        <w:jc w:val="both"/>
        <w:rPr>
          <w:rFonts w:ascii="Century Gothic" w:hAnsi="Century Gothic"/>
        </w:rPr>
      </w:pPr>
    </w:p>
    <w:p w14:paraId="70B0755D" w14:textId="77777777" w:rsidR="00451727" w:rsidRPr="00451727" w:rsidRDefault="00451727" w:rsidP="00505C06">
      <w:pPr>
        <w:pStyle w:val="Default"/>
        <w:jc w:val="both"/>
        <w:rPr>
          <w:rFonts w:ascii="Century Gothic" w:hAnsi="Century Gothic"/>
        </w:rPr>
      </w:pPr>
      <w:r w:rsidRPr="00C00FE5">
        <w:rPr>
          <w:rFonts w:ascii="Century Gothic" w:hAnsi="Century Gothic"/>
          <w:b/>
        </w:rPr>
        <w:t>Choice</w:t>
      </w:r>
      <w:r w:rsidRPr="00451727">
        <w:rPr>
          <w:rFonts w:ascii="Century Gothic" w:hAnsi="Century Gothic"/>
        </w:rPr>
        <w:t xml:space="preserve">:  It was felt that, whilst Direct Payments offered choice, this choice can only be effective if people have both capacity and knowledge about what is available.  </w:t>
      </w:r>
    </w:p>
    <w:p w14:paraId="3C935531" w14:textId="77777777" w:rsidR="00451727" w:rsidRPr="00451727" w:rsidRDefault="00451727" w:rsidP="00505C06">
      <w:pPr>
        <w:pStyle w:val="Default"/>
        <w:jc w:val="both"/>
        <w:rPr>
          <w:rFonts w:ascii="Century Gothic" w:hAnsi="Century Gothic"/>
        </w:rPr>
      </w:pPr>
    </w:p>
    <w:p w14:paraId="7B37FB8F" w14:textId="77777777" w:rsidR="00903442" w:rsidRDefault="00903442" w:rsidP="00505C06">
      <w:pPr>
        <w:pStyle w:val="Default"/>
        <w:jc w:val="both"/>
        <w:rPr>
          <w:rFonts w:ascii="Century Gothic" w:hAnsi="Century Gothic"/>
          <w:u w:val="single"/>
        </w:rPr>
      </w:pPr>
    </w:p>
    <w:p w14:paraId="2DBA9715" w14:textId="77777777" w:rsidR="00451727" w:rsidRPr="00C370B8" w:rsidRDefault="00451727" w:rsidP="00505C06">
      <w:pPr>
        <w:pStyle w:val="Default"/>
        <w:jc w:val="both"/>
        <w:rPr>
          <w:rFonts w:ascii="Century Gothic" w:hAnsi="Century Gothic"/>
          <w:u w:val="single"/>
        </w:rPr>
      </w:pPr>
      <w:r w:rsidRPr="00C370B8">
        <w:rPr>
          <w:rFonts w:ascii="Century Gothic" w:hAnsi="Century Gothic"/>
          <w:u w:val="single"/>
        </w:rPr>
        <w:t>Part Two</w:t>
      </w:r>
    </w:p>
    <w:p w14:paraId="6A42DD76" w14:textId="77777777" w:rsidR="00C370B8" w:rsidRDefault="00931A4D" w:rsidP="00505C06">
      <w:pPr>
        <w:pStyle w:val="Default"/>
        <w:jc w:val="both"/>
        <w:rPr>
          <w:rFonts w:ascii="Century Gothic" w:hAnsi="Century Gothic"/>
        </w:rPr>
      </w:pPr>
      <w:r w:rsidRPr="00931A4D">
        <w:rPr>
          <w:rFonts w:ascii="Century Gothic" w:hAnsi="Century Gothic"/>
        </w:rPr>
        <w:t>For the second part of the project, the City of Wolverhampton Council supplied Healthwatch Wolverhampton with the contact details of 77 adults who had experienced a safeguarding review and had consented to participate in the research.  Having contacted these individuals, seven agreed to be interviewed for the Safeguarding Experiences Review, which is equivalent to a sel</w:t>
      </w:r>
      <w:r>
        <w:rPr>
          <w:rFonts w:ascii="Century Gothic" w:hAnsi="Century Gothic"/>
        </w:rPr>
        <w:t xml:space="preserve">f-selecting sample size of 9%. </w:t>
      </w:r>
      <w:r w:rsidRPr="00931A4D">
        <w:rPr>
          <w:rFonts w:ascii="Century Gothic" w:hAnsi="Century Gothic"/>
        </w:rPr>
        <w:t xml:space="preserve">The interviews were conducted face-to-face using a structured questionnaire with a blend of closed and open questions.  </w:t>
      </w:r>
    </w:p>
    <w:p w14:paraId="2236FA18" w14:textId="77777777" w:rsidR="00931A4D" w:rsidRPr="00451727" w:rsidRDefault="00931A4D" w:rsidP="00505C06">
      <w:pPr>
        <w:pStyle w:val="Default"/>
        <w:jc w:val="both"/>
        <w:rPr>
          <w:rFonts w:ascii="Century Gothic" w:hAnsi="Century Gothic"/>
        </w:rPr>
      </w:pPr>
    </w:p>
    <w:p w14:paraId="322538B8" w14:textId="77777777" w:rsidR="00451727" w:rsidRPr="00451727" w:rsidRDefault="00451727" w:rsidP="00505C06">
      <w:pPr>
        <w:pStyle w:val="Default"/>
        <w:jc w:val="both"/>
        <w:rPr>
          <w:rFonts w:ascii="Century Gothic" w:hAnsi="Century Gothic"/>
        </w:rPr>
      </w:pPr>
      <w:r w:rsidRPr="00C00FE5">
        <w:rPr>
          <w:rFonts w:ascii="Century Gothic" w:hAnsi="Century Gothic"/>
          <w:b/>
        </w:rPr>
        <w:t>Repo</w:t>
      </w:r>
      <w:r w:rsidR="00C370B8" w:rsidRPr="00C00FE5">
        <w:rPr>
          <w:rFonts w:ascii="Century Gothic" w:hAnsi="Century Gothic"/>
          <w:b/>
        </w:rPr>
        <w:t>rting the Safeguarding Concerns</w:t>
      </w:r>
      <w:r w:rsidR="00C370B8">
        <w:rPr>
          <w:rFonts w:ascii="Century Gothic" w:hAnsi="Century Gothic"/>
        </w:rPr>
        <w:t xml:space="preserve">: </w:t>
      </w:r>
      <w:r w:rsidRPr="00451727">
        <w:rPr>
          <w:rFonts w:ascii="Century Gothic" w:hAnsi="Century Gothic"/>
        </w:rPr>
        <w:t>For the people who did not already know, it was difficult to find out who to talk to at the Council about their safeguarding concerns.  Most said that their concerns were listened to and that the safeguarding process was explained, but not all.  Provision of an information leaflet and the offer of advocacy support was inconsistent.</w:t>
      </w:r>
    </w:p>
    <w:p w14:paraId="58FDC80E" w14:textId="77777777" w:rsidR="00451727" w:rsidRPr="00451727" w:rsidRDefault="00451727" w:rsidP="00505C06">
      <w:pPr>
        <w:pStyle w:val="Default"/>
        <w:jc w:val="both"/>
        <w:rPr>
          <w:rFonts w:ascii="Century Gothic" w:hAnsi="Century Gothic"/>
        </w:rPr>
      </w:pPr>
    </w:p>
    <w:p w14:paraId="1AF0996E" w14:textId="77777777" w:rsidR="00451727" w:rsidRPr="00451727" w:rsidRDefault="00451727" w:rsidP="00505C06">
      <w:pPr>
        <w:pStyle w:val="Default"/>
        <w:jc w:val="both"/>
        <w:rPr>
          <w:rFonts w:ascii="Century Gothic" w:hAnsi="Century Gothic"/>
        </w:rPr>
      </w:pPr>
      <w:r w:rsidRPr="00C00FE5">
        <w:rPr>
          <w:rFonts w:ascii="Century Gothic" w:hAnsi="Century Gothic"/>
          <w:b/>
        </w:rPr>
        <w:t>Man</w:t>
      </w:r>
      <w:r w:rsidR="00C370B8" w:rsidRPr="00C00FE5">
        <w:rPr>
          <w:rFonts w:ascii="Century Gothic" w:hAnsi="Century Gothic"/>
          <w:b/>
        </w:rPr>
        <w:t>aging the Safeguarding Concerns</w:t>
      </w:r>
      <w:r w:rsidR="00C370B8">
        <w:rPr>
          <w:rFonts w:ascii="Century Gothic" w:hAnsi="Century Gothic"/>
        </w:rPr>
        <w:t xml:space="preserve">: </w:t>
      </w:r>
      <w:r w:rsidRPr="00451727">
        <w:rPr>
          <w:rFonts w:ascii="Century Gothic" w:hAnsi="Century Gothic"/>
        </w:rPr>
        <w:t xml:space="preserve">There was a general feeling that the participants’ views and wishes were listened to, that they felt involved in all decisions and were kept informed of progress at all stages. </w:t>
      </w:r>
    </w:p>
    <w:p w14:paraId="1B3ACA5C" w14:textId="77777777" w:rsidR="00451727" w:rsidRPr="00451727" w:rsidRDefault="00451727" w:rsidP="00505C06">
      <w:pPr>
        <w:pStyle w:val="Default"/>
        <w:jc w:val="both"/>
        <w:rPr>
          <w:rFonts w:ascii="Century Gothic" w:hAnsi="Century Gothic"/>
        </w:rPr>
      </w:pPr>
    </w:p>
    <w:p w14:paraId="3971E425" w14:textId="77777777" w:rsidR="00451727" w:rsidRDefault="00451727" w:rsidP="00505C06">
      <w:pPr>
        <w:pStyle w:val="Default"/>
        <w:jc w:val="both"/>
        <w:rPr>
          <w:rFonts w:ascii="Century Gothic" w:hAnsi="Century Gothic"/>
        </w:rPr>
      </w:pPr>
      <w:r w:rsidRPr="00C00FE5">
        <w:rPr>
          <w:rFonts w:ascii="Century Gothic" w:hAnsi="Century Gothic"/>
          <w:b/>
        </w:rPr>
        <w:t>Outco</w:t>
      </w:r>
      <w:r w:rsidR="00C370B8" w:rsidRPr="00C00FE5">
        <w:rPr>
          <w:rFonts w:ascii="Century Gothic" w:hAnsi="Century Gothic"/>
          <w:b/>
        </w:rPr>
        <w:t>mes of the Safeguarding Concern</w:t>
      </w:r>
      <w:r w:rsidR="00C370B8">
        <w:rPr>
          <w:rFonts w:ascii="Century Gothic" w:hAnsi="Century Gothic"/>
        </w:rPr>
        <w:t xml:space="preserve">: </w:t>
      </w:r>
      <w:r w:rsidR="00210A96" w:rsidRPr="00210A96">
        <w:rPr>
          <w:rFonts w:ascii="Century Gothic" w:hAnsi="Century Gothic"/>
        </w:rPr>
        <w:t xml:space="preserve">The agreed actions fully matched what four of the respondents wanted to happen and partially matched for two of them, who felt that they were happy with the agreed outcomes, but that </w:t>
      </w:r>
      <w:r w:rsidR="00210A96" w:rsidRPr="00210A96">
        <w:rPr>
          <w:rFonts w:ascii="Century Gothic" w:hAnsi="Century Gothic"/>
        </w:rPr>
        <w:lastRenderedPageBreak/>
        <w:t xml:space="preserve">the follow through was lacking.  </w:t>
      </w:r>
      <w:r w:rsidR="00931A4D" w:rsidRPr="00931A4D">
        <w:rPr>
          <w:rFonts w:ascii="Century Gothic" w:hAnsi="Century Gothic"/>
        </w:rPr>
        <w:t>Four respondents fully agreed that the actions helped them to feel safe, one partially and one did not know.  The reason given for the partially safe response was that their situation began to change shortly after the enquiry, but they received no follow-up support as the case had been closed.</w:t>
      </w:r>
    </w:p>
    <w:p w14:paraId="614A262C" w14:textId="77777777" w:rsidR="00931A4D" w:rsidRDefault="00931A4D" w:rsidP="00505C06">
      <w:pPr>
        <w:pStyle w:val="Default"/>
        <w:jc w:val="both"/>
        <w:rPr>
          <w:rFonts w:ascii="Century Gothic" w:hAnsi="Century Gothic"/>
        </w:rPr>
      </w:pPr>
    </w:p>
    <w:p w14:paraId="74A751CE" w14:textId="5BAA85FD" w:rsidR="00931A4D" w:rsidRPr="00931A4D" w:rsidRDefault="00931A4D" w:rsidP="00505C06">
      <w:pPr>
        <w:pStyle w:val="Default"/>
        <w:jc w:val="both"/>
        <w:rPr>
          <w:rFonts w:ascii="Century Gothic" w:hAnsi="Century Gothic"/>
        </w:rPr>
      </w:pPr>
      <w:r w:rsidRPr="00C00FE5">
        <w:rPr>
          <w:rFonts w:ascii="Century Gothic" w:hAnsi="Century Gothic"/>
          <w:b/>
        </w:rPr>
        <w:t>Feedback on Experiences and Impr</w:t>
      </w:r>
      <w:r w:rsidR="00C00FE5" w:rsidRPr="00C00FE5">
        <w:rPr>
          <w:rFonts w:ascii="Century Gothic" w:hAnsi="Century Gothic"/>
          <w:b/>
        </w:rPr>
        <w:t>oving the Safeguarding Process</w:t>
      </w:r>
      <w:r w:rsidR="00C00FE5">
        <w:rPr>
          <w:rFonts w:ascii="Century Gothic" w:hAnsi="Century Gothic"/>
        </w:rPr>
        <w:t xml:space="preserve">: </w:t>
      </w:r>
      <w:r w:rsidRPr="00931A4D">
        <w:rPr>
          <w:rFonts w:ascii="Century Gothic" w:hAnsi="Century Gothic"/>
        </w:rPr>
        <w:t>Two of the respondents offered very positive comments about their experiences of the safeguarding process.  The first of these said that that there was “nothing to be improved</w:t>
      </w:r>
      <w:r w:rsidR="00C00FE5">
        <w:rPr>
          <w:rFonts w:ascii="Century Gothic" w:hAnsi="Century Gothic"/>
        </w:rPr>
        <w:t>”</w:t>
      </w:r>
      <w:r w:rsidRPr="00931A4D">
        <w:rPr>
          <w:rFonts w:ascii="Century Gothic" w:hAnsi="Century Gothic"/>
        </w:rPr>
        <w:t>.  She reported that she was “always kept safe” and well informed and that the process was effectively managed.  The second respondent to make positive comments had been through the process twice and the second time was much improved on her first safeguarding review.  The second time, she “was made to feel very safe” and she had the support of an advocate so “felt listened to”.  Her experience of the process first time left her feeling “un</w:t>
      </w:r>
      <w:r w:rsidR="00276B04">
        <w:rPr>
          <w:rFonts w:ascii="Century Gothic" w:hAnsi="Century Gothic"/>
        </w:rPr>
        <w:t>-</w:t>
      </w:r>
      <w:r w:rsidRPr="00931A4D">
        <w:rPr>
          <w:rFonts w:ascii="Century Gothic" w:hAnsi="Century Gothic"/>
        </w:rPr>
        <w:t>listened to and not believed in what [she] was saying”.</w:t>
      </w:r>
    </w:p>
    <w:p w14:paraId="51FA3449" w14:textId="77777777" w:rsidR="00931A4D" w:rsidRPr="00931A4D" w:rsidRDefault="00931A4D" w:rsidP="00505C06">
      <w:pPr>
        <w:pStyle w:val="Default"/>
        <w:jc w:val="both"/>
        <w:rPr>
          <w:rFonts w:ascii="Century Gothic" w:hAnsi="Century Gothic"/>
        </w:rPr>
      </w:pPr>
    </w:p>
    <w:p w14:paraId="06B4B674" w14:textId="77777777" w:rsidR="00931A4D" w:rsidRPr="00931A4D" w:rsidRDefault="00931A4D" w:rsidP="00505C06">
      <w:pPr>
        <w:pStyle w:val="Default"/>
        <w:jc w:val="both"/>
        <w:rPr>
          <w:rFonts w:ascii="Century Gothic" w:hAnsi="Century Gothic"/>
        </w:rPr>
      </w:pPr>
      <w:r w:rsidRPr="00931A4D">
        <w:rPr>
          <w:rFonts w:ascii="Century Gothic" w:hAnsi="Century Gothic"/>
        </w:rPr>
        <w:t>Three of the respondents</w:t>
      </w:r>
      <w:r w:rsidR="00C00FE5">
        <w:rPr>
          <w:rFonts w:ascii="Century Gothic" w:hAnsi="Century Gothic"/>
        </w:rPr>
        <w:t xml:space="preserve"> </w:t>
      </w:r>
      <w:r w:rsidRPr="00931A4D">
        <w:rPr>
          <w:rFonts w:ascii="Century Gothic" w:hAnsi="Century Gothic"/>
        </w:rPr>
        <w:t>provided negative feedback.  For one of these individuals, there were strong feelings of not being listened to or her wishes being taken into account.  Feedback from another respondent related to the poor follow up after the Safeguarding Plan had been agreed.  It was agreed that there would be a review of her situation, but this never took place.  When she tried to contact the authority to chase the review “no one followed up [her] calls” and she was later told that her case was closed.</w:t>
      </w:r>
    </w:p>
    <w:p w14:paraId="5DC84320" w14:textId="77777777" w:rsidR="00931A4D" w:rsidRPr="00931A4D" w:rsidRDefault="00931A4D" w:rsidP="00505C06">
      <w:pPr>
        <w:pStyle w:val="Default"/>
        <w:jc w:val="both"/>
        <w:rPr>
          <w:rFonts w:ascii="Century Gothic" w:hAnsi="Century Gothic"/>
        </w:rPr>
      </w:pPr>
    </w:p>
    <w:p w14:paraId="66C40B4C" w14:textId="77777777" w:rsidR="00931A4D" w:rsidRDefault="00931A4D" w:rsidP="00505C06">
      <w:pPr>
        <w:pStyle w:val="Default"/>
        <w:jc w:val="both"/>
        <w:rPr>
          <w:rFonts w:ascii="Century Gothic" w:hAnsi="Century Gothic"/>
        </w:rPr>
      </w:pPr>
      <w:r w:rsidRPr="00931A4D">
        <w:rPr>
          <w:rFonts w:ascii="Century Gothic" w:hAnsi="Century Gothic"/>
        </w:rPr>
        <w:t xml:space="preserve">One of the participants offered some constructive feedback on how to improve the safeguarding process, including an easy read flowchart, customizing information for “different types of individuals” and clearly communicating the timescales for feedback.  These ideas </w:t>
      </w:r>
      <w:r w:rsidR="00C00FE5">
        <w:rPr>
          <w:rFonts w:ascii="Century Gothic" w:hAnsi="Century Gothic"/>
        </w:rPr>
        <w:t xml:space="preserve">were </w:t>
      </w:r>
      <w:r w:rsidRPr="00931A4D">
        <w:rPr>
          <w:rFonts w:ascii="Century Gothic" w:hAnsi="Century Gothic"/>
        </w:rPr>
        <w:t>considered from a broader perspective in the recommendations o</w:t>
      </w:r>
      <w:r w:rsidR="00C00FE5">
        <w:rPr>
          <w:rFonts w:ascii="Century Gothic" w:hAnsi="Century Gothic"/>
        </w:rPr>
        <w:t>f the</w:t>
      </w:r>
      <w:r w:rsidRPr="00931A4D">
        <w:rPr>
          <w:rFonts w:ascii="Century Gothic" w:hAnsi="Century Gothic"/>
        </w:rPr>
        <w:t xml:space="preserve"> report.</w:t>
      </w:r>
    </w:p>
    <w:p w14:paraId="09F2594D" w14:textId="77777777" w:rsidR="000B12F9" w:rsidRDefault="000B12F9" w:rsidP="00505C06">
      <w:pPr>
        <w:pStyle w:val="Default"/>
        <w:jc w:val="both"/>
        <w:rPr>
          <w:rFonts w:ascii="Century Gothic" w:hAnsi="Century Gothic"/>
        </w:rPr>
      </w:pPr>
    </w:p>
    <w:p w14:paraId="315887A9" w14:textId="2212E7EC" w:rsidR="000B12F9" w:rsidRDefault="000B12F9" w:rsidP="00505C06">
      <w:pPr>
        <w:pStyle w:val="Default"/>
        <w:jc w:val="both"/>
        <w:rPr>
          <w:rFonts w:ascii="Century Gothic" w:hAnsi="Century Gothic"/>
        </w:rPr>
      </w:pPr>
      <w:r>
        <w:rPr>
          <w:rFonts w:ascii="Century Gothic" w:hAnsi="Century Gothic"/>
        </w:rPr>
        <w:t xml:space="preserve">This research project told us that there was more to do: in publicising the </w:t>
      </w:r>
      <w:r w:rsidR="00967442">
        <w:rPr>
          <w:rFonts w:ascii="Century Gothic" w:hAnsi="Century Gothic"/>
        </w:rPr>
        <w:t>MASH</w:t>
      </w:r>
      <w:r>
        <w:rPr>
          <w:rFonts w:ascii="Century Gothic" w:hAnsi="Century Gothic"/>
        </w:rPr>
        <w:t xml:space="preserve"> (multi-agency safeguarding hub) and its function in safeguarding adults; and in being creative in the way that service user feedback is gained.</w:t>
      </w:r>
    </w:p>
    <w:p w14:paraId="2C592A13" w14:textId="77777777" w:rsidR="000B12F9" w:rsidRDefault="000B12F9" w:rsidP="00505C06">
      <w:pPr>
        <w:pStyle w:val="Default"/>
        <w:jc w:val="both"/>
        <w:rPr>
          <w:rFonts w:ascii="Century Gothic" w:hAnsi="Century Gothic"/>
        </w:rPr>
      </w:pPr>
    </w:p>
    <w:p w14:paraId="533EC49F" w14:textId="53233A43" w:rsidR="00D1734E" w:rsidRDefault="00D1734E" w:rsidP="00505C06">
      <w:pPr>
        <w:pStyle w:val="Default"/>
        <w:jc w:val="both"/>
        <w:rPr>
          <w:rFonts w:ascii="Century Gothic" w:hAnsi="Century Gothic"/>
        </w:rPr>
      </w:pPr>
      <w:r w:rsidRPr="00D1734E">
        <w:rPr>
          <w:rFonts w:ascii="Century Gothic" w:hAnsi="Century Gothic"/>
        </w:rPr>
        <w:t xml:space="preserve">When the Adult </w:t>
      </w:r>
      <w:r w:rsidR="00967442">
        <w:rPr>
          <w:rFonts w:ascii="Century Gothic" w:hAnsi="Century Gothic"/>
        </w:rPr>
        <w:t>MASH</w:t>
      </w:r>
      <w:r w:rsidRPr="00D1734E">
        <w:rPr>
          <w:rFonts w:ascii="Century Gothic" w:hAnsi="Century Gothic"/>
        </w:rPr>
        <w:t xml:space="preserve"> was created,</w:t>
      </w:r>
      <w:r w:rsidR="0069071B">
        <w:rPr>
          <w:rFonts w:ascii="Century Gothic" w:hAnsi="Century Gothic"/>
        </w:rPr>
        <w:t xml:space="preserve"> a launch did take </w:t>
      </w:r>
      <w:r w:rsidRPr="00D1734E">
        <w:rPr>
          <w:rFonts w:ascii="Century Gothic" w:hAnsi="Century Gothic"/>
        </w:rPr>
        <w:t>place to promote</w:t>
      </w:r>
      <w:r w:rsidR="0069071B">
        <w:rPr>
          <w:rFonts w:ascii="Century Gothic" w:hAnsi="Century Gothic"/>
        </w:rPr>
        <w:t xml:space="preserve"> its existence alongside </w:t>
      </w:r>
      <w:r w:rsidR="00682974">
        <w:rPr>
          <w:rFonts w:ascii="Century Gothic" w:hAnsi="Century Gothic"/>
        </w:rPr>
        <w:t xml:space="preserve">a </w:t>
      </w:r>
      <w:r w:rsidR="0069071B">
        <w:rPr>
          <w:rFonts w:ascii="Century Gothic" w:hAnsi="Century Gothic"/>
        </w:rPr>
        <w:t>variety of publicity activities</w:t>
      </w:r>
      <w:r w:rsidRPr="00D1734E">
        <w:rPr>
          <w:rFonts w:ascii="Century Gothic" w:hAnsi="Century Gothic"/>
        </w:rPr>
        <w:t xml:space="preserve"> to </w:t>
      </w:r>
      <w:r>
        <w:rPr>
          <w:rFonts w:ascii="Century Gothic" w:hAnsi="Century Gothic"/>
        </w:rPr>
        <w:t xml:space="preserve">engage </w:t>
      </w:r>
      <w:r w:rsidRPr="00D1734E">
        <w:rPr>
          <w:rFonts w:ascii="Century Gothic" w:hAnsi="Century Gothic"/>
        </w:rPr>
        <w:t>partners and the general public. The team have gradually</w:t>
      </w:r>
      <w:r>
        <w:rPr>
          <w:rFonts w:ascii="Century Gothic" w:hAnsi="Century Gothic"/>
        </w:rPr>
        <w:t>,</w:t>
      </w:r>
      <w:r w:rsidRPr="00D1734E">
        <w:rPr>
          <w:rFonts w:ascii="Century Gothic" w:hAnsi="Century Gothic"/>
        </w:rPr>
        <w:t xml:space="preserve"> over time</w:t>
      </w:r>
      <w:r>
        <w:rPr>
          <w:rFonts w:ascii="Century Gothic" w:hAnsi="Century Gothic"/>
        </w:rPr>
        <w:t>,</w:t>
      </w:r>
      <w:r w:rsidRPr="00D1734E">
        <w:rPr>
          <w:rFonts w:ascii="Century Gothic" w:hAnsi="Century Gothic"/>
        </w:rPr>
        <w:t xml:space="preserve"> been able to develop close links with partner agencies, </w:t>
      </w:r>
      <w:r w:rsidR="0069071B">
        <w:rPr>
          <w:rFonts w:ascii="Century Gothic" w:hAnsi="Century Gothic"/>
        </w:rPr>
        <w:t xml:space="preserve">such as the </w:t>
      </w:r>
      <w:r w:rsidRPr="00D1734E">
        <w:rPr>
          <w:rFonts w:ascii="Century Gothic" w:hAnsi="Century Gothic"/>
        </w:rPr>
        <w:t xml:space="preserve">CQC, care home providers a range of health staff etc. Local councillors were invited to visit the </w:t>
      </w:r>
      <w:r w:rsidR="00967442">
        <w:rPr>
          <w:rFonts w:ascii="Century Gothic" w:hAnsi="Century Gothic"/>
        </w:rPr>
        <w:t>MASH</w:t>
      </w:r>
      <w:r w:rsidRPr="00D1734E">
        <w:rPr>
          <w:rFonts w:ascii="Century Gothic" w:hAnsi="Century Gothic"/>
        </w:rPr>
        <w:t xml:space="preserve"> to learn more about how the Adult </w:t>
      </w:r>
      <w:r w:rsidR="00967442">
        <w:rPr>
          <w:rFonts w:ascii="Century Gothic" w:hAnsi="Century Gothic"/>
        </w:rPr>
        <w:t>MASH</w:t>
      </w:r>
      <w:r w:rsidRPr="00D1734E">
        <w:rPr>
          <w:rFonts w:ascii="Century Gothic" w:hAnsi="Century Gothic"/>
        </w:rPr>
        <w:t xml:space="preserve"> works and regularly make referrals into the team.</w:t>
      </w:r>
    </w:p>
    <w:p w14:paraId="327DDCE6" w14:textId="77777777" w:rsidR="0069071B" w:rsidRPr="00D1734E" w:rsidRDefault="0069071B" w:rsidP="00505C06">
      <w:pPr>
        <w:pStyle w:val="Default"/>
        <w:jc w:val="both"/>
        <w:rPr>
          <w:rFonts w:ascii="Century Gothic" w:hAnsi="Century Gothic"/>
        </w:rPr>
      </w:pPr>
    </w:p>
    <w:p w14:paraId="2A09F4DC" w14:textId="6DD3E24C" w:rsidR="00D1734E" w:rsidRDefault="00D1734E" w:rsidP="00505C06">
      <w:pPr>
        <w:pStyle w:val="Default"/>
        <w:jc w:val="both"/>
        <w:rPr>
          <w:rFonts w:ascii="Century Gothic" w:hAnsi="Century Gothic"/>
        </w:rPr>
      </w:pPr>
      <w:r w:rsidRPr="00D1734E">
        <w:rPr>
          <w:rFonts w:ascii="Century Gothic" w:hAnsi="Century Gothic"/>
        </w:rPr>
        <w:t xml:space="preserve">Strategic and Operational </w:t>
      </w:r>
      <w:r w:rsidR="00967442">
        <w:rPr>
          <w:rFonts w:ascii="Century Gothic" w:hAnsi="Century Gothic"/>
        </w:rPr>
        <w:t>MASH</w:t>
      </w:r>
      <w:r w:rsidRPr="00D1734E">
        <w:rPr>
          <w:rFonts w:ascii="Century Gothic" w:hAnsi="Century Gothic"/>
        </w:rPr>
        <w:t xml:space="preserve"> boards take place regularly which include all </w:t>
      </w:r>
      <w:r w:rsidR="00967442">
        <w:rPr>
          <w:rFonts w:ascii="Century Gothic" w:hAnsi="Century Gothic"/>
        </w:rPr>
        <w:t>MASH</w:t>
      </w:r>
      <w:r w:rsidRPr="00D1734E">
        <w:rPr>
          <w:rFonts w:ascii="Century Gothic" w:hAnsi="Century Gothic"/>
        </w:rPr>
        <w:t xml:space="preserve"> partners and the work of the Adult </w:t>
      </w:r>
      <w:r w:rsidR="00967442">
        <w:rPr>
          <w:rFonts w:ascii="Century Gothic" w:hAnsi="Century Gothic"/>
        </w:rPr>
        <w:t>MASH</w:t>
      </w:r>
      <w:r w:rsidRPr="00D1734E">
        <w:rPr>
          <w:rFonts w:ascii="Century Gothic" w:hAnsi="Century Gothic"/>
        </w:rPr>
        <w:t xml:space="preserve"> is promoted there</w:t>
      </w:r>
      <w:r w:rsidR="0069071B">
        <w:rPr>
          <w:rFonts w:ascii="Century Gothic" w:hAnsi="Century Gothic"/>
        </w:rPr>
        <w:t>. However, there is clearly more to do and the Board will be addressing this in the coming year.</w:t>
      </w:r>
    </w:p>
    <w:p w14:paraId="14A589C2" w14:textId="77777777" w:rsidR="0069071B" w:rsidRPr="00D1734E" w:rsidRDefault="0069071B" w:rsidP="00505C06">
      <w:pPr>
        <w:pStyle w:val="Default"/>
        <w:jc w:val="both"/>
        <w:rPr>
          <w:rFonts w:ascii="Century Gothic" w:hAnsi="Century Gothic"/>
        </w:rPr>
      </w:pPr>
    </w:p>
    <w:p w14:paraId="73AFDFE9" w14:textId="5746F973" w:rsidR="00B80CD3" w:rsidRDefault="00D1734E" w:rsidP="00505C06">
      <w:pPr>
        <w:pStyle w:val="Default"/>
        <w:jc w:val="both"/>
        <w:rPr>
          <w:rFonts w:ascii="Century Gothic" w:hAnsi="Century Gothic"/>
        </w:rPr>
      </w:pPr>
      <w:r w:rsidRPr="00D1734E">
        <w:rPr>
          <w:rFonts w:ascii="Century Gothic" w:hAnsi="Century Gothic"/>
        </w:rPr>
        <w:t xml:space="preserve">Other authorities are planning to develop an Adult </w:t>
      </w:r>
      <w:r w:rsidR="00967442">
        <w:rPr>
          <w:rFonts w:ascii="Century Gothic" w:hAnsi="Century Gothic"/>
        </w:rPr>
        <w:t>MASH</w:t>
      </w:r>
      <w:r w:rsidRPr="00D1734E">
        <w:rPr>
          <w:rFonts w:ascii="Century Gothic" w:hAnsi="Century Gothic"/>
        </w:rPr>
        <w:t xml:space="preserve"> and we regularly have visits from</w:t>
      </w:r>
      <w:r w:rsidR="0069071B">
        <w:rPr>
          <w:rFonts w:ascii="Century Gothic" w:hAnsi="Century Gothic"/>
        </w:rPr>
        <w:t xml:space="preserve"> other local authority areas. For </w:t>
      </w:r>
      <w:r w:rsidR="00871CFE">
        <w:rPr>
          <w:rFonts w:ascii="Century Gothic" w:hAnsi="Century Gothic"/>
        </w:rPr>
        <w:t>example,</w:t>
      </w:r>
      <w:r w:rsidR="0069071B">
        <w:rPr>
          <w:rFonts w:ascii="Century Gothic" w:hAnsi="Century Gothic"/>
        </w:rPr>
        <w:t xml:space="preserve"> a nearby Black Country conurbation local authority h</w:t>
      </w:r>
      <w:r w:rsidRPr="00D1734E">
        <w:rPr>
          <w:rFonts w:ascii="Century Gothic" w:hAnsi="Century Gothic"/>
        </w:rPr>
        <w:t xml:space="preserve">ave recently </w:t>
      </w:r>
      <w:r w:rsidR="0069071B">
        <w:rPr>
          <w:rFonts w:ascii="Century Gothic" w:hAnsi="Century Gothic"/>
        </w:rPr>
        <w:t xml:space="preserve">visited us to </w:t>
      </w:r>
      <w:r w:rsidRPr="00D1734E">
        <w:rPr>
          <w:rFonts w:ascii="Century Gothic" w:hAnsi="Century Gothic"/>
        </w:rPr>
        <w:t xml:space="preserve">view how </w:t>
      </w:r>
      <w:r w:rsidR="0069071B">
        <w:rPr>
          <w:rFonts w:ascii="Century Gothic" w:hAnsi="Century Gothic"/>
        </w:rPr>
        <w:t xml:space="preserve">we do things in </w:t>
      </w:r>
      <w:r w:rsidRPr="00D1734E">
        <w:rPr>
          <w:rFonts w:ascii="Century Gothic" w:hAnsi="Century Gothic"/>
        </w:rPr>
        <w:t>W</w:t>
      </w:r>
      <w:r w:rsidR="0069071B">
        <w:rPr>
          <w:rFonts w:ascii="Century Gothic" w:hAnsi="Century Gothic"/>
        </w:rPr>
        <w:t>olverhampton</w:t>
      </w:r>
      <w:r w:rsidRPr="00D1734E">
        <w:rPr>
          <w:rFonts w:ascii="Century Gothic" w:hAnsi="Century Gothic"/>
        </w:rPr>
        <w:t>.</w:t>
      </w:r>
    </w:p>
    <w:p w14:paraId="3D2DD2A6" w14:textId="77777777" w:rsidR="00B80CD3" w:rsidRDefault="00B80CD3" w:rsidP="00505C06">
      <w:pPr>
        <w:pStyle w:val="Default"/>
        <w:jc w:val="both"/>
        <w:rPr>
          <w:rFonts w:ascii="Century Gothic" w:hAnsi="Century Gothic"/>
        </w:rPr>
      </w:pPr>
    </w:p>
    <w:p w14:paraId="21F6FE74" w14:textId="5763B5A8" w:rsidR="000B12F9" w:rsidRPr="000A4F46" w:rsidRDefault="00B80CD3" w:rsidP="00505C06">
      <w:pPr>
        <w:pStyle w:val="Default"/>
        <w:jc w:val="both"/>
        <w:rPr>
          <w:rFonts w:ascii="Century Gothic" w:hAnsi="Century Gothic"/>
        </w:rPr>
      </w:pPr>
      <w:r>
        <w:rPr>
          <w:rFonts w:ascii="Century Gothic" w:hAnsi="Century Gothic"/>
        </w:rPr>
        <w:t xml:space="preserve">Furthermore, </w:t>
      </w:r>
      <w:r w:rsidR="00A46224">
        <w:rPr>
          <w:rFonts w:ascii="Century Gothic" w:hAnsi="Century Gothic"/>
        </w:rPr>
        <w:t xml:space="preserve">in line with our commitment to ensure that the voice of our service users shape what we do, </w:t>
      </w:r>
      <w:r w:rsidR="000B12F9">
        <w:rPr>
          <w:rFonts w:ascii="Century Gothic" w:hAnsi="Century Gothic"/>
        </w:rPr>
        <w:t xml:space="preserve">WSAB </w:t>
      </w:r>
      <w:r w:rsidR="00A46224">
        <w:rPr>
          <w:rFonts w:ascii="Century Gothic" w:hAnsi="Century Gothic"/>
        </w:rPr>
        <w:t xml:space="preserve">have </w:t>
      </w:r>
      <w:r>
        <w:rPr>
          <w:rFonts w:ascii="Century Gothic" w:hAnsi="Century Gothic"/>
        </w:rPr>
        <w:t xml:space="preserve">commissioned </w:t>
      </w:r>
      <w:r w:rsidR="000B12F9">
        <w:rPr>
          <w:rFonts w:ascii="Century Gothic" w:hAnsi="Century Gothic"/>
        </w:rPr>
        <w:t>Healthwatch Wolv</w:t>
      </w:r>
      <w:r>
        <w:rPr>
          <w:rFonts w:ascii="Century Gothic" w:hAnsi="Century Gothic"/>
        </w:rPr>
        <w:t>erhampton to undertake another</w:t>
      </w:r>
      <w:r w:rsidR="000B12F9">
        <w:rPr>
          <w:rFonts w:ascii="Century Gothic" w:hAnsi="Century Gothic"/>
        </w:rPr>
        <w:t xml:space="preserve"> piece of work – to set up a Service User Reference Group. This is a key engagement priority for 2017 – 2018.</w:t>
      </w:r>
    </w:p>
    <w:p w14:paraId="1B8C5AF2" w14:textId="77777777" w:rsidR="00DC1CCC" w:rsidRPr="00186BD3" w:rsidRDefault="00DC1CCC" w:rsidP="00505C06">
      <w:pPr>
        <w:pStyle w:val="Default"/>
        <w:jc w:val="both"/>
        <w:rPr>
          <w:rFonts w:ascii="Century Gothic" w:hAnsi="Century Gothic"/>
          <w:b/>
          <w:sz w:val="32"/>
          <w:szCs w:val="32"/>
        </w:rPr>
      </w:pPr>
    </w:p>
    <w:p w14:paraId="7289AF3B" w14:textId="77777777" w:rsidR="008721EA" w:rsidRDefault="008721EA" w:rsidP="00505C06">
      <w:pPr>
        <w:jc w:val="both"/>
        <w:rPr>
          <w:rFonts w:ascii="Century Gothic" w:hAnsi="Century Gothic"/>
          <w:b/>
          <w:sz w:val="32"/>
          <w:szCs w:val="32"/>
        </w:rPr>
      </w:pPr>
    </w:p>
    <w:p w14:paraId="743763F8" w14:textId="77777777" w:rsidR="00362171" w:rsidRDefault="00362171" w:rsidP="00505C06">
      <w:pPr>
        <w:jc w:val="both"/>
        <w:rPr>
          <w:rFonts w:ascii="Century Gothic" w:hAnsi="Century Gothic"/>
          <w:b/>
          <w:sz w:val="32"/>
          <w:szCs w:val="32"/>
        </w:rPr>
      </w:pPr>
    </w:p>
    <w:p w14:paraId="2DDC275D" w14:textId="77777777" w:rsidR="00362171" w:rsidRDefault="00362171" w:rsidP="00505C06">
      <w:pPr>
        <w:jc w:val="both"/>
        <w:rPr>
          <w:rFonts w:ascii="Century Gothic" w:hAnsi="Century Gothic"/>
          <w:b/>
          <w:sz w:val="32"/>
          <w:szCs w:val="32"/>
        </w:rPr>
      </w:pPr>
    </w:p>
    <w:p w14:paraId="0023623F" w14:textId="77777777" w:rsidR="00871CFE" w:rsidRDefault="00871CFE" w:rsidP="00505C06">
      <w:pPr>
        <w:jc w:val="both"/>
        <w:rPr>
          <w:rFonts w:ascii="Century Gothic" w:hAnsi="Century Gothic"/>
          <w:b/>
          <w:sz w:val="32"/>
          <w:szCs w:val="32"/>
        </w:rPr>
      </w:pPr>
    </w:p>
    <w:p w14:paraId="24A08572" w14:textId="77777777" w:rsidR="00871CFE" w:rsidRDefault="00871CFE" w:rsidP="00505C06">
      <w:pPr>
        <w:jc w:val="both"/>
        <w:rPr>
          <w:rFonts w:ascii="Century Gothic" w:hAnsi="Century Gothic"/>
          <w:b/>
          <w:sz w:val="32"/>
          <w:szCs w:val="32"/>
        </w:rPr>
      </w:pPr>
    </w:p>
    <w:p w14:paraId="56F69682" w14:textId="77777777" w:rsidR="00871CFE" w:rsidRDefault="00871CFE" w:rsidP="00505C06">
      <w:pPr>
        <w:jc w:val="both"/>
        <w:rPr>
          <w:rFonts w:ascii="Century Gothic" w:hAnsi="Century Gothic"/>
          <w:b/>
          <w:sz w:val="32"/>
          <w:szCs w:val="32"/>
        </w:rPr>
      </w:pPr>
    </w:p>
    <w:p w14:paraId="73BF3BFB" w14:textId="77777777" w:rsidR="00871CFE" w:rsidRDefault="00871CFE" w:rsidP="00505C06">
      <w:pPr>
        <w:jc w:val="both"/>
        <w:rPr>
          <w:rFonts w:ascii="Century Gothic" w:hAnsi="Century Gothic"/>
          <w:b/>
          <w:sz w:val="32"/>
          <w:szCs w:val="32"/>
        </w:rPr>
      </w:pPr>
    </w:p>
    <w:p w14:paraId="5ADFFF42" w14:textId="77777777" w:rsidR="00871CFE" w:rsidRDefault="00871CFE" w:rsidP="00505C06">
      <w:pPr>
        <w:jc w:val="both"/>
        <w:rPr>
          <w:rFonts w:ascii="Century Gothic" w:hAnsi="Century Gothic"/>
          <w:b/>
          <w:sz w:val="32"/>
          <w:szCs w:val="32"/>
        </w:rPr>
      </w:pPr>
    </w:p>
    <w:p w14:paraId="67221673" w14:textId="77777777" w:rsidR="00871CFE" w:rsidRDefault="00871CFE" w:rsidP="00505C06">
      <w:pPr>
        <w:jc w:val="both"/>
        <w:rPr>
          <w:rFonts w:ascii="Century Gothic" w:hAnsi="Century Gothic"/>
          <w:b/>
          <w:sz w:val="32"/>
          <w:szCs w:val="32"/>
        </w:rPr>
      </w:pPr>
    </w:p>
    <w:p w14:paraId="0FFC20A2" w14:textId="77777777" w:rsidR="00871CFE" w:rsidRDefault="00871CFE" w:rsidP="00505C06">
      <w:pPr>
        <w:jc w:val="both"/>
        <w:rPr>
          <w:rFonts w:ascii="Century Gothic" w:hAnsi="Century Gothic"/>
          <w:b/>
          <w:sz w:val="32"/>
          <w:szCs w:val="32"/>
        </w:rPr>
      </w:pPr>
    </w:p>
    <w:p w14:paraId="773B94E3" w14:textId="77777777" w:rsidR="00871CFE" w:rsidRDefault="00871CFE" w:rsidP="00505C06">
      <w:pPr>
        <w:jc w:val="both"/>
        <w:rPr>
          <w:rFonts w:ascii="Century Gothic" w:hAnsi="Century Gothic"/>
          <w:b/>
          <w:sz w:val="32"/>
          <w:szCs w:val="32"/>
        </w:rPr>
      </w:pPr>
    </w:p>
    <w:p w14:paraId="1E93F4B7" w14:textId="77777777" w:rsidR="00871CFE" w:rsidRDefault="00871CFE" w:rsidP="00505C06">
      <w:pPr>
        <w:jc w:val="both"/>
        <w:rPr>
          <w:rFonts w:ascii="Century Gothic" w:hAnsi="Century Gothic"/>
          <w:b/>
          <w:sz w:val="32"/>
          <w:szCs w:val="32"/>
        </w:rPr>
      </w:pPr>
    </w:p>
    <w:p w14:paraId="55C80725" w14:textId="77777777" w:rsidR="00871CFE" w:rsidRDefault="00871CFE" w:rsidP="00505C06">
      <w:pPr>
        <w:jc w:val="both"/>
        <w:rPr>
          <w:rFonts w:ascii="Century Gothic" w:hAnsi="Century Gothic"/>
          <w:b/>
          <w:sz w:val="32"/>
          <w:szCs w:val="32"/>
        </w:rPr>
      </w:pPr>
    </w:p>
    <w:p w14:paraId="2CDCE04B" w14:textId="77777777" w:rsidR="00871CFE" w:rsidRDefault="00871CFE" w:rsidP="00505C06">
      <w:pPr>
        <w:jc w:val="both"/>
        <w:rPr>
          <w:rFonts w:ascii="Century Gothic" w:hAnsi="Century Gothic"/>
          <w:b/>
          <w:sz w:val="32"/>
          <w:szCs w:val="32"/>
        </w:rPr>
      </w:pPr>
    </w:p>
    <w:p w14:paraId="6B9D1FC8" w14:textId="77777777" w:rsidR="00871CFE" w:rsidRDefault="00871CFE" w:rsidP="00505C06">
      <w:pPr>
        <w:jc w:val="both"/>
        <w:rPr>
          <w:rFonts w:ascii="Century Gothic" w:hAnsi="Century Gothic"/>
          <w:b/>
          <w:sz w:val="32"/>
          <w:szCs w:val="32"/>
        </w:rPr>
      </w:pPr>
    </w:p>
    <w:p w14:paraId="271F77F1" w14:textId="77777777" w:rsidR="00871CFE" w:rsidRDefault="00871CFE" w:rsidP="00505C06">
      <w:pPr>
        <w:jc w:val="both"/>
        <w:rPr>
          <w:rFonts w:ascii="Century Gothic" w:hAnsi="Century Gothic"/>
          <w:b/>
          <w:sz w:val="32"/>
          <w:szCs w:val="32"/>
        </w:rPr>
      </w:pPr>
    </w:p>
    <w:p w14:paraId="1A58751D" w14:textId="77777777" w:rsidR="00871CFE" w:rsidRDefault="00871CFE" w:rsidP="00505C06">
      <w:pPr>
        <w:jc w:val="both"/>
        <w:rPr>
          <w:rFonts w:ascii="Century Gothic" w:hAnsi="Century Gothic"/>
          <w:b/>
          <w:sz w:val="32"/>
          <w:szCs w:val="32"/>
        </w:rPr>
      </w:pPr>
    </w:p>
    <w:p w14:paraId="3A5E97B8" w14:textId="77777777" w:rsidR="00871CFE" w:rsidRDefault="00871CFE" w:rsidP="00505C06">
      <w:pPr>
        <w:jc w:val="both"/>
        <w:rPr>
          <w:rFonts w:ascii="Century Gothic" w:hAnsi="Century Gothic"/>
          <w:b/>
          <w:sz w:val="32"/>
          <w:szCs w:val="32"/>
        </w:rPr>
      </w:pPr>
    </w:p>
    <w:p w14:paraId="12331763" w14:textId="77777777" w:rsidR="000C408A" w:rsidRDefault="00DC1CCC" w:rsidP="00505C06">
      <w:pPr>
        <w:jc w:val="both"/>
        <w:rPr>
          <w:rFonts w:ascii="Century Gothic" w:hAnsi="Century Gothic"/>
          <w:b/>
          <w:sz w:val="32"/>
          <w:szCs w:val="32"/>
        </w:rPr>
      </w:pPr>
      <w:r w:rsidRPr="00DC1CCC">
        <w:rPr>
          <w:rFonts w:ascii="Century Gothic" w:hAnsi="Century Gothic"/>
          <w:b/>
          <w:sz w:val="32"/>
          <w:szCs w:val="32"/>
        </w:rPr>
        <w:lastRenderedPageBreak/>
        <w:t>C</w:t>
      </w:r>
      <w:r w:rsidR="00B27257">
        <w:rPr>
          <w:rFonts w:ascii="Century Gothic" w:hAnsi="Century Gothic"/>
          <w:b/>
          <w:sz w:val="32"/>
          <w:szCs w:val="32"/>
        </w:rPr>
        <w:t xml:space="preserve">hapter 2: Some facts, </w:t>
      </w:r>
      <w:r w:rsidR="005F37FB">
        <w:rPr>
          <w:rFonts w:ascii="Century Gothic" w:hAnsi="Century Gothic"/>
          <w:b/>
          <w:sz w:val="32"/>
          <w:szCs w:val="32"/>
        </w:rPr>
        <w:t>figures</w:t>
      </w:r>
      <w:r w:rsidR="00B27257">
        <w:rPr>
          <w:rFonts w:ascii="Century Gothic" w:hAnsi="Century Gothic"/>
          <w:b/>
          <w:sz w:val="32"/>
          <w:szCs w:val="32"/>
        </w:rPr>
        <w:t xml:space="preserve"> and case examples</w:t>
      </w:r>
      <w:r w:rsidRPr="00DC1CCC">
        <w:rPr>
          <w:rFonts w:ascii="Century Gothic" w:hAnsi="Century Gothic"/>
          <w:b/>
          <w:sz w:val="32"/>
          <w:szCs w:val="32"/>
        </w:rPr>
        <w:t xml:space="preserve"> </w:t>
      </w:r>
    </w:p>
    <w:p w14:paraId="65A0ED45" w14:textId="454C3A28" w:rsidR="002370BC" w:rsidRDefault="00B047D4" w:rsidP="00505C06">
      <w:pPr>
        <w:jc w:val="both"/>
        <w:rPr>
          <w:rFonts w:ascii="Century Gothic" w:hAnsi="Century Gothic"/>
          <w:sz w:val="24"/>
          <w:szCs w:val="24"/>
        </w:rPr>
      </w:pPr>
      <w:r>
        <w:rPr>
          <w:rFonts w:ascii="Century Gothic" w:hAnsi="Century Gothic"/>
          <w:sz w:val="24"/>
          <w:szCs w:val="24"/>
        </w:rPr>
        <w:t>The total</w:t>
      </w:r>
      <w:r w:rsidR="000C408A">
        <w:rPr>
          <w:rFonts w:ascii="Century Gothic" w:hAnsi="Century Gothic"/>
          <w:sz w:val="24"/>
          <w:szCs w:val="24"/>
        </w:rPr>
        <w:t xml:space="preserve"> population of Wolverhampton is 249,470. The following table shows the age ranges for the adult population (193,342 total). </w:t>
      </w:r>
    </w:p>
    <w:p w14:paraId="185FE773" w14:textId="77777777" w:rsidR="000C408A" w:rsidRDefault="000C408A" w:rsidP="00505C06">
      <w:pPr>
        <w:jc w:val="both"/>
        <w:rPr>
          <w:rFonts w:ascii="Century Gothic" w:hAnsi="Century Gothic"/>
          <w:sz w:val="24"/>
          <w:szCs w:val="24"/>
        </w:rPr>
      </w:pPr>
    </w:p>
    <w:p w14:paraId="0000AAD3" w14:textId="1CBFAAFA" w:rsidR="000C408A" w:rsidRDefault="000C408A" w:rsidP="000C408A">
      <w:pPr>
        <w:jc w:val="center"/>
        <w:rPr>
          <w:rFonts w:ascii="Century Gothic" w:hAnsi="Century Gothic"/>
          <w:sz w:val="24"/>
          <w:szCs w:val="24"/>
        </w:rPr>
      </w:pPr>
      <w:r w:rsidRPr="00467BF6">
        <w:rPr>
          <w:rFonts w:ascii="Century Gothic" w:hAnsi="Century Gothic"/>
          <w:noProof/>
          <w:lang w:eastAsia="en-GB"/>
        </w:rPr>
        <mc:AlternateContent>
          <mc:Choice Requires="cx1">
            <w:drawing>
              <wp:inline distT="0" distB="0" distL="0" distR="0" wp14:anchorId="000F05A0" wp14:editId="28042466">
                <wp:extent cx="4706620" cy="2600077"/>
                <wp:effectExtent l="0" t="0" r="17780" b="10160"/>
                <wp:docPr id="9" name="Chart 9">
                  <a:extLst xmlns:a="http://schemas.openxmlformats.org/drawingml/2006/main">
                    <a:ext uri="{FF2B5EF4-FFF2-40B4-BE49-F238E27FC236}">
                      <a16:creationId xmlns:a16="http://schemas.microsoft.com/office/drawing/2014/main" id="{7D71F53E-EB0E-4F2D-A8D2-F645A587181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xmlns:w16cid="http://schemas.microsoft.com/office/word/2016/wordml/cid">
            <w:drawing>
              <wp:inline distT="0" distB="0" distL="0" distR="0" wp14:anchorId="0FC0DDA8" wp14:editId="28042466">
                <wp:extent cx="4706620" cy="2600077"/>
                <wp:effectExtent l="0" t="0" r="17780" b="10160"/>
                <wp:docPr id="264297896" name="Chart 9">
                  <a:extLst xmlns:a="http://schemas.openxmlformats.org/drawingml/2006/main">
                    <a:ext uri="{FF2B5EF4-FFF2-40B4-BE49-F238E27FC236}">
                      <a16:creationId xmlns:a16="http://schemas.microsoft.com/office/drawing/2014/main" id="{7D71F53E-EB0E-4F2D-A8D2-F645A587181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Chart 9">
                          <a:extLst>
                            <a:ext uri="{FF2B5EF4-FFF2-40B4-BE49-F238E27FC236}">
                              <a16:creationId xmlns:a16="http://schemas.microsoft.com/office/drawing/2014/main" id="{7D71F53E-EB0E-4F2D-A8D2-F645A5871810}"/>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4706620" cy="2599690"/>
                        </a:xfrm>
                        <a:prstGeom prst="rect">
                          <a:avLst/>
                        </a:prstGeom>
                      </pic:spPr>
                    </pic:pic>
                  </a:graphicData>
                </a:graphic>
              </wp:inline>
            </w:drawing>
          </mc:Fallback>
        </mc:AlternateContent>
      </w:r>
    </w:p>
    <w:p w14:paraId="03435BD9" w14:textId="77777777" w:rsidR="000C408A" w:rsidRDefault="000C408A" w:rsidP="00505C06">
      <w:pPr>
        <w:jc w:val="both"/>
        <w:rPr>
          <w:rFonts w:ascii="Century Gothic" w:hAnsi="Century Gothic"/>
          <w:sz w:val="24"/>
          <w:szCs w:val="32"/>
        </w:rPr>
      </w:pPr>
    </w:p>
    <w:p w14:paraId="54BA18A6" w14:textId="5CB8C4F4" w:rsidR="0087091A" w:rsidRDefault="000C408A" w:rsidP="00505C06">
      <w:pPr>
        <w:jc w:val="both"/>
        <w:rPr>
          <w:rFonts w:ascii="Century Gothic" w:hAnsi="Century Gothic"/>
          <w:sz w:val="24"/>
          <w:szCs w:val="32"/>
        </w:rPr>
      </w:pPr>
      <w:r w:rsidRPr="000C408A">
        <w:rPr>
          <w:rFonts w:ascii="Century Gothic" w:hAnsi="Century Gothic"/>
          <w:sz w:val="24"/>
          <w:szCs w:val="32"/>
        </w:rPr>
        <w:t>63,701</w:t>
      </w:r>
      <w:r w:rsidR="00B047D4">
        <w:rPr>
          <w:rFonts w:ascii="Century Gothic" w:hAnsi="Century Gothic"/>
          <w:b/>
          <w:sz w:val="24"/>
          <w:szCs w:val="32"/>
        </w:rPr>
        <w:t xml:space="preserve"> </w:t>
      </w:r>
      <w:r w:rsidR="00B047D4">
        <w:rPr>
          <w:rFonts w:ascii="Century Gothic" w:hAnsi="Century Gothic"/>
          <w:sz w:val="24"/>
          <w:szCs w:val="32"/>
        </w:rPr>
        <w:t>belong to Black, Asian or Minority Ethnic (BAME) communities</w:t>
      </w:r>
      <w:r>
        <w:rPr>
          <w:rFonts w:ascii="Century Gothic" w:hAnsi="Century Gothic"/>
          <w:sz w:val="24"/>
          <w:szCs w:val="32"/>
        </w:rPr>
        <w:t xml:space="preserve"> (this equates to 32.9% of the total adult population.</w:t>
      </w:r>
      <w:r w:rsidR="00B047D4">
        <w:rPr>
          <w:rFonts w:ascii="Century Gothic" w:hAnsi="Century Gothic"/>
          <w:sz w:val="24"/>
          <w:szCs w:val="32"/>
        </w:rPr>
        <w:t xml:space="preserve"> </w:t>
      </w:r>
    </w:p>
    <w:p w14:paraId="3768AF57" w14:textId="77777777" w:rsidR="007A3F04" w:rsidRDefault="007A3F04" w:rsidP="00505C06">
      <w:pPr>
        <w:jc w:val="both"/>
        <w:rPr>
          <w:rFonts w:ascii="Century Gothic" w:hAnsi="Century Gothic"/>
          <w:sz w:val="24"/>
          <w:szCs w:val="32"/>
        </w:rPr>
      </w:pPr>
    </w:p>
    <w:p w14:paraId="6E121050" w14:textId="71873C61" w:rsidR="00911900" w:rsidRDefault="00911900" w:rsidP="00911900">
      <w:pPr>
        <w:jc w:val="center"/>
        <w:rPr>
          <w:rFonts w:ascii="Century Gothic" w:hAnsi="Century Gothic"/>
          <w:sz w:val="24"/>
          <w:szCs w:val="32"/>
        </w:rPr>
      </w:pPr>
      <w:r>
        <w:rPr>
          <w:noProof/>
          <w:lang w:eastAsia="en-GB"/>
        </w:rPr>
        <w:drawing>
          <wp:inline distT="0" distB="0" distL="0" distR="0" wp14:anchorId="16E19798" wp14:editId="77817134">
            <wp:extent cx="4616009" cy="2743200"/>
            <wp:effectExtent l="0" t="0" r="13335" b="0"/>
            <wp:docPr id="5" name="Chart 5">
              <a:extLst xmlns:a="http://schemas.openxmlformats.org/drawingml/2006/main">
                <a:ext uri="{FF2B5EF4-FFF2-40B4-BE49-F238E27FC236}">
                  <a16:creationId xmlns:a16="http://schemas.microsoft.com/office/drawing/2014/main" id="{EB9BAE03-0F01-4822-B3C3-7B26697F3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2447CD" w14:textId="77777777" w:rsidR="007A3F04" w:rsidRDefault="007A3F04" w:rsidP="00911900">
      <w:pPr>
        <w:jc w:val="center"/>
        <w:rPr>
          <w:rFonts w:ascii="Century Gothic" w:hAnsi="Century Gothic"/>
          <w:sz w:val="24"/>
          <w:szCs w:val="32"/>
        </w:rPr>
      </w:pPr>
    </w:p>
    <w:p w14:paraId="25476802" w14:textId="77777777" w:rsidR="00057E3E" w:rsidRDefault="00057E3E" w:rsidP="00505C06">
      <w:pPr>
        <w:jc w:val="both"/>
        <w:rPr>
          <w:rFonts w:ascii="Century Gothic" w:hAnsi="Century Gothic"/>
          <w:sz w:val="24"/>
          <w:szCs w:val="32"/>
        </w:rPr>
      </w:pPr>
    </w:p>
    <w:p w14:paraId="0C9F8C55" w14:textId="77777777" w:rsidR="00057E3E" w:rsidRDefault="00057E3E" w:rsidP="00505C06">
      <w:pPr>
        <w:jc w:val="both"/>
        <w:rPr>
          <w:rFonts w:ascii="Century Gothic" w:hAnsi="Century Gothic"/>
          <w:sz w:val="24"/>
          <w:szCs w:val="32"/>
        </w:rPr>
      </w:pPr>
    </w:p>
    <w:p w14:paraId="3DB5D434" w14:textId="77777777" w:rsidR="009021D3" w:rsidRDefault="00CD6A7D" w:rsidP="00505C06">
      <w:pPr>
        <w:jc w:val="both"/>
        <w:rPr>
          <w:rFonts w:ascii="Century Gothic" w:hAnsi="Century Gothic"/>
          <w:sz w:val="24"/>
          <w:szCs w:val="32"/>
        </w:rPr>
      </w:pPr>
      <w:r>
        <w:rPr>
          <w:rFonts w:ascii="Century Gothic" w:hAnsi="Century Gothic"/>
          <w:sz w:val="24"/>
          <w:szCs w:val="32"/>
        </w:rPr>
        <w:lastRenderedPageBreak/>
        <w:t>The adult population in Wolverhampton have access to a range of services</w:t>
      </w:r>
      <w:r w:rsidR="009021D3">
        <w:rPr>
          <w:rFonts w:ascii="Century Gothic" w:hAnsi="Century Gothic"/>
          <w:sz w:val="24"/>
          <w:szCs w:val="32"/>
        </w:rPr>
        <w:t>, all of which have a duty to identify and respond to safeguarding concerns and promote wellbeing. Chapter 3 summarises this for each partner agency.</w:t>
      </w:r>
    </w:p>
    <w:p w14:paraId="4580C49F" w14:textId="7447F26C" w:rsidR="00057E3E" w:rsidRDefault="009021D3" w:rsidP="00505C06">
      <w:pPr>
        <w:jc w:val="both"/>
        <w:rPr>
          <w:rFonts w:ascii="Century Gothic" w:hAnsi="Century Gothic"/>
          <w:sz w:val="24"/>
          <w:szCs w:val="32"/>
        </w:rPr>
      </w:pPr>
      <w:r>
        <w:rPr>
          <w:rFonts w:ascii="Century Gothic" w:hAnsi="Century Gothic"/>
          <w:sz w:val="24"/>
          <w:szCs w:val="32"/>
        </w:rPr>
        <w:t xml:space="preserve">Under the Care Act 2014 the Local Authority has lead responsibility for co-ordinating safeguarding responses. </w:t>
      </w:r>
      <w:r w:rsidR="00057E3E">
        <w:rPr>
          <w:rFonts w:ascii="Century Gothic" w:hAnsi="Century Gothic"/>
          <w:sz w:val="24"/>
          <w:szCs w:val="32"/>
        </w:rPr>
        <w:t xml:space="preserve">The overall number of adult service users (over 18) receiving </w:t>
      </w:r>
      <w:r>
        <w:rPr>
          <w:rFonts w:ascii="Century Gothic" w:hAnsi="Century Gothic"/>
          <w:sz w:val="24"/>
          <w:szCs w:val="32"/>
        </w:rPr>
        <w:t xml:space="preserve">Local Authority </w:t>
      </w:r>
      <w:r w:rsidR="00057E3E">
        <w:rPr>
          <w:rFonts w:ascii="Century Gothic" w:hAnsi="Century Gothic"/>
          <w:sz w:val="24"/>
          <w:szCs w:val="32"/>
        </w:rPr>
        <w:t xml:space="preserve">services </w:t>
      </w:r>
      <w:r>
        <w:rPr>
          <w:rFonts w:ascii="Century Gothic" w:hAnsi="Century Gothic"/>
          <w:sz w:val="24"/>
          <w:szCs w:val="32"/>
        </w:rPr>
        <w:t xml:space="preserve">(provided or commissioned) </w:t>
      </w:r>
      <w:r w:rsidR="00057E3E">
        <w:rPr>
          <w:rFonts w:ascii="Century Gothic" w:hAnsi="Century Gothic"/>
          <w:sz w:val="24"/>
          <w:szCs w:val="32"/>
        </w:rPr>
        <w:t>in 2016-</w:t>
      </w:r>
      <w:r w:rsidR="00CD6A7D">
        <w:rPr>
          <w:rFonts w:ascii="Century Gothic" w:hAnsi="Century Gothic"/>
          <w:sz w:val="24"/>
          <w:szCs w:val="32"/>
        </w:rPr>
        <w:t>17 totalled 3,327, of which 1,011 were younger adults (18-64), and 2,316 were older people (65+).</w:t>
      </w:r>
      <w:r w:rsidR="00057E3E">
        <w:rPr>
          <w:rFonts w:ascii="Century Gothic" w:hAnsi="Century Gothic"/>
          <w:sz w:val="24"/>
          <w:szCs w:val="32"/>
        </w:rPr>
        <w:t xml:space="preserve"> </w:t>
      </w:r>
    </w:p>
    <w:p w14:paraId="71E7130C" w14:textId="19BB33AB" w:rsidR="00B55F0C" w:rsidRDefault="00C70460" w:rsidP="00505C06">
      <w:pPr>
        <w:jc w:val="both"/>
        <w:rPr>
          <w:rFonts w:ascii="Century Gothic" w:hAnsi="Century Gothic"/>
          <w:sz w:val="24"/>
          <w:szCs w:val="32"/>
        </w:rPr>
      </w:pPr>
      <w:r>
        <w:rPr>
          <w:noProof/>
          <w:lang w:eastAsia="en-GB"/>
        </w:rPr>
        <w:drawing>
          <wp:anchor distT="0" distB="0" distL="114300" distR="114300" simplePos="0" relativeHeight="251674624" behindDoc="0" locked="0" layoutInCell="1" allowOverlap="1" wp14:anchorId="5DA01AEE" wp14:editId="70CC700C">
            <wp:simplePos x="0" y="0"/>
            <wp:positionH relativeFrom="margin">
              <wp:align>center</wp:align>
            </wp:positionH>
            <wp:positionV relativeFrom="paragraph">
              <wp:posOffset>2062314</wp:posOffset>
            </wp:positionV>
            <wp:extent cx="4826000" cy="2197100"/>
            <wp:effectExtent l="0" t="0" r="12700" b="12700"/>
            <wp:wrapTopAndBottom/>
            <wp:docPr id="4" name="Chart 4">
              <a:extLst xmlns:a="http://schemas.openxmlformats.org/drawingml/2006/main">
                <a:ext uri="{FF2B5EF4-FFF2-40B4-BE49-F238E27FC236}">
                  <a16:creationId xmlns:a16="http://schemas.microsoft.com/office/drawing/2014/main" id="{6540DC10-80CB-4244-BB90-0E3A479EE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00CD6A7D">
        <w:rPr>
          <w:rFonts w:ascii="Century Gothic" w:hAnsi="Century Gothic"/>
          <w:sz w:val="24"/>
          <w:szCs w:val="32"/>
        </w:rPr>
        <w:t>Also within</w:t>
      </w:r>
      <w:r w:rsidR="009537C8">
        <w:rPr>
          <w:rFonts w:ascii="Century Gothic" w:hAnsi="Century Gothic"/>
          <w:sz w:val="24"/>
          <w:szCs w:val="32"/>
        </w:rPr>
        <w:t xml:space="preserve"> the reporting year a total of </w:t>
      </w:r>
      <w:r w:rsidR="009537C8" w:rsidRPr="007A3F04">
        <w:rPr>
          <w:rFonts w:ascii="Century Gothic" w:hAnsi="Century Gothic"/>
          <w:b/>
          <w:sz w:val="24"/>
          <w:szCs w:val="32"/>
        </w:rPr>
        <w:t>2578 safeguarding concerns</w:t>
      </w:r>
      <w:r w:rsidR="009537C8">
        <w:rPr>
          <w:rFonts w:ascii="Century Gothic" w:hAnsi="Century Gothic"/>
          <w:sz w:val="24"/>
          <w:szCs w:val="32"/>
        </w:rPr>
        <w:t xml:space="preserve"> were reported to the adult Multi Agency Safeguarding Hub (MASH)</w:t>
      </w:r>
      <w:r w:rsidR="00B55F0C">
        <w:rPr>
          <w:rFonts w:ascii="Century Gothic" w:hAnsi="Century Gothic"/>
          <w:sz w:val="24"/>
          <w:szCs w:val="32"/>
        </w:rPr>
        <w:t>; this is significantly higher than both regional and national averages</w:t>
      </w:r>
      <w:r w:rsidR="009537C8">
        <w:rPr>
          <w:rFonts w:ascii="Century Gothic" w:hAnsi="Century Gothic"/>
          <w:sz w:val="24"/>
          <w:szCs w:val="32"/>
        </w:rPr>
        <w:t>. Wolverhampton performs very well with in excess of 90% of alerters (persons raising concerns) receiving feedback. Approximately 25%</w:t>
      </w:r>
      <w:r w:rsidR="007A3F04">
        <w:rPr>
          <w:rFonts w:ascii="Century Gothic" w:hAnsi="Century Gothic"/>
          <w:sz w:val="24"/>
          <w:szCs w:val="32"/>
        </w:rPr>
        <w:t xml:space="preserve"> (</w:t>
      </w:r>
      <w:r w:rsidR="007A3F04" w:rsidRPr="007A3F04">
        <w:rPr>
          <w:rFonts w:ascii="Century Gothic" w:hAnsi="Century Gothic"/>
          <w:b/>
          <w:sz w:val="24"/>
          <w:szCs w:val="32"/>
        </w:rPr>
        <w:t>633</w:t>
      </w:r>
      <w:r w:rsidR="007A3F04">
        <w:rPr>
          <w:rFonts w:ascii="Century Gothic" w:hAnsi="Century Gothic"/>
          <w:sz w:val="24"/>
          <w:szCs w:val="32"/>
        </w:rPr>
        <w:t>)</w:t>
      </w:r>
      <w:r w:rsidR="009537C8">
        <w:rPr>
          <w:rFonts w:ascii="Century Gothic" w:hAnsi="Century Gothic"/>
          <w:sz w:val="24"/>
          <w:szCs w:val="32"/>
        </w:rPr>
        <w:t xml:space="preserve"> of reported safeguarding concerns lead to a </w:t>
      </w:r>
      <w:r w:rsidR="009537C8" w:rsidRPr="007A3F04">
        <w:rPr>
          <w:rFonts w:ascii="Century Gothic" w:hAnsi="Century Gothic"/>
          <w:b/>
          <w:sz w:val="24"/>
          <w:szCs w:val="32"/>
        </w:rPr>
        <w:t>full safeguarding enquiry</w:t>
      </w:r>
      <w:r w:rsidR="009537C8">
        <w:rPr>
          <w:rFonts w:ascii="Century Gothic" w:hAnsi="Century Gothic"/>
          <w:sz w:val="24"/>
          <w:szCs w:val="32"/>
        </w:rPr>
        <w:t xml:space="preserve"> (under Section 42 of the Care </w:t>
      </w:r>
      <w:r w:rsidR="00B55F0C">
        <w:rPr>
          <w:rFonts w:ascii="Century Gothic" w:hAnsi="Century Gothic"/>
          <w:sz w:val="24"/>
          <w:szCs w:val="32"/>
        </w:rPr>
        <w:t xml:space="preserve">Act 2014), this is low compared to the national average of 45%, and regional average of 32% </w:t>
      </w:r>
      <w:r w:rsidR="007A3F04">
        <w:rPr>
          <w:rFonts w:ascii="Century Gothic" w:hAnsi="Century Gothic"/>
          <w:sz w:val="24"/>
          <w:szCs w:val="32"/>
        </w:rPr>
        <w:t>H</w:t>
      </w:r>
      <w:r w:rsidR="00B55F0C">
        <w:rPr>
          <w:rFonts w:ascii="Century Gothic" w:hAnsi="Century Gothic"/>
          <w:sz w:val="24"/>
          <w:szCs w:val="32"/>
        </w:rPr>
        <w:t>owever</w:t>
      </w:r>
      <w:r w:rsidR="007A3F04">
        <w:rPr>
          <w:rFonts w:ascii="Century Gothic" w:hAnsi="Century Gothic"/>
          <w:sz w:val="24"/>
          <w:szCs w:val="32"/>
        </w:rPr>
        <w:t>,</w:t>
      </w:r>
      <w:r w:rsidR="00B55F0C">
        <w:rPr>
          <w:rFonts w:ascii="Century Gothic" w:hAnsi="Century Gothic"/>
          <w:sz w:val="24"/>
          <w:szCs w:val="32"/>
        </w:rPr>
        <w:t xml:space="preserve"> the actual rate (number) of Section 42 enquires undertaken is in line with national and regional averages. </w:t>
      </w:r>
    </w:p>
    <w:p w14:paraId="577C73D4" w14:textId="77777777" w:rsidR="00C70460" w:rsidRDefault="00C70460" w:rsidP="00505C06">
      <w:pPr>
        <w:jc w:val="both"/>
        <w:rPr>
          <w:rFonts w:ascii="Century Gothic" w:hAnsi="Century Gothic"/>
          <w:sz w:val="24"/>
          <w:szCs w:val="32"/>
        </w:rPr>
      </w:pPr>
    </w:p>
    <w:p w14:paraId="7D424513" w14:textId="0C6E0F42" w:rsidR="00147D81" w:rsidRDefault="00B55F0C" w:rsidP="00505C06">
      <w:pPr>
        <w:jc w:val="both"/>
        <w:rPr>
          <w:rFonts w:ascii="Century Gothic" w:hAnsi="Century Gothic"/>
          <w:sz w:val="24"/>
          <w:szCs w:val="32"/>
        </w:rPr>
      </w:pPr>
      <w:r>
        <w:rPr>
          <w:rFonts w:ascii="Century Gothic" w:hAnsi="Century Gothic"/>
          <w:sz w:val="24"/>
          <w:szCs w:val="32"/>
        </w:rPr>
        <w:t xml:space="preserve">During </w:t>
      </w:r>
      <w:r w:rsidR="00682974">
        <w:rPr>
          <w:rFonts w:ascii="Century Gothic" w:hAnsi="Century Gothic"/>
          <w:sz w:val="24"/>
          <w:szCs w:val="32"/>
        </w:rPr>
        <w:t xml:space="preserve">a </w:t>
      </w:r>
      <w:r>
        <w:rPr>
          <w:rFonts w:ascii="Century Gothic" w:hAnsi="Century Gothic"/>
          <w:sz w:val="24"/>
          <w:szCs w:val="32"/>
        </w:rPr>
        <w:t>Section 42 enquiry the person at risk is given an opportunity to voice their desired outcome(s) in relation to the investigation</w:t>
      </w:r>
      <w:r w:rsidR="00C70460">
        <w:rPr>
          <w:rFonts w:ascii="Century Gothic" w:hAnsi="Century Gothic"/>
          <w:sz w:val="24"/>
          <w:szCs w:val="32"/>
        </w:rPr>
        <w:t xml:space="preserve">. During 2016-17 95% of desired outcomes were recorded as being met, furthermore, in excess of </w:t>
      </w:r>
      <w:r w:rsidR="00C70460" w:rsidRPr="007A3F04">
        <w:rPr>
          <w:rFonts w:ascii="Century Gothic" w:hAnsi="Century Gothic"/>
          <w:b/>
          <w:sz w:val="24"/>
          <w:szCs w:val="32"/>
        </w:rPr>
        <w:t>85% of service users reported that services made them feel safe</w:t>
      </w:r>
      <w:r w:rsidR="00C70460">
        <w:rPr>
          <w:rFonts w:ascii="Century Gothic" w:hAnsi="Century Gothic"/>
          <w:sz w:val="24"/>
          <w:szCs w:val="32"/>
        </w:rPr>
        <w:t>.</w:t>
      </w:r>
      <w:r>
        <w:rPr>
          <w:rFonts w:ascii="Century Gothic" w:hAnsi="Century Gothic"/>
          <w:sz w:val="24"/>
          <w:szCs w:val="32"/>
        </w:rPr>
        <w:t xml:space="preserve"> </w:t>
      </w:r>
    </w:p>
    <w:p w14:paraId="74837E10" w14:textId="77777777" w:rsidR="007A3F04" w:rsidRDefault="007A3F04" w:rsidP="00505C06">
      <w:pPr>
        <w:jc w:val="both"/>
        <w:rPr>
          <w:rFonts w:ascii="Century Gothic" w:hAnsi="Century Gothic"/>
          <w:b/>
          <w:sz w:val="24"/>
          <w:szCs w:val="32"/>
        </w:rPr>
      </w:pPr>
    </w:p>
    <w:p w14:paraId="606DA41C" w14:textId="64CF01C3" w:rsidR="001A41E9" w:rsidRPr="009537C8" w:rsidRDefault="001A41E9" w:rsidP="00505C06">
      <w:pPr>
        <w:jc w:val="both"/>
        <w:rPr>
          <w:rFonts w:ascii="Century Gothic" w:hAnsi="Century Gothic"/>
          <w:sz w:val="24"/>
          <w:szCs w:val="32"/>
        </w:rPr>
      </w:pPr>
      <w:r>
        <w:rPr>
          <w:rFonts w:ascii="Century Gothic" w:hAnsi="Century Gothic"/>
          <w:b/>
          <w:sz w:val="24"/>
          <w:szCs w:val="32"/>
        </w:rPr>
        <w:t>Deprivation of Liberty Safeguards</w:t>
      </w:r>
    </w:p>
    <w:p w14:paraId="100C7F97" w14:textId="772614E3" w:rsidR="002F3502" w:rsidRPr="002F3502" w:rsidRDefault="002F3502" w:rsidP="002F3502">
      <w:pPr>
        <w:jc w:val="both"/>
        <w:rPr>
          <w:rFonts w:ascii="Century Gothic" w:hAnsi="Century Gothic" w:cs="Arial"/>
          <w:sz w:val="24"/>
        </w:rPr>
      </w:pPr>
      <w:r w:rsidRPr="002F3502">
        <w:rPr>
          <w:rFonts w:ascii="Century Gothic" w:hAnsi="Century Gothic" w:cs="Arial"/>
          <w:sz w:val="24"/>
        </w:rPr>
        <w:t>The Deprivation of Liberty Safeguards (also known as ‘DoLS’) are rules laid down in the law that aim to protect people in care homes or hospitals who lack mental capacity to make decisions about where they live, and what care and/or treatment they need.</w:t>
      </w:r>
    </w:p>
    <w:p w14:paraId="1AFA7043" w14:textId="51121B54" w:rsidR="001A41E9" w:rsidRDefault="002F3502" w:rsidP="002F3502">
      <w:pPr>
        <w:jc w:val="both"/>
        <w:rPr>
          <w:rFonts w:ascii="Century Gothic" w:hAnsi="Century Gothic" w:cs="Arial"/>
          <w:sz w:val="24"/>
        </w:rPr>
      </w:pPr>
      <w:r w:rsidRPr="002F3502">
        <w:rPr>
          <w:rFonts w:ascii="Century Gothic" w:hAnsi="Century Gothic" w:cs="Arial"/>
          <w:sz w:val="24"/>
        </w:rPr>
        <w:lastRenderedPageBreak/>
        <w:t>When people receive care and support in care homes or hospitals, and restrictions have to be used for their safety, the Deprivation of Liberty Safeguards aim to make sure that the care and treatment they receive is both in their best interests and the least restrictive option available to keep them safe.</w:t>
      </w:r>
      <w:r w:rsidR="001A41E9">
        <w:rPr>
          <w:rFonts w:ascii="Century Gothic" w:hAnsi="Century Gothic" w:cs="Arial"/>
          <w:sz w:val="24"/>
        </w:rPr>
        <w:t xml:space="preserve"> The safeguarding service within the Local Authority has a dedicated team of Best Interest Assessors (BIAs) that lead the assessment process.</w:t>
      </w:r>
    </w:p>
    <w:p w14:paraId="451F39EB" w14:textId="77777777" w:rsidR="00ED502B" w:rsidRDefault="001A41E9" w:rsidP="002F3502">
      <w:pPr>
        <w:jc w:val="both"/>
        <w:rPr>
          <w:rFonts w:ascii="Century Gothic" w:hAnsi="Century Gothic" w:cs="Arial"/>
          <w:sz w:val="24"/>
        </w:rPr>
      </w:pPr>
      <w:r>
        <w:rPr>
          <w:rFonts w:ascii="Century Gothic" w:hAnsi="Century Gothic" w:cs="Arial"/>
          <w:sz w:val="24"/>
        </w:rPr>
        <w:t xml:space="preserve">Every local authority is required to report </w:t>
      </w:r>
      <w:r w:rsidR="00CE65EC">
        <w:rPr>
          <w:rFonts w:ascii="Century Gothic" w:hAnsi="Century Gothic" w:cs="Arial"/>
          <w:sz w:val="24"/>
        </w:rPr>
        <w:t>to NHS Digital, Social Care Collections, on an annual basis, to provide the number of referrals received for a ‘DoLS’ assessment, and the Local Authorities performance against national performance measures. The NHS publish an annual report</w:t>
      </w:r>
      <w:r w:rsidR="00ED502B">
        <w:rPr>
          <w:rFonts w:ascii="Century Gothic" w:hAnsi="Century Gothic" w:cs="Arial"/>
          <w:sz w:val="24"/>
        </w:rPr>
        <w:t xml:space="preserve">, this is currently awaited. </w:t>
      </w:r>
    </w:p>
    <w:p w14:paraId="3EAF5289" w14:textId="6FA124F4" w:rsidR="001A41E9" w:rsidRPr="002F3502" w:rsidRDefault="00ED502B" w:rsidP="002F3502">
      <w:pPr>
        <w:jc w:val="both"/>
        <w:rPr>
          <w:rFonts w:ascii="Century Gothic" w:hAnsi="Century Gothic" w:cs="Arial"/>
          <w:sz w:val="24"/>
        </w:rPr>
      </w:pPr>
      <w:r>
        <w:rPr>
          <w:rFonts w:ascii="Century Gothic" w:hAnsi="Century Gothic" w:cs="Arial"/>
          <w:sz w:val="24"/>
        </w:rPr>
        <w:t>Wolverhampton, along with all other local authorities, have been impacted by the changes made by the Cheshire West Supreme Court judgement in 2014. This lowered the thresholds for what constituted a Deprivation of Liberty, resulting in a significant increase in the number of assessments required</w:t>
      </w:r>
      <w:r w:rsidR="00514661">
        <w:rPr>
          <w:rFonts w:ascii="Century Gothic" w:hAnsi="Century Gothic" w:cs="Arial"/>
          <w:sz w:val="24"/>
        </w:rPr>
        <w:t xml:space="preserve"> and creating delays in the timeliness of completion of assessments. The Local Authority have identified this as a risk and plan to significantly invest in this service area to address this in 2017-18. </w:t>
      </w:r>
    </w:p>
    <w:p w14:paraId="29C9666E" w14:textId="00924E6E" w:rsidR="0087091A" w:rsidRDefault="0087091A" w:rsidP="00505C06">
      <w:pPr>
        <w:jc w:val="both"/>
        <w:rPr>
          <w:rFonts w:ascii="Century Gothic" w:hAnsi="Century Gothic"/>
          <w:sz w:val="24"/>
          <w:szCs w:val="24"/>
        </w:rPr>
      </w:pPr>
      <w:r>
        <w:rPr>
          <w:rFonts w:ascii="Century Gothic" w:hAnsi="Century Gothic"/>
          <w:sz w:val="24"/>
          <w:szCs w:val="24"/>
        </w:rPr>
        <w:t>“Safeguarding”, in its simplest form, is the recognition of individuals who may be at risk of harm from themselves or others; and once identified, that these individuals receive services that help and protect them. Please find below some examples of what this can ‘look like’ in practice:</w:t>
      </w:r>
    </w:p>
    <w:p w14:paraId="62288C71" w14:textId="77777777" w:rsidR="007A3F04" w:rsidRDefault="007A3F04" w:rsidP="00505C06">
      <w:pPr>
        <w:jc w:val="both"/>
        <w:rPr>
          <w:rFonts w:ascii="Century Gothic" w:hAnsi="Century Gothic"/>
          <w:sz w:val="24"/>
          <w:szCs w:val="24"/>
        </w:rPr>
      </w:pPr>
    </w:p>
    <w:p w14:paraId="07D78823" w14:textId="258B0AC2" w:rsidR="0087091A" w:rsidRPr="007A3F04" w:rsidRDefault="0087091A" w:rsidP="00505C06">
      <w:pPr>
        <w:jc w:val="both"/>
        <w:rPr>
          <w:rFonts w:ascii="Century Gothic" w:hAnsi="Century Gothic"/>
          <w:b/>
          <w:sz w:val="24"/>
          <w:szCs w:val="24"/>
        </w:rPr>
      </w:pPr>
      <w:r w:rsidRPr="007A3F04">
        <w:rPr>
          <w:rFonts w:ascii="Century Gothic" w:hAnsi="Century Gothic"/>
          <w:b/>
          <w:sz w:val="24"/>
          <w:szCs w:val="24"/>
        </w:rPr>
        <w:t>Case Study 1</w:t>
      </w:r>
    </w:p>
    <w:p w14:paraId="5805A5EE" w14:textId="1A608FAD" w:rsidR="00173D17" w:rsidRPr="00173D17" w:rsidRDefault="00173D17" w:rsidP="00505C06">
      <w:pPr>
        <w:jc w:val="both"/>
        <w:rPr>
          <w:rFonts w:ascii="Century Gothic" w:eastAsia="Times New Roman" w:hAnsi="Century Gothic"/>
          <w:sz w:val="24"/>
          <w:szCs w:val="24"/>
          <w:lang w:val="en-US" w:eastAsia="ja-JP"/>
        </w:rPr>
      </w:pPr>
      <w:r w:rsidRPr="00173D17">
        <w:rPr>
          <w:rFonts w:ascii="Century Gothic" w:eastAsia="Times New Roman" w:hAnsi="Century Gothic"/>
          <w:sz w:val="24"/>
          <w:szCs w:val="24"/>
          <w:lang w:val="en-US" w:eastAsia="ja-JP"/>
        </w:rPr>
        <w:t>West Midlands Ambulance Service (WMAS) initially received a 999 call for a</w:t>
      </w:r>
      <w:r w:rsidR="00557731">
        <w:rPr>
          <w:rFonts w:ascii="Century Gothic" w:eastAsia="Times New Roman" w:hAnsi="Century Gothic"/>
          <w:sz w:val="24"/>
          <w:szCs w:val="24"/>
          <w:lang w:val="en-US" w:eastAsia="ja-JP"/>
        </w:rPr>
        <w:t xml:space="preserve">n </w:t>
      </w:r>
      <w:r w:rsidR="007A3F04">
        <w:rPr>
          <w:rFonts w:ascii="Century Gothic" w:eastAsia="Times New Roman" w:hAnsi="Century Gothic"/>
          <w:sz w:val="24"/>
          <w:szCs w:val="24"/>
          <w:lang w:val="en-US" w:eastAsia="ja-JP"/>
        </w:rPr>
        <w:t>elderly</w:t>
      </w:r>
      <w:r w:rsidRPr="00173D17">
        <w:rPr>
          <w:rFonts w:ascii="Century Gothic" w:eastAsia="Times New Roman" w:hAnsi="Century Gothic"/>
          <w:sz w:val="24"/>
          <w:szCs w:val="24"/>
          <w:lang w:val="en-US" w:eastAsia="ja-JP"/>
        </w:rPr>
        <w:t xml:space="preserve"> patient in Cardiac Arrest at a Nursing Home specialising in Dementia and Parkinson’s care. On arrival at the home the Ambulance crew could not gain entry to the property and had to get Ambulance control to telephone the home to get the staff to open the door delaying patient care. On examination of the patient it was discovered the patient was not in cardiac arrest but very poorly. The patient was known </w:t>
      </w:r>
      <w:r w:rsidR="0098770F">
        <w:rPr>
          <w:rFonts w:ascii="Century Gothic" w:eastAsia="Times New Roman" w:hAnsi="Century Gothic"/>
          <w:sz w:val="24"/>
          <w:szCs w:val="24"/>
          <w:lang w:val="en-US" w:eastAsia="ja-JP"/>
        </w:rPr>
        <w:t>to be acutely unwell and had seen</w:t>
      </w:r>
      <w:r w:rsidRPr="00173D17">
        <w:rPr>
          <w:rFonts w:ascii="Century Gothic" w:eastAsia="Times New Roman" w:hAnsi="Century Gothic"/>
          <w:sz w:val="24"/>
          <w:szCs w:val="24"/>
          <w:lang w:val="en-US" w:eastAsia="ja-JP"/>
        </w:rPr>
        <w:t xml:space="preserve"> her own GP the day before, the patient had also not been given any Paracetamol despite having a chest infection and high temperature. The patient had not been checked on for a number of hours until being found in a very poorly state and the ambulance being called. The attending clinicians started treatment but the patient then went into cardiac arrest and following resuscitation attempts the patient sadly died.  </w:t>
      </w:r>
    </w:p>
    <w:p w14:paraId="6BBB7DD7" w14:textId="6C538BA4" w:rsidR="00173D17" w:rsidRDefault="00173D17" w:rsidP="00505C06">
      <w:pPr>
        <w:jc w:val="both"/>
        <w:rPr>
          <w:rFonts w:ascii="Century Gothic" w:eastAsia="Times New Roman" w:hAnsi="Century Gothic"/>
          <w:sz w:val="24"/>
          <w:szCs w:val="24"/>
          <w:lang w:val="en-US" w:eastAsia="ja-JP"/>
        </w:rPr>
      </w:pPr>
      <w:r w:rsidRPr="00173D17">
        <w:rPr>
          <w:rFonts w:ascii="Century Gothic" w:eastAsia="Times New Roman" w:hAnsi="Century Gothic"/>
          <w:sz w:val="24"/>
          <w:szCs w:val="24"/>
          <w:lang w:val="en-US" w:eastAsia="ja-JP"/>
        </w:rPr>
        <w:t>Due to concerns around gaining access to the property, the level of care and supervision of a</w:t>
      </w:r>
      <w:r w:rsidR="002E6611">
        <w:rPr>
          <w:rFonts w:ascii="Century Gothic" w:eastAsia="Times New Roman" w:hAnsi="Century Gothic"/>
          <w:sz w:val="24"/>
          <w:szCs w:val="24"/>
          <w:lang w:val="en-US" w:eastAsia="ja-JP"/>
        </w:rPr>
        <w:t>n</w:t>
      </w:r>
      <w:r w:rsidRPr="00173D17">
        <w:rPr>
          <w:rFonts w:ascii="Century Gothic" w:eastAsia="Times New Roman" w:hAnsi="Century Gothic"/>
          <w:sz w:val="24"/>
          <w:szCs w:val="24"/>
          <w:lang w:val="en-US" w:eastAsia="ja-JP"/>
        </w:rPr>
        <w:t xml:space="preserve"> obviously very poorly patient the attending crews made a safeguarding referral to social care via t</w:t>
      </w:r>
      <w:r w:rsidR="002E6611">
        <w:rPr>
          <w:rFonts w:ascii="Century Gothic" w:eastAsia="Times New Roman" w:hAnsi="Century Gothic"/>
          <w:sz w:val="24"/>
          <w:szCs w:val="24"/>
          <w:lang w:val="en-US" w:eastAsia="ja-JP"/>
        </w:rPr>
        <w:t>he dedicated referral line that</w:t>
      </w:r>
      <w:r w:rsidRPr="00173D17">
        <w:rPr>
          <w:rFonts w:ascii="Century Gothic" w:eastAsia="Times New Roman" w:hAnsi="Century Gothic"/>
          <w:sz w:val="24"/>
          <w:szCs w:val="24"/>
          <w:lang w:val="en-US" w:eastAsia="ja-JP"/>
        </w:rPr>
        <w:t xml:space="preserve"> is easily </w:t>
      </w:r>
      <w:r w:rsidRPr="00173D17">
        <w:rPr>
          <w:rFonts w:ascii="Century Gothic" w:eastAsia="Times New Roman" w:hAnsi="Century Gothic"/>
          <w:sz w:val="24"/>
          <w:szCs w:val="24"/>
          <w:lang w:val="en-US" w:eastAsia="ja-JP"/>
        </w:rPr>
        <w:lastRenderedPageBreak/>
        <w:t>accessible and highlighted their concerns for the other vulnerable residents in the home. Social Care have launched an investigation into th</w:t>
      </w:r>
      <w:r w:rsidR="002E6611">
        <w:rPr>
          <w:rFonts w:ascii="Century Gothic" w:eastAsia="Times New Roman" w:hAnsi="Century Gothic"/>
          <w:sz w:val="24"/>
          <w:szCs w:val="24"/>
          <w:lang w:val="en-US" w:eastAsia="ja-JP"/>
        </w:rPr>
        <w:t>is case</w:t>
      </w:r>
      <w:r w:rsidRPr="00173D17">
        <w:rPr>
          <w:rFonts w:ascii="Century Gothic" w:eastAsia="Times New Roman" w:hAnsi="Century Gothic"/>
          <w:sz w:val="24"/>
          <w:szCs w:val="24"/>
          <w:lang w:val="en-US" w:eastAsia="ja-JP"/>
        </w:rPr>
        <w:t>.</w:t>
      </w:r>
    </w:p>
    <w:p w14:paraId="5C20F1F6" w14:textId="1F595CE7" w:rsidR="00557731" w:rsidRDefault="00557731" w:rsidP="00505C06">
      <w:pPr>
        <w:jc w:val="both"/>
        <w:rPr>
          <w:rFonts w:ascii="Century Gothic" w:eastAsia="Times New Roman" w:hAnsi="Century Gothic"/>
          <w:sz w:val="24"/>
          <w:szCs w:val="24"/>
          <w:lang w:val="en-US" w:eastAsia="ja-JP"/>
        </w:rPr>
      </w:pPr>
      <w:r>
        <w:rPr>
          <w:rFonts w:ascii="Century Gothic" w:eastAsia="Times New Roman" w:hAnsi="Century Gothic"/>
          <w:sz w:val="24"/>
          <w:szCs w:val="24"/>
          <w:lang w:val="en-US" w:eastAsia="ja-JP"/>
        </w:rPr>
        <w:t xml:space="preserve">This case demonstrates that the Ambulance Service recognised that the level of care being provided to this and potentially other residents was not of a sufficient standard. A referral was made to Social Care in order that a full investigation takes place. This would include police and </w:t>
      </w:r>
      <w:r w:rsidR="00CD7B1B">
        <w:rPr>
          <w:rFonts w:ascii="Century Gothic" w:eastAsia="Times New Roman" w:hAnsi="Century Gothic"/>
          <w:sz w:val="24"/>
          <w:szCs w:val="24"/>
          <w:lang w:val="en-US" w:eastAsia="ja-JP"/>
        </w:rPr>
        <w:t>the Care Quality Commission and shows how a number of agencies share information and work together to safeguard vulnerable adults.</w:t>
      </w:r>
    </w:p>
    <w:p w14:paraId="3D614053" w14:textId="532E6DFC" w:rsidR="005A5B26" w:rsidRPr="007A3F04" w:rsidRDefault="005A5B26" w:rsidP="00505C06">
      <w:pPr>
        <w:jc w:val="both"/>
        <w:rPr>
          <w:rFonts w:ascii="Century Gothic" w:eastAsia="Times New Roman" w:hAnsi="Century Gothic"/>
          <w:b/>
          <w:sz w:val="24"/>
          <w:szCs w:val="24"/>
          <w:lang w:val="en-US" w:eastAsia="ja-JP"/>
        </w:rPr>
      </w:pPr>
      <w:r w:rsidRPr="007A3F04">
        <w:rPr>
          <w:rFonts w:ascii="Century Gothic" w:eastAsia="Times New Roman" w:hAnsi="Century Gothic"/>
          <w:b/>
          <w:sz w:val="24"/>
          <w:szCs w:val="24"/>
          <w:lang w:val="en-US" w:eastAsia="ja-JP"/>
        </w:rPr>
        <w:t>Case Study 2</w:t>
      </w:r>
    </w:p>
    <w:p w14:paraId="373E339D" w14:textId="0B4C5091" w:rsidR="005A5B26" w:rsidRDefault="00215822" w:rsidP="00505C06">
      <w:pPr>
        <w:jc w:val="both"/>
        <w:rPr>
          <w:rFonts w:ascii="Century Gothic" w:eastAsia="Times New Roman" w:hAnsi="Century Gothic"/>
          <w:sz w:val="24"/>
          <w:szCs w:val="24"/>
          <w:lang w:val="en-US" w:eastAsia="ja-JP"/>
        </w:rPr>
      </w:pPr>
      <w:r>
        <w:rPr>
          <w:rFonts w:ascii="Century Gothic" w:eastAsia="Times New Roman" w:hAnsi="Century Gothic"/>
          <w:sz w:val="24"/>
          <w:szCs w:val="24"/>
          <w:lang w:val="en-US" w:eastAsia="ja-JP"/>
        </w:rPr>
        <w:t xml:space="preserve">DS </w:t>
      </w:r>
      <w:r w:rsidR="002E6611">
        <w:rPr>
          <w:rFonts w:ascii="Century Gothic" w:eastAsia="Times New Roman" w:hAnsi="Century Gothic"/>
          <w:sz w:val="24"/>
          <w:szCs w:val="24"/>
          <w:lang w:val="en-US" w:eastAsia="ja-JP"/>
        </w:rPr>
        <w:t>aged 72. An</w:t>
      </w:r>
      <w:r w:rsidR="00557731">
        <w:rPr>
          <w:rFonts w:ascii="Century Gothic" w:eastAsia="Times New Roman" w:hAnsi="Century Gothic"/>
          <w:sz w:val="24"/>
          <w:szCs w:val="24"/>
          <w:lang w:val="en-US" w:eastAsia="ja-JP"/>
        </w:rPr>
        <w:t xml:space="preserve"> Estate Manager</w:t>
      </w:r>
      <w:r>
        <w:rPr>
          <w:rFonts w:ascii="Century Gothic" w:eastAsia="Times New Roman" w:hAnsi="Century Gothic"/>
          <w:sz w:val="24"/>
          <w:szCs w:val="24"/>
          <w:lang w:val="en-US" w:eastAsia="ja-JP"/>
        </w:rPr>
        <w:t xml:space="preserve"> </w:t>
      </w:r>
      <w:r w:rsidR="00557731">
        <w:rPr>
          <w:rFonts w:ascii="Century Gothic" w:eastAsia="Times New Roman" w:hAnsi="Century Gothic"/>
          <w:sz w:val="24"/>
          <w:szCs w:val="24"/>
          <w:lang w:val="en-US" w:eastAsia="ja-JP"/>
        </w:rPr>
        <w:t>(</w:t>
      </w:r>
      <w:r>
        <w:rPr>
          <w:rFonts w:ascii="Century Gothic" w:eastAsia="Times New Roman" w:hAnsi="Century Gothic"/>
          <w:sz w:val="24"/>
          <w:szCs w:val="24"/>
          <w:lang w:val="en-US" w:eastAsia="ja-JP"/>
        </w:rPr>
        <w:t>Wolverhampton Homes</w:t>
      </w:r>
      <w:r w:rsidR="00557731">
        <w:rPr>
          <w:rFonts w:ascii="Century Gothic" w:eastAsia="Times New Roman" w:hAnsi="Century Gothic"/>
          <w:sz w:val="24"/>
          <w:szCs w:val="24"/>
          <w:lang w:val="en-US" w:eastAsia="ja-JP"/>
        </w:rPr>
        <w:t>)</w:t>
      </w:r>
      <w:r>
        <w:rPr>
          <w:rFonts w:ascii="Century Gothic" w:eastAsia="Times New Roman" w:hAnsi="Century Gothic"/>
          <w:sz w:val="24"/>
          <w:szCs w:val="24"/>
          <w:lang w:val="en-US" w:eastAsia="ja-JP"/>
        </w:rPr>
        <w:t xml:space="preserve"> </w:t>
      </w:r>
      <w:r w:rsidR="002E6611" w:rsidRPr="002E6611">
        <w:rPr>
          <w:rFonts w:ascii="Century Gothic" w:eastAsia="Times New Roman" w:hAnsi="Century Gothic"/>
          <w:sz w:val="24"/>
          <w:szCs w:val="24"/>
          <w:lang w:val="en-US" w:eastAsia="ja-JP"/>
        </w:rPr>
        <w:t>visit led to identification of poor living conditions, concern about her well-being due to no food in the flat and significant fire risk du</w:t>
      </w:r>
      <w:r w:rsidR="002E6611">
        <w:rPr>
          <w:rFonts w:ascii="Century Gothic" w:eastAsia="Times New Roman" w:hAnsi="Century Gothic"/>
          <w:sz w:val="24"/>
          <w:szCs w:val="24"/>
          <w:lang w:val="en-US" w:eastAsia="ja-JP"/>
        </w:rPr>
        <w:t>e to being a heavy smoker.  DS was d</w:t>
      </w:r>
      <w:r w:rsidR="002E6611" w:rsidRPr="002E6611">
        <w:rPr>
          <w:rFonts w:ascii="Century Gothic" w:eastAsia="Times New Roman" w:hAnsi="Century Gothic"/>
          <w:sz w:val="24"/>
          <w:szCs w:val="24"/>
          <w:lang w:val="en-US" w:eastAsia="ja-JP"/>
        </w:rPr>
        <w:t>eemed to have capacity although felt to have mental health issues</w:t>
      </w:r>
      <w:r w:rsidR="002E6611">
        <w:rPr>
          <w:rFonts w:ascii="Century Gothic" w:eastAsia="Times New Roman" w:hAnsi="Century Gothic"/>
          <w:sz w:val="24"/>
          <w:szCs w:val="24"/>
          <w:lang w:val="en-US" w:eastAsia="ja-JP"/>
        </w:rPr>
        <w:t>,</w:t>
      </w:r>
      <w:r w:rsidR="002E6611" w:rsidRPr="002E6611">
        <w:rPr>
          <w:rFonts w:ascii="Century Gothic" w:eastAsia="Times New Roman" w:hAnsi="Century Gothic"/>
          <w:sz w:val="24"/>
          <w:szCs w:val="24"/>
          <w:lang w:val="en-US" w:eastAsia="ja-JP"/>
        </w:rPr>
        <w:t xml:space="preserve"> which manifested themselves by DS living the way she does.  </w:t>
      </w:r>
      <w:r w:rsidR="00557731">
        <w:rPr>
          <w:rFonts w:ascii="Century Gothic" w:eastAsia="Times New Roman" w:hAnsi="Century Gothic"/>
          <w:sz w:val="24"/>
          <w:szCs w:val="24"/>
          <w:lang w:val="en-US" w:eastAsia="ja-JP"/>
        </w:rPr>
        <w:t>The p</w:t>
      </w:r>
      <w:r w:rsidR="002E6611" w:rsidRPr="002E6611">
        <w:rPr>
          <w:rFonts w:ascii="Century Gothic" w:eastAsia="Times New Roman" w:hAnsi="Century Gothic"/>
          <w:sz w:val="24"/>
          <w:szCs w:val="24"/>
          <w:lang w:val="en-US" w:eastAsia="ja-JP"/>
        </w:rPr>
        <w:t xml:space="preserve">lan </w:t>
      </w:r>
      <w:r w:rsidR="00557731">
        <w:rPr>
          <w:rFonts w:ascii="Century Gothic" w:eastAsia="Times New Roman" w:hAnsi="Century Gothic"/>
          <w:sz w:val="24"/>
          <w:szCs w:val="24"/>
          <w:lang w:val="en-US" w:eastAsia="ja-JP"/>
        </w:rPr>
        <w:t xml:space="preserve">included </w:t>
      </w:r>
      <w:r w:rsidR="002E6611" w:rsidRPr="002E6611">
        <w:rPr>
          <w:rFonts w:ascii="Century Gothic" w:eastAsia="Times New Roman" w:hAnsi="Century Gothic"/>
          <w:sz w:val="24"/>
          <w:szCs w:val="24"/>
          <w:lang w:val="en-US" w:eastAsia="ja-JP"/>
        </w:rPr>
        <w:t xml:space="preserve">to fit </w:t>
      </w:r>
      <w:r w:rsidR="00557731">
        <w:rPr>
          <w:rFonts w:ascii="Century Gothic" w:eastAsia="Times New Roman" w:hAnsi="Century Gothic"/>
          <w:sz w:val="24"/>
          <w:szCs w:val="24"/>
          <w:lang w:val="en-US" w:eastAsia="ja-JP"/>
        </w:rPr>
        <w:t xml:space="preserve">a </w:t>
      </w:r>
      <w:r w:rsidR="002E6611" w:rsidRPr="002E6611">
        <w:rPr>
          <w:rFonts w:ascii="Century Gothic" w:eastAsia="Times New Roman" w:hAnsi="Century Gothic"/>
          <w:sz w:val="24"/>
          <w:szCs w:val="24"/>
          <w:lang w:val="en-US" w:eastAsia="ja-JP"/>
        </w:rPr>
        <w:t xml:space="preserve">fire suppression system in </w:t>
      </w:r>
      <w:r w:rsidR="00557731">
        <w:rPr>
          <w:rFonts w:ascii="Century Gothic" w:eastAsia="Times New Roman" w:hAnsi="Century Gothic"/>
          <w:sz w:val="24"/>
          <w:szCs w:val="24"/>
          <w:lang w:val="en-US" w:eastAsia="ja-JP"/>
        </w:rPr>
        <w:t xml:space="preserve">the </w:t>
      </w:r>
      <w:r w:rsidR="002E6611" w:rsidRPr="002E6611">
        <w:rPr>
          <w:rFonts w:ascii="Century Gothic" w:eastAsia="Times New Roman" w:hAnsi="Century Gothic"/>
          <w:sz w:val="24"/>
          <w:szCs w:val="24"/>
          <w:lang w:val="en-US" w:eastAsia="ja-JP"/>
        </w:rPr>
        <w:t xml:space="preserve">flat to reduce </w:t>
      </w:r>
      <w:r w:rsidR="00557731">
        <w:rPr>
          <w:rFonts w:ascii="Century Gothic" w:eastAsia="Times New Roman" w:hAnsi="Century Gothic"/>
          <w:sz w:val="24"/>
          <w:szCs w:val="24"/>
          <w:lang w:val="en-US" w:eastAsia="ja-JP"/>
        </w:rPr>
        <w:t>the risk of fire.  Plus, Wolverhampton Homes has r</w:t>
      </w:r>
      <w:r w:rsidR="002E6611" w:rsidRPr="002E6611">
        <w:rPr>
          <w:rFonts w:ascii="Century Gothic" w:eastAsia="Times New Roman" w:hAnsi="Century Gothic"/>
          <w:sz w:val="24"/>
          <w:szCs w:val="24"/>
          <w:lang w:val="en-US" w:eastAsia="ja-JP"/>
        </w:rPr>
        <w:t xml:space="preserve">egular contact with </w:t>
      </w:r>
      <w:r w:rsidR="00557731">
        <w:rPr>
          <w:rFonts w:ascii="Century Gothic" w:eastAsia="Times New Roman" w:hAnsi="Century Gothic"/>
          <w:sz w:val="24"/>
          <w:szCs w:val="24"/>
          <w:lang w:val="en-US" w:eastAsia="ja-JP"/>
        </w:rPr>
        <w:t xml:space="preserve">a </w:t>
      </w:r>
      <w:r w:rsidR="002E6611" w:rsidRPr="002E6611">
        <w:rPr>
          <w:rFonts w:ascii="Century Gothic" w:eastAsia="Times New Roman" w:hAnsi="Century Gothic"/>
          <w:sz w:val="24"/>
          <w:szCs w:val="24"/>
          <w:lang w:val="en-US" w:eastAsia="ja-JP"/>
        </w:rPr>
        <w:t xml:space="preserve">Social Worker and </w:t>
      </w:r>
      <w:r w:rsidR="00557731">
        <w:rPr>
          <w:rFonts w:ascii="Century Gothic" w:eastAsia="Times New Roman" w:hAnsi="Century Gothic"/>
          <w:sz w:val="24"/>
          <w:szCs w:val="24"/>
          <w:lang w:val="en-US" w:eastAsia="ja-JP"/>
        </w:rPr>
        <w:t xml:space="preserve">a </w:t>
      </w:r>
      <w:r w:rsidR="002E6611" w:rsidRPr="002E6611">
        <w:rPr>
          <w:rFonts w:ascii="Century Gothic" w:eastAsia="Times New Roman" w:hAnsi="Century Gothic"/>
          <w:sz w:val="24"/>
          <w:szCs w:val="24"/>
          <w:lang w:val="en-US" w:eastAsia="ja-JP"/>
        </w:rPr>
        <w:t>mental health assessment</w:t>
      </w:r>
      <w:r w:rsidR="00557731">
        <w:rPr>
          <w:rFonts w:ascii="Century Gothic" w:eastAsia="Times New Roman" w:hAnsi="Century Gothic"/>
          <w:sz w:val="24"/>
          <w:szCs w:val="24"/>
          <w:lang w:val="en-US" w:eastAsia="ja-JP"/>
        </w:rPr>
        <w:t xml:space="preserve"> was organised</w:t>
      </w:r>
      <w:r w:rsidR="002E6611" w:rsidRPr="002E6611">
        <w:rPr>
          <w:rFonts w:ascii="Century Gothic" w:eastAsia="Times New Roman" w:hAnsi="Century Gothic"/>
          <w:sz w:val="24"/>
          <w:szCs w:val="24"/>
          <w:lang w:val="en-US" w:eastAsia="ja-JP"/>
        </w:rPr>
        <w:t xml:space="preserve">. </w:t>
      </w:r>
      <w:r w:rsidR="00557731">
        <w:rPr>
          <w:rFonts w:ascii="Century Gothic" w:eastAsia="Times New Roman" w:hAnsi="Century Gothic"/>
          <w:sz w:val="24"/>
          <w:szCs w:val="24"/>
          <w:lang w:val="en-US" w:eastAsia="ja-JP"/>
        </w:rPr>
        <w:t>In respect of immediate support - food parcels were</w:t>
      </w:r>
      <w:r w:rsidR="002E6611" w:rsidRPr="002E6611">
        <w:rPr>
          <w:rFonts w:ascii="Century Gothic" w:eastAsia="Times New Roman" w:hAnsi="Century Gothic"/>
          <w:sz w:val="24"/>
          <w:szCs w:val="24"/>
          <w:lang w:val="en-US" w:eastAsia="ja-JP"/>
        </w:rPr>
        <w:t xml:space="preserve"> arranged.  </w:t>
      </w:r>
    </w:p>
    <w:p w14:paraId="09BB8220" w14:textId="4D2F47E0" w:rsidR="00CD7B1B" w:rsidRDefault="00CD7B1B" w:rsidP="00505C06">
      <w:pPr>
        <w:jc w:val="both"/>
        <w:rPr>
          <w:rFonts w:ascii="Century Gothic" w:eastAsia="Times New Roman" w:hAnsi="Century Gothic"/>
          <w:sz w:val="24"/>
          <w:szCs w:val="24"/>
          <w:lang w:val="en-US" w:eastAsia="ja-JP"/>
        </w:rPr>
      </w:pPr>
      <w:r>
        <w:rPr>
          <w:rFonts w:ascii="Century Gothic" w:eastAsia="Times New Roman" w:hAnsi="Century Gothic"/>
          <w:sz w:val="24"/>
          <w:szCs w:val="24"/>
          <w:lang w:val="en-US" w:eastAsia="ja-JP"/>
        </w:rPr>
        <w:t xml:space="preserve">This case shows that although DS was deemed to have capacity i.e. the ability to make appropriate decisions for herself there was still some concern about her wellbeing. Immediate issues, such as food, were addressed straight away and referrals made to other services for assessment and ongoing support. </w:t>
      </w:r>
      <w:r w:rsidR="00A36DDC">
        <w:rPr>
          <w:rFonts w:ascii="Century Gothic" w:eastAsia="Times New Roman" w:hAnsi="Century Gothic"/>
          <w:sz w:val="24"/>
          <w:szCs w:val="24"/>
          <w:lang w:val="en-US" w:eastAsia="ja-JP"/>
        </w:rPr>
        <w:t>Again,</w:t>
      </w:r>
      <w:r>
        <w:rPr>
          <w:rFonts w:ascii="Century Gothic" w:eastAsia="Times New Roman" w:hAnsi="Century Gothic"/>
          <w:sz w:val="24"/>
          <w:szCs w:val="24"/>
          <w:lang w:val="en-US" w:eastAsia="ja-JP"/>
        </w:rPr>
        <w:t xml:space="preserve"> </w:t>
      </w:r>
      <w:r w:rsidR="00BA431B">
        <w:rPr>
          <w:rFonts w:ascii="Century Gothic" w:eastAsia="Times New Roman" w:hAnsi="Century Gothic"/>
          <w:sz w:val="24"/>
          <w:szCs w:val="24"/>
          <w:lang w:val="en-US" w:eastAsia="ja-JP"/>
        </w:rPr>
        <w:t xml:space="preserve">this evidences </w:t>
      </w:r>
      <w:r>
        <w:rPr>
          <w:rFonts w:ascii="Century Gothic" w:eastAsia="Times New Roman" w:hAnsi="Century Gothic"/>
          <w:sz w:val="24"/>
          <w:szCs w:val="24"/>
          <w:lang w:val="en-US" w:eastAsia="ja-JP"/>
        </w:rPr>
        <w:t>how a wide range of services work together to provide help and protection.</w:t>
      </w:r>
    </w:p>
    <w:p w14:paraId="6A581613" w14:textId="0302DADE" w:rsidR="00A36DDC" w:rsidRPr="007A3F04" w:rsidRDefault="00A36DDC" w:rsidP="00505C06">
      <w:pPr>
        <w:jc w:val="both"/>
        <w:rPr>
          <w:rFonts w:ascii="Century Gothic" w:eastAsia="Times New Roman" w:hAnsi="Century Gothic"/>
          <w:b/>
          <w:sz w:val="24"/>
          <w:szCs w:val="24"/>
          <w:lang w:val="en-US" w:eastAsia="ja-JP"/>
        </w:rPr>
      </w:pPr>
      <w:r w:rsidRPr="007A3F04">
        <w:rPr>
          <w:rFonts w:ascii="Century Gothic" w:eastAsia="Times New Roman" w:hAnsi="Century Gothic"/>
          <w:b/>
          <w:sz w:val="24"/>
          <w:szCs w:val="24"/>
          <w:lang w:val="en-US" w:eastAsia="ja-JP"/>
        </w:rPr>
        <w:t>Case Study 3</w:t>
      </w:r>
    </w:p>
    <w:p w14:paraId="3972A67E" w14:textId="494D446D" w:rsidR="00A36DDC" w:rsidRPr="00A36DDC" w:rsidRDefault="00A36DDC" w:rsidP="00505C06">
      <w:pPr>
        <w:jc w:val="both"/>
        <w:rPr>
          <w:rFonts w:ascii="Century Gothic" w:eastAsia="Times New Roman" w:hAnsi="Century Gothic"/>
          <w:sz w:val="24"/>
          <w:szCs w:val="24"/>
          <w:lang w:val="en-US" w:eastAsia="ja-JP"/>
        </w:rPr>
      </w:pPr>
      <w:r w:rsidRPr="00A36DDC">
        <w:rPr>
          <w:rFonts w:ascii="Century Gothic" w:eastAsia="Times New Roman" w:hAnsi="Century Gothic"/>
          <w:sz w:val="24"/>
          <w:szCs w:val="24"/>
          <w:lang w:val="en-US" w:eastAsia="ja-JP"/>
        </w:rPr>
        <w:t xml:space="preserve">Police launched a financial investigation into a Carer who looked after two service users who reside in supported living accommodation in Wolverhampton. One victim has cerebral palsy (spastic quadriplegia) and is wheelchair-bound, the second lacks capacity to manage finances. From documentation, there were unauthorised transactions totaling £9890 over a period of three years and eight months. </w:t>
      </w:r>
    </w:p>
    <w:p w14:paraId="1F93330B" w14:textId="63DFBD96" w:rsidR="00A36DDC" w:rsidRDefault="007D5491" w:rsidP="00505C06">
      <w:pPr>
        <w:jc w:val="both"/>
        <w:rPr>
          <w:rFonts w:ascii="Century Gothic" w:eastAsia="Times New Roman" w:hAnsi="Century Gothic"/>
          <w:sz w:val="24"/>
          <w:szCs w:val="24"/>
          <w:lang w:val="en-US" w:eastAsia="ja-JP"/>
        </w:rPr>
      </w:pPr>
      <w:r>
        <w:rPr>
          <w:rFonts w:ascii="Century Gothic" w:eastAsia="Times New Roman" w:hAnsi="Century Gothic"/>
          <w:sz w:val="24"/>
          <w:szCs w:val="24"/>
          <w:lang w:val="en-US" w:eastAsia="ja-JP"/>
        </w:rPr>
        <w:t>The offender was charged with two</w:t>
      </w:r>
      <w:r w:rsidR="00A36DDC" w:rsidRPr="00A36DDC">
        <w:rPr>
          <w:rFonts w:ascii="Century Gothic" w:eastAsia="Times New Roman" w:hAnsi="Century Gothic"/>
          <w:sz w:val="24"/>
          <w:szCs w:val="24"/>
          <w:lang w:val="en-US" w:eastAsia="ja-JP"/>
        </w:rPr>
        <w:t xml:space="preserve"> offences of Fraud by Abuse of Position and received the following </w:t>
      </w:r>
      <w:r>
        <w:rPr>
          <w:rFonts w:ascii="Century Gothic" w:eastAsia="Times New Roman" w:hAnsi="Century Gothic"/>
          <w:sz w:val="24"/>
          <w:szCs w:val="24"/>
          <w:lang w:val="en-US" w:eastAsia="ja-JP"/>
        </w:rPr>
        <w:t>sentence: two</w:t>
      </w:r>
      <w:r w:rsidR="00A36DDC" w:rsidRPr="00A36DDC">
        <w:rPr>
          <w:rFonts w:ascii="Century Gothic" w:eastAsia="Times New Roman" w:hAnsi="Century Gothic"/>
          <w:sz w:val="24"/>
          <w:szCs w:val="24"/>
          <w:lang w:val="en-US" w:eastAsia="ja-JP"/>
        </w:rPr>
        <w:t xml:space="preserve"> years</w:t>
      </w:r>
      <w:r>
        <w:rPr>
          <w:rFonts w:ascii="Century Gothic" w:eastAsia="Times New Roman" w:hAnsi="Century Gothic"/>
          <w:sz w:val="24"/>
          <w:szCs w:val="24"/>
          <w:lang w:val="en-US" w:eastAsia="ja-JP"/>
        </w:rPr>
        <w:t xml:space="preserve"> imprisonment suspended for two years, 120 hours unpaid work, eight</w:t>
      </w:r>
      <w:r w:rsidR="00A36DDC" w:rsidRPr="00A36DDC">
        <w:rPr>
          <w:rFonts w:ascii="Century Gothic" w:eastAsia="Times New Roman" w:hAnsi="Century Gothic"/>
          <w:sz w:val="24"/>
          <w:szCs w:val="24"/>
          <w:lang w:val="en-US" w:eastAsia="ja-JP"/>
        </w:rPr>
        <w:t xml:space="preserve"> days rehabilitation activity requirement.</w:t>
      </w:r>
    </w:p>
    <w:p w14:paraId="19790B1F" w14:textId="4626EEAC" w:rsidR="007D5491" w:rsidRPr="00173D17" w:rsidRDefault="007D5491" w:rsidP="00505C06">
      <w:pPr>
        <w:jc w:val="both"/>
        <w:rPr>
          <w:rFonts w:ascii="Century Gothic" w:eastAsia="Times New Roman" w:hAnsi="Century Gothic"/>
          <w:sz w:val="24"/>
          <w:szCs w:val="24"/>
          <w:lang w:val="en-US" w:eastAsia="ja-JP"/>
        </w:rPr>
      </w:pPr>
      <w:r>
        <w:rPr>
          <w:rFonts w:ascii="Century Gothic" w:eastAsia="Times New Roman" w:hAnsi="Century Gothic"/>
          <w:sz w:val="24"/>
          <w:szCs w:val="24"/>
          <w:lang w:val="en-US" w:eastAsia="ja-JP"/>
        </w:rPr>
        <w:t>This case shows that, sadly, some individuals elect to use their position of trust to abuse others and that abuse can take many forms. In such a case the Police would liaise with a Designated Officer within the local authority that would co-ordinate a range of actions under safeguarding procedures, criminal inquiries and disciplinary procedures to prevent any repeat abuse.</w:t>
      </w:r>
    </w:p>
    <w:p w14:paraId="481DC794" w14:textId="1A8A385D" w:rsidR="00DC1CCC" w:rsidRPr="00DC1CCC" w:rsidRDefault="00DC1CCC" w:rsidP="00505C06">
      <w:pPr>
        <w:jc w:val="both"/>
        <w:rPr>
          <w:rFonts w:ascii="Century Gothic" w:hAnsi="Century Gothic"/>
          <w:b/>
          <w:sz w:val="32"/>
          <w:szCs w:val="32"/>
        </w:rPr>
      </w:pPr>
      <w:r w:rsidRPr="00DC1CCC">
        <w:rPr>
          <w:rFonts w:ascii="Century Gothic" w:hAnsi="Century Gothic"/>
          <w:b/>
          <w:sz w:val="32"/>
          <w:szCs w:val="32"/>
        </w:rPr>
        <w:lastRenderedPageBreak/>
        <w:t xml:space="preserve">Chapter 3. Individual Agency Assessments </w:t>
      </w:r>
    </w:p>
    <w:p w14:paraId="397E590D" w14:textId="7EF2D4A8" w:rsidR="00DC1A4D" w:rsidRDefault="00DC1A4D" w:rsidP="00505C06">
      <w:pPr>
        <w:spacing w:after="150" w:line="240" w:lineRule="auto"/>
        <w:jc w:val="both"/>
        <w:rPr>
          <w:rFonts w:ascii="Century Gothic" w:eastAsia="Times New Roman" w:hAnsi="Century Gothic" w:cs="Times New Roman"/>
          <w:b/>
          <w:sz w:val="24"/>
          <w:szCs w:val="24"/>
          <w:lang w:eastAsia="en-GB"/>
        </w:rPr>
      </w:pPr>
      <w:r w:rsidRPr="00DC1A4D">
        <w:rPr>
          <w:rFonts w:ascii="Century Gothic" w:eastAsia="Times New Roman" w:hAnsi="Century Gothic" w:cs="Times New Roman"/>
          <w:sz w:val="24"/>
          <w:szCs w:val="24"/>
          <w:lang w:eastAsia="en-GB"/>
        </w:rPr>
        <w:t xml:space="preserve">This chapter summarises what WSAB board partners have told us. Full submissions can be </w:t>
      </w:r>
      <w:r w:rsidR="00936F88">
        <w:rPr>
          <w:rFonts w:ascii="Century Gothic" w:eastAsia="Times New Roman" w:hAnsi="Century Gothic" w:cs="Times New Roman"/>
          <w:sz w:val="24"/>
          <w:szCs w:val="24"/>
          <w:lang w:eastAsia="en-GB"/>
        </w:rPr>
        <w:t>accessed electronically via the following link, or on request to the Wolverhampton Safeguarding Board Business Unit</w:t>
      </w:r>
      <w:r w:rsidRPr="00DC1A4D">
        <w:rPr>
          <w:rFonts w:ascii="Century Gothic" w:eastAsia="Times New Roman" w:hAnsi="Century Gothic" w:cs="Times New Roman"/>
          <w:sz w:val="24"/>
          <w:szCs w:val="24"/>
          <w:lang w:eastAsia="en-GB"/>
        </w:rPr>
        <w:t>:</w:t>
      </w:r>
      <w:r>
        <w:rPr>
          <w:rFonts w:ascii="Century Gothic" w:eastAsia="Times New Roman" w:hAnsi="Century Gothic" w:cs="Times New Roman"/>
          <w:b/>
          <w:sz w:val="24"/>
          <w:szCs w:val="24"/>
          <w:lang w:eastAsia="en-GB"/>
        </w:rPr>
        <w:t xml:space="preserve"> </w:t>
      </w:r>
    </w:p>
    <w:p w14:paraId="7E445A14" w14:textId="684BA36E" w:rsidR="008420BA" w:rsidRPr="00BA431B" w:rsidRDefault="00F80B98" w:rsidP="00505C06">
      <w:pPr>
        <w:spacing w:after="150" w:line="240" w:lineRule="auto"/>
        <w:jc w:val="both"/>
        <w:rPr>
          <w:rFonts w:ascii="Century Gothic" w:eastAsia="Times New Roman" w:hAnsi="Century Gothic" w:cs="Times New Roman"/>
          <w:sz w:val="24"/>
          <w:szCs w:val="24"/>
          <w:lang w:eastAsia="en-GB"/>
        </w:rPr>
      </w:pPr>
      <w:hyperlink r:id="rId24" w:history="1">
        <w:r w:rsidR="00BA431B" w:rsidRPr="00BA431B">
          <w:rPr>
            <w:rStyle w:val="Hyperlink"/>
            <w:rFonts w:ascii="Century Gothic" w:eastAsia="Times New Roman" w:hAnsi="Century Gothic" w:cs="Times New Roman"/>
            <w:sz w:val="24"/>
            <w:szCs w:val="24"/>
            <w:lang w:eastAsia="en-GB"/>
          </w:rPr>
          <w:t>Partners Annual Assurance Reports</w:t>
        </w:r>
      </w:hyperlink>
    </w:p>
    <w:p w14:paraId="3F2B0ADC" w14:textId="77777777" w:rsidR="004B02A6" w:rsidRPr="00BF3B7B" w:rsidRDefault="004B02A6" w:rsidP="00505C06">
      <w:pPr>
        <w:spacing w:after="150" w:line="240" w:lineRule="auto"/>
        <w:jc w:val="both"/>
        <w:rPr>
          <w:rFonts w:ascii="Century Gothic" w:eastAsia="Times New Roman" w:hAnsi="Century Gothic" w:cs="Times New Roman"/>
          <w:sz w:val="24"/>
          <w:szCs w:val="24"/>
          <w:lang w:eastAsia="en-GB"/>
        </w:rPr>
      </w:pPr>
      <w:r w:rsidRPr="00BF3B7B">
        <w:rPr>
          <w:rFonts w:ascii="Century Gothic" w:eastAsia="Times New Roman" w:hAnsi="Century Gothic" w:cs="Times New Roman"/>
          <w:b/>
          <w:sz w:val="24"/>
          <w:szCs w:val="24"/>
          <w:lang w:eastAsia="en-GB"/>
        </w:rPr>
        <w:t>The Black Country Partnership Foundation Trust</w:t>
      </w:r>
      <w:r w:rsidRPr="00BF3B7B">
        <w:rPr>
          <w:rFonts w:ascii="Century Gothic" w:eastAsia="Times New Roman" w:hAnsi="Century Gothic" w:cs="Times New Roman"/>
          <w:sz w:val="24"/>
          <w:szCs w:val="24"/>
          <w:lang w:eastAsia="en-GB"/>
        </w:rPr>
        <w:t xml:space="preserve"> </w:t>
      </w:r>
      <w:r w:rsidR="00BF3B7B">
        <w:rPr>
          <w:rFonts w:ascii="Century Gothic" w:eastAsia="Times New Roman" w:hAnsi="Century Gothic" w:cs="Times New Roman"/>
          <w:sz w:val="24"/>
          <w:szCs w:val="24"/>
          <w:lang w:eastAsia="en-GB"/>
        </w:rPr>
        <w:t>(</w:t>
      </w:r>
      <w:r w:rsidR="00BF3B7B" w:rsidRPr="00631797">
        <w:rPr>
          <w:rFonts w:ascii="Century Gothic" w:eastAsia="Times New Roman" w:hAnsi="Century Gothic" w:cs="Times New Roman"/>
          <w:b/>
          <w:sz w:val="24"/>
          <w:szCs w:val="24"/>
          <w:lang w:eastAsia="en-GB"/>
        </w:rPr>
        <w:t>BCPFT</w:t>
      </w:r>
      <w:r w:rsidR="00BF3B7B">
        <w:rPr>
          <w:rFonts w:ascii="Century Gothic" w:eastAsia="Times New Roman" w:hAnsi="Century Gothic" w:cs="Times New Roman"/>
          <w:sz w:val="24"/>
          <w:szCs w:val="24"/>
          <w:lang w:eastAsia="en-GB"/>
        </w:rPr>
        <w:t xml:space="preserve">) </w:t>
      </w:r>
      <w:r w:rsidRPr="00BF3B7B">
        <w:rPr>
          <w:rFonts w:ascii="Century Gothic" w:eastAsia="Times New Roman" w:hAnsi="Century Gothic" w:cs="Times New Roman"/>
          <w:sz w:val="24"/>
          <w:szCs w:val="24"/>
          <w:lang w:eastAsia="en-GB"/>
        </w:rPr>
        <w:t>is a major provider of mental health, learning disability and community healthcare services for people of all ages in the Black Country.</w:t>
      </w:r>
    </w:p>
    <w:p w14:paraId="714C6A2B" w14:textId="77777777" w:rsidR="004B02A6" w:rsidRPr="00BF3B7B" w:rsidRDefault="004B02A6" w:rsidP="00505C06">
      <w:pPr>
        <w:spacing w:after="150" w:line="240" w:lineRule="auto"/>
        <w:jc w:val="both"/>
        <w:rPr>
          <w:rFonts w:ascii="Century Gothic" w:eastAsia="Times New Roman" w:hAnsi="Century Gothic" w:cs="Times New Roman"/>
          <w:sz w:val="24"/>
          <w:szCs w:val="24"/>
          <w:lang w:eastAsia="en-GB"/>
        </w:rPr>
      </w:pPr>
      <w:r w:rsidRPr="00BF3B7B">
        <w:rPr>
          <w:rFonts w:ascii="Century Gothic" w:eastAsia="Times New Roman" w:hAnsi="Century Gothic" w:cs="Times New Roman"/>
          <w:sz w:val="24"/>
          <w:szCs w:val="24"/>
          <w:lang w:eastAsia="en-GB"/>
        </w:rPr>
        <w:t>They provide:</w:t>
      </w:r>
    </w:p>
    <w:p w14:paraId="1B91E211" w14:textId="77777777" w:rsidR="004B02A6" w:rsidRPr="00BF3B7B" w:rsidRDefault="00BF3B7B" w:rsidP="00505C06">
      <w:pPr>
        <w:numPr>
          <w:ilvl w:val="0"/>
          <w:numId w:val="12"/>
        </w:numPr>
        <w:spacing w:before="100" w:beforeAutospacing="1" w:after="100" w:afterAutospacing="1" w:line="240" w:lineRule="auto"/>
        <w:jc w:val="both"/>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M</w:t>
      </w:r>
      <w:r w:rsidR="004B02A6" w:rsidRPr="00BF3B7B">
        <w:rPr>
          <w:rFonts w:ascii="Century Gothic" w:eastAsia="Times New Roman" w:hAnsi="Century Gothic" w:cs="Times New Roman"/>
          <w:sz w:val="24"/>
          <w:szCs w:val="24"/>
          <w:lang w:eastAsia="en-GB"/>
        </w:rPr>
        <w:t>ental health and specialist health learning disabilities services to people of all age</w:t>
      </w:r>
      <w:r>
        <w:rPr>
          <w:rFonts w:ascii="Century Gothic" w:eastAsia="Times New Roman" w:hAnsi="Century Gothic" w:cs="Times New Roman"/>
          <w:sz w:val="24"/>
          <w:szCs w:val="24"/>
          <w:lang w:eastAsia="en-GB"/>
        </w:rPr>
        <w:t>s in Sandwell and Wolverhampton</w:t>
      </w:r>
    </w:p>
    <w:p w14:paraId="469A7620" w14:textId="77777777" w:rsidR="004B02A6" w:rsidRPr="00BF3B7B" w:rsidRDefault="00BF3B7B" w:rsidP="00505C06">
      <w:pPr>
        <w:numPr>
          <w:ilvl w:val="0"/>
          <w:numId w:val="12"/>
        </w:numPr>
        <w:spacing w:before="100" w:beforeAutospacing="1" w:after="100" w:afterAutospacing="1" w:line="240" w:lineRule="auto"/>
        <w:jc w:val="both"/>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S</w:t>
      </w:r>
      <w:r w:rsidR="004B02A6" w:rsidRPr="00BF3B7B">
        <w:rPr>
          <w:rFonts w:ascii="Century Gothic" w:eastAsia="Times New Roman" w:hAnsi="Century Gothic" w:cs="Times New Roman"/>
          <w:sz w:val="24"/>
          <w:szCs w:val="24"/>
          <w:lang w:eastAsia="en-GB"/>
        </w:rPr>
        <w:t>pecialist learning disability services in Walsall, Wolverhampton and Dudley</w:t>
      </w:r>
    </w:p>
    <w:p w14:paraId="2EB27C33" w14:textId="77777777" w:rsidR="004B02A6" w:rsidRPr="00BF3B7B" w:rsidRDefault="00BF3B7B" w:rsidP="00505C06">
      <w:pPr>
        <w:numPr>
          <w:ilvl w:val="0"/>
          <w:numId w:val="12"/>
        </w:numPr>
        <w:spacing w:before="100" w:beforeAutospacing="1" w:after="100" w:afterAutospacing="1" w:line="240" w:lineRule="auto"/>
        <w:jc w:val="both"/>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C</w:t>
      </w:r>
      <w:r w:rsidR="004B02A6" w:rsidRPr="00BF3B7B">
        <w:rPr>
          <w:rFonts w:ascii="Century Gothic" w:eastAsia="Times New Roman" w:hAnsi="Century Gothic" w:cs="Times New Roman"/>
          <w:sz w:val="24"/>
          <w:szCs w:val="24"/>
          <w:lang w:eastAsia="en-GB"/>
        </w:rPr>
        <w:t>ommunity healthcare services for children, young people and families in Dudley</w:t>
      </w:r>
    </w:p>
    <w:p w14:paraId="10536A73" w14:textId="77777777" w:rsidR="004B02A6" w:rsidRPr="00BF3B7B" w:rsidRDefault="004B02A6" w:rsidP="00505C06">
      <w:pPr>
        <w:spacing w:after="150" w:line="240" w:lineRule="auto"/>
        <w:jc w:val="both"/>
        <w:rPr>
          <w:rFonts w:ascii="Century Gothic" w:eastAsia="Times New Roman" w:hAnsi="Century Gothic" w:cs="Times New Roman"/>
          <w:sz w:val="24"/>
          <w:szCs w:val="24"/>
          <w:lang w:eastAsia="en-GB"/>
        </w:rPr>
      </w:pPr>
      <w:r w:rsidRPr="00BF3B7B">
        <w:rPr>
          <w:rFonts w:ascii="Century Gothic" w:eastAsia="Times New Roman" w:hAnsi="Century Gothic" w:cs="Times New Roman"/>
          <w:sz w:val="24"/>
          <w:szCs w:val="24"/>
          <w:lang w:eastAsia="en-GB"/>
        </w:rPr>
        <w:t>There are over 2000 staff working in the Trust. Staff carry out a wide range of roles, working together to provide integrated care and support to all those using BCPFT services. Frontline staff working in the trust include:</w:t>
      </w:r>
    </w:p>
    <w:p w14:paraId="6B2780E9" w14:textId="77777777" w:rsidR="004B02A6" w:rsidRPr="00BF3B7B" w:rsidRDefault="004B02A6" w:rsidP="00505C06">
      <w:pPr>
        <w:numPr>
          <w:ilvl w:val="0"/>
          <w:numId w:val="13"/>
        </w:numPr>
        <w:spacing w:before="100" w:beforeAutospacing="1" w:after="100" w:afterAutospacing="1" w:line="240" w:lineRule="auto"/>
        <w:jc w:val="both"/>
        <w:rPr>
          <w:rFonts w:ascii="Century Gothic" w:eastAsia="Times New Roman" w:hAnsi="Century Gothic" w:cs="Times New Roman"/>
          <w:sz w:val="24"/>
          <w:szCs w:val="24"/>
          <w:lang w:eastAsia="en-GB"/>
        </w:rPr>
      </w:pPr>
      <w:r w:rsidRPr="00BF3B7B">
        <w:rPr>
          <w:rFonts w:ascii="Century Gothic" w:eastAsia="Times New Roman" w:hAnsi="Century Gothic" w:cs="Times New Roman"/>
          <w:sz w:val="24"/>
          <w:szCs w:val="24"/>
          <w:lang w:eastAsia="en-GB"/>
        </w:rPr>
        <w:t>mental health nurses</w:t>
      </w:r>
    </w:p>
    <w:p w14:paraId="65896141" w14:textId="77777777" w:rsidR="004B02A6" w:rsidRPr="00BF3B7B" w:rsidRDefault="004B02A6" w:rsidP="00505C06">
      <w:pPr>
        <w:numPr>
          <w:ilvl w:val="0"/>
          <w:numId w:val="13"/>
        </w:numPr>
        <w:spacing w:before="100" w:beforeAutospacing="1" w:after="100" w:afterAutospacing="1" w:line="240" w:lineRule="auto"/>
        <w:jc w:val="both"/>
        <w:rPr>
          <w:rFonts w:ascii="Century Gothic" w:eastAsia="Times New Roman" w:hAnsi="Century Gothic" w:cs="Times New Roman"/>
          <w:sz w:val="24"/>
          <w:szCs w:val="24"/>
          <w:lang w:eastAsia="en-GB"/>
        </w:rPr>
      </w:pPr>
      <w:r w:rsidRPr="00BF3B7B">
        <w:rPr>
          <w:rFonts w:ascii="Century Gothic" w:eastAsia="Times New Roman" w:hAnsi="Century Gothic" w:cs="Times New Roman"/>
          <w:sz w:val="24"/>
          <w:szCs w:val="24"/>
          <w:lang w:eastAsia="en-GB"/>
        </w:rPr>
        <w:t>psychiatrists</w:t>
      </w:r>
    </w:p>
    <w:p w14:paraId="6264E921" w14:textId="77777777" w:rsidR="004B02A6" w:rsidRPr="00BF3B7B" w:rsidRDefault="004B02A6" w:rsidP="00505C06">
      <w:pPr>
        <w:numPr>
          <w:ilvl w:val="0"/>
          <w:numId w:val="13"/>
        </w:numPr>
        <w:spacing w:before="100" w:beforeAutospacing="1" w:after="100" w:afterAutospacing="1" w:line="240" w:lineRule="auto"/>
        <w:jc w:val="both"/>
        <w:rPr>
          <w:rFonts w:ascii="Century Gothic" w:eastAsia="Times New Roman" w:hAnsi="Century Gothic" w:cs="Times New Roman"/>
          <w:sz w:val="24"/>
          <w:szCs w:val="24"/>
          <w:lang w:eastAsia="en-GB"/>
        </w:rPr>
      </w:pPr>
      <w:r w:rsidRPr="00BF3B7B">
        <w:rPr>
          <w:rFonts w:ascii="Century Gothic" w:eastAsia="Times New Roman" w:hAnsi="Century Gothic" w:cs="Times New Roman"/>
          <w:sz w:val="24"/>
          <w:szCs w:val="24"/>
          <w:lang w:eastAsia="en-GB"/>
        </w:rPr>
        <w:t>social workers</w:t>
      </w:r>
    </w:p>
    <w:p w14:paraId="5450941E" w14:textId="77777777" w:rsidR="004B02A6" w:rsidRPr="00BF3B7B" w:rsidRDefault="004B02A6" w:rsidP="00505C06">
      <w:pPr>
        <w:numPr>
          <w:ilvl w:val="0"/>
          <w:numId w:val="13"/>
        </w:numPr>
        <w:spacing w:before="100" w:beforeAutospacing="1" w:after="100" w:afterAutospacing="1" w:line="240" w:lineRule="auto"/>
        <w:jc w:val="both"/>
        <w:rPr>
          <w:rFonts w:ascii="Century Gothic" w:eastAsia="Times New Roman" w:hAnsi="Century Gothic" w:cs="Times New Roman"/>
          <w:sz w:val="24"/>
          <w:szCs w:val="24"/>
          <w:lang w:eastAsia="en-GB"/>
        </w:rPr>
      </w:pPr>
      <w:r w:rsidRPr="00BF3B7B">
        <w:rPr>
          <w:rFonts w:ascii="Century Gothic" w:eastAsia="Times New Roman" w:hAnsi="Century Gothic" w:cs="Times New Roman"/>
          <w:sz w:val="24"/>
          <w:szCs w:val="24"/>
          <w:lang w:eastAsia="en-GB"/>
        </w:rPr>
        <w:t>healthcare support workers</w:t>
      </w:r>
    </w:p>
    <w:p w14:paraId="324F29C7" w14:textId="77777777" w:rsidR="004B02A6" w:rsidRPr="00BF3B7B" w:rsidRDefault="004B02A6" w:rsidP="00505C06">
      <w:pPr>
        <w:numPr>
          <w:ilvl w:val="0"/>
          <w:numId w:val="13"/>
        </w:numPr>
        <w:spacing w:before="100" w:beforeAutospacing="1" w:after="100" w:afterAutospacing="1" w:line="240" w:lineRule="auto"/>
        <w:jc w:val="both"/>
        <w:rPr>
          <w:rFonts w:ascii="Century Gothic" w:eastAsia="Times New Roman" w:hAnsi="Century Gothic" w:cs="Times New Roman"/>
          <w:sz w:val="24"/>
          <w:szCs w:val="24"/>
          <w:lang w:eastAsia="en-GB"/>
        </w:rPr>
      </w:pPr>
      <w:r w:rsidRPr="00BF3B7B">
        <w:rPr>
          <w:rFonts w:ascii="Century Gothic" w:eastAsia="Times New Roman" w:hAnsi="Century Gothic" w:cs="Times New Roman"/>
          <w:sz w:val="24"/>
          <w:szCs w:val="24"/>
          <w:lang w:eastAsia="en-GB"/>
        </w:rPr>
        <w:t>health visitors</w:t>
      </w:r>
    </w:p>
    <w:p w14:paraId="220279D5" w14:textId="77777777" w:rsidR="004B02A6" w:rsidRPr="00BF3B7B" w:rsidRDefault="004B02A6" w:rsidP="00505C06">
      <w:pPr>
        <w:numPr>
          <w:ilvl w:val="0"/>
          <w:numId w:val="13"/>
        </w:numPr>
        <w:spacing w:before="100" w:beforeAutospacing="1" w:after="100" w:afterAutospacing="1" w:line="240" w:lineRule="auto"/>
        <w:jc w:val="both"/>
        <w:rPr>
          <w:rFonts w:ascii="Century Gothic" w:eastAsia="Times New Roman" w:hAnsi="Century Gothic" w:cs="Times New Roman"/>
          <w:sz w:val="24"/>
          <w:szCs w:val="24"/>
          <w:lang w:eastAsia="en-GB"/>
        </w:rPr>
      </w:pPr>
      <w:r w:rsidRPr="00BF3B7B">
        <w:rPr>
          <w:rFonts w:ascii="Century Gothic" w:eastAsia="Times New Roman" w:hAnsi="Century Gothic" w:cs="Times New Roman"/>
          <w:sz w:val="24"/>
          <w:szCs w:val="24"/>
          <w:lang w:eastAsia="en-GB"/>
        </w:rPr>
        <w:t>school nurses</w:t>
      </w:r>
    </w:p>
    <w:p w14:paraId="54089F3E" w14:textId="77777777" w:rsidR="004B02A6" w:rsidRPr="00BF3B7B" w:rsidRDefault="004B02A6" w:rsidP="00505C06">
      <w:pPr>
        <w:numPr>
          <w:ilvl w:val="0"/>
          <w:numId w:val="13"/>
        </w:numPr>
        <w:spacing w:before="100" w:beforeAutospacing="1" w:after="100" w:afterAutospacing="1" w:line="240" w:lineRule="auto"/>
        <w:jc w:val="both"/>
        <w:rPr>
          <w:rFonts w:ascii="Century Gothic" w:eastAsia="Times New Roman" w:hAnsi="Century Gothic" w:cs="Times New Roman"/>
          <w:sz w:val="24"/>
          <w:szCs w:val="24"/>
          <w:lang w:eastAsia="en-GB"/>
        </w:rPr>
      </w:pPr>
      <w:r w:rsidRPr="00BF3B7B">
        <w:rPr>
          <w:rFonts w:ascii="Century Gothic" w:eastAsia="Times New Roman" w:hAnsi="Century Gothic" w:cs="Times New Roman"/>
          <w:sz w:val="24"/>
          <w:szCs w:val="24"/>
          <w:lang w:eastAsia="en-GB"/>
        </w:rPr>
        <w:t xml:space="preserve">allied health professionals (such as psychologists, occupational therapists, and </w:t>
      </w:r>
      <w:r w:rsidR="00BF3B7B">
        <w:rPr>
          <w:rFonts w:ascii="Century Gothic" w:eastAsia="Times New Roman" w:hAnsi="Century Gothic" w:cs="Times New Roman"/>
          <w:sz w:val="24"/>
          <w:szCs w:val="24"/>
          <w:lang w:eastAsia="en-GB"/>
        </w:rPr>
        <w:t>speech and language therapists)</w:t>
      </w:r>
    </w:p>
    <w:p w14:paraId="69D1F692" w14:textId="77777777" w:rsidR="008721EA" w:rsidRDefault="005173EB" w:rsidP="00505C06">
      <w:pPr>
        <w:jc w:val="both"/>
        <w:rPr>
          <w:rFonts w:ascii="Century Gothic" w:hAnsi="Century Gothic"/>
          <w:sz w:val="24"/>
          <w:szCs w:val="24"/>
        </w:rPr>
      </w:pPr>
      <w:r>
        <w:rPr>
          <w:rFonts w:ascii="Century Gothic" w:hAnsi="Century Gothic"/>
          <w:sz w:val="24"/>
          <w:szCs w:val="24"/>
        </w:rPr>
        <w:t>BCPFT identified the following priorities for 2016/17:</w:t>
      </w:r>
    </w:p>
    <w:p w14:paraId="36ED3234" w14:textId="77777777" w:rsidR="005173EB" w:rsidRPr="005173EB" w:rsidRDefault="005173EB" w:rsidP="00505C06">
      <w:pPr>
        <w:pStyle w:val="ListParagraph"/>
        <w:numPr>
          <w:ilvl w:val="0"/>
          <w:numId w:val="11"/>
        </w:numPr>
        <w:jc w:val="both"/>
        <w:rPr>
          <w:rFonts w:ascii="Century Gothic" w:hAnsi="Century Gothic"/>
          <w:sz w:val="24"/>
          <w:szCs w:val="24"/>
        </w:rPr>
      </w:pPr>
      <w:r w:rsidRPr="005173EB">
        <w:rPr>
          <w:rFonts w:ascii="Century Gothic" w:hAnsi="Century Gothic"/>
          <w:sz w:val="24"/>
          <w:szCs w:val="24"/>
        </w:rPr>
        <w:t>To enhance electronic recording systems</w:t>
      </w:r>
    </w:p>
    <w:p w14:paraId="44ABD5B3" w14:textId="77777777" w:rsidR="005173EB" w:rsidRPr="005173EB" w:rsidRDefault="005173EB" w:rsidP="00505C06">
      <w:pPr>
        <w:pStyle w:val="ListParagraph"/>
        <w:numPr>
          <w:ilvl w:val="0"/>
          <w:numId w:val="11"/>
        </w:numPr>
        <w:jc w:val="both"/>
        <w:rPr>
          <w:rFonts w:ascii="Century Gothic" w:hAnsi="Century Gothic"/>
          <w:sz w:val="24"/>
          <w:szCs w:val="24"/>
        </w:rPr>
      </w:pPr>
      <w:r>
        <w:rPr>
          <w:rFonts w:ascii="Century Gothic" w:hAnsi="Century Gothic"/>
          <w:sz w:val="24"/>
          <w:szCs w:val="24"/>
        </w:rPr>
        <w:t>To</w:t>
      </w:r>
      <w:r w:rsidRPr="005173EB">
        <w:rPr>
          <w:rFonts w:ascii="Century Gothic" w:hAnsi="Century Gothic"/>
          <w:sz w:val="24"/>
          <w:szCs w:val="24"/>
        </w:rPr>
        <w:t xml:space="preserve"> work with local authorities across the region to clarify the process for ‘causing an enquiry to be made’ when trust staff are asked to undertake enquiries under Section 42 (Care Act 2014)</w:t>
      </w:r>
    </w:p>
    <w:p w14:paraId="0F320195" w14:textId="77777777" w:rsidR="005173EB" w:rsidRDefault="005173EB" w:rsidP="00505C06">
      <w:pPr>
        <w:pStyle w:val="ListParagraph"/>
        <w:numPr>
          <w:ilvl w:val="0"/>
          <w:numId w:val="11"/>
        </w:numPr>
        <w:jc w:val="both"/>
        <w:rPr>
          <w:rFonts w:ascii="Century Gothic" w:hAnsi="Century Gothic"/>
          <w:sz w:val="24"/>
          <w:szCs w:val="24"/>
        </w:rPr>
      </w:pPr>
      <w:r w:rsidRPr="005173EB">
        <w:rPr>
          <w:rFonts w:ascii="Century Gothic" w:hAnsi="Century Gothic"/>
          <w:sz w:val="24"/>
          <w:szCs w:val="24"/>
        </w:rPr>
        <w:t>Conduct routine audits of advice calls</w:t>
      </w:r>
    </w:p>
    <w:p w14:paraId="0C736488" w14:textId="77777777" w:rsidR="005173EB" w:rsidRDefault="005918BD" w:rsidP="00505C06">
      <w:pPr>
        <w:jc w:val="both"/>
        <w:rPr>
          <w:rFonts w:ascii="Century Gothic" w:hAnsi="Century Gothic"/>
          <w:sz w:val="24"/>
          <w:szCs w:val="24"/>
        </w:rPr>
      </w:pPr>
      <w:r>
        <w:rPr>
          <w:rFonts w:ascii="Century Gothic" w:hAnsi="Century Gothic"/>
          <w:sz w:val="24"/>
          <w:szCs w:val="24"/>
        </w:rPr>
        <w:t>Over the year BCPFT Safeguarding Adults Team has worked closely with the Trust Governance Assurance Unit on the Datix electronic recording system. This has meant that Action Plans from learning reviews such as Safeguarding Adults Reviews, Domestic Homicide Reviews and Serious Case Reviews can be monitored more effectively.</w:t>
      </w:r>
    </w:p>
    <w:p w14:paraId="41E4801C" w14:textId="77777777" w:rsidR="005918BD" w:rsidRDefault="005918BD" w:rsidP="00505C06">
      <w:pPr>
        <w:jc w:val="both"/>
        <w:rPr>
          <w:rFonts w:ascii="Century Gothic" w:hAnsi="Century Gothic"/>
          <w:sz w:val="24"/>
          <w:szCs w:val="24"/>
        </w:rPr>
      </w:pPr>
      <w:r>
        <w:rPr>
          <w:rFonts w:ascii="Century Gothic" w:hAnsi="Century Gothic"/>
          <w:sz w:val="24"/>
          <w:szCs w:val="24"/>
        </w:rPr>
        <w:lastRenderedPageBreak/>
        <w:t>Whilst these improvements to the system are very welcome the Trust has recognised that there is still scope for further enhancements and this will be a key priority for 2017/18</w:t>
      </w:r>
      <w:r w:rsidR="008875E3">
        <w:rPr>
          <w:rFonts w:ascii="Century Gothic" w:hAnsi="Century Gothic"/>
          <w:sz w:val="24"/>
          <w:szCs w:val="24"/>
        </w:rPr>
        <w:t>.</w:t>
      </w:r>
    </w:p>
    <w:p w14:paraId="76138FAE" w14:textId="20261C6B" w:rsidR="008875E3" w:rsidRDefault="008875E3" w:rsidP="00505C06">
      <w:pPr>
        <w:jc w:val="both"/>
        <w:rPr>
          <w:rFonts w:ascii="Century Gothic" w:hAnsi="Century Gothic"/>
          <w:sz w:val="24"/>
          <w:szCs w:val="24"/>
        </w:rPr>
      </w:pPr>
      <w:r>
        <w:rPr>
          <w:rFonts w:ascii="Century Gothic" w:hAnsi="Century Gothic"/>
          <w:sz w:val="24"/>
          <w:szCs w:val="24"/>
        </w:rPr>
        <w:t xml:space="preserve">BCPFT is a virtual partner of the Wolverhampton (whole family) </w:t>
      </w:r>
      <w:r w:rsidR="00967442">
        <w:rPr>
          <w:rFonts w:ascii="Century Gothic" w:hAnsi="Century Gothic"/>
          <w:sz w:val="24"/>
          <w:szCs w:val="24"/>
        </w:rPr>
        <w:t>MASH</w:t>
      </w:r>
      <w:r>
        <w:rPr>
          <w:rFonts w:ascii="Century Gothic" w:hAnsi="Century Gothic"/>
          <w:sz w:val="24"/>
          <w:szCs w:val="24"/>
        </w:rPr>
        <w:t xml:space="preserve"> (multi-agency safeguarding hub). Building on work already completed a key priority for the coming year is to benchmark ‘what good looks like’ for Section 42 enquiries in support of Trust staff when asked to lead on these.</w:t>
      </w:r>
    </w:p>
    <w:p w14:paraId="677BFA6C" w14:textId="77777777" w:rsidR="008875E3" w:rsidRDefault="008875E3" w:rsidP="00505C06">
      <w:pPr>
        <w:jc w:val="both"/>
        <w:rPr>
          <w:rFonts w:ascii="Century Gothic" w:hAnsi="Century Gothic"/>
          <w:sz w:val="24"/>
          <w:szCs w:val="24"/>
        </w:rPr>
      </w:pPr>
      <w:r>
        <w:rPr>
          <w:rFonts w:ascii="Century Gothic" w:hAnsi="Century Gothic"/>
          <w:sz w:val="24"/>
          <w:szCs w:val="24"/>
        </w:rPr>
        <w:t>The annual audit of advice calls has highlighted an increase in the volume of calls received by the Safeguarding Named Nurses over 2016/2017, as compared to previous years.</w:t>
      </w:r>
      <w:r w:rsidR="00626FCD">
        <w:rPr>
          <w:rFonts w:ascii="Century Gothic" w:hAnsi="Century Gothic"/>
          <w:sz w:val="24"/>
          <w:szCs w:val="24"/>
        </w:rPr>
        <w:t xml:space="preserve"> This highlights the importance of the Named Nurse role and evidences impact of </w:t>
      </w:r>
      <w:r w:rsidR="00D067EB">
        <w:rPr>
          <w:rFonts w:ascii="Century Gothic" w:hAnsi="Century Gothic"/>
          <w:sz w:val="24"/>
          <w:szCs w:val="24"/>
        </w:rPr>
        <w:t>their ‘promoting the safeguarding agenda’ through Named Nurse Question and Answer sessions and quarterly link nurse forums. Both of these promote safeguarding and especially ‘think family’.</w:t>
      </w:r>
    </w:p>
    <w:p w14:paraId="1A42F6F3" w14:textId="77777777" w:rsidR="00D067EB" w:rsidRDefault="00D067EB" w:rsidP="00505C06">
      <w:pPr>
        <w:jc w:val="both"/>
        <w:rPr>
          <w:rFonts w:ascii="Century Gothic" w:hAnsi="Century Gothic"/>
          <w:sz w:val="24"/>
          <w:szCs w:val="24"/>
        </w:rPr>
      </w:pPr>
      <w:r>
        <w:rPr>
          <w:rFonts w:ascii="Century Gothic" w:hAnsi="Century Gothic"/>
          <w:sz w:val="24"/>
          <w:szCs w:val="24"/>
        </w:rPr>
        <w:t>Learning from case reviews is shared across the Trust through a Learning Lessons Bulletin and through the Trust’s Safeguarding Forum. Recent learning has informed a review of the Did Not Attend/No Access Policy, the Domestic Abuse Policy and the Care Programme Approach Policy. Annual audit schedules are also aligned to lessons learnt.</w:t>
      </w:r>
    </w:p>
    <w:p w14:paraId="16088978" w14:textId="77777777" w:rsidR="00D067EB" w:rsidRDefault="00D067EB" w:rsidP="00505C06">
      <w:pPr>
        <w:jc w:val="both"/>
        <w:rPr>
          <w:rFonts w:ascii="Century Gothic" w:hAnsi="Century Gothic"/>
          <w:sz w:val="24"/>
          <w:szCs w:val="24"/>
        </w:rPr>
      </w:pPr>
      <w:r>
        <w:rPr>
          <w:rFonts w:ascii="Century Gothic" w:hAnsi="Century Gothic"/>
          <w:sz w:val="24"/>
          <w:szCs w:val="24"/>
        </w:rPr>
        <w:t>The annual audit of training compliance evidenced an improvement in training compliance for 2016/17 and a Named Nurse is a representative on the Joint Learning and Development C</w:t>
      </w:r>
      <w:r w:rsidR="00747DF9">
        <w:rPr>
          <w:rFonts w:ascii="Century Gothic" w:hAnsi="Century Gothic"/>
          <w:sz w:val="24"/>
          <w:szCs w:val="24"/>
        </w:rPr>
        <w:t>o</w:t>
      </w:r>
      <w:r>
        <w:rPr>
          <w:rFonts w:ascii="Century Gothic" w:hAnsi="Century Gothic"/>
          <w:sz w:val="24"/>
          <w:szCs w:val="24"/>
        </w:rPr>
        <w:t>mmittee</w:t>
      </w:r>
      <w:r w:rsidR="00747DF9">
        <w:rPr>
          <w:rFonts w:ascii="Century Gothic" w:hAnsi="Century Gothic"/>
          <w:sz w:val="24"/>
          <w:szCs w:val="24"/>
        </w:rPr>
        <w:t>.</w:t>
      </w:r>
    </w:p>
    <w:p w14:paraId="608E751E" w14:textId="77777777" w:rsidR="00747DF9" w:rsidRPr="005173EB" w:rsidRDefault="00747DF9" w:rsidP="00505C06">
      <w:pPr>
        <w:jc w:val="both"/>
        <w:rPr>
          <w:rFonts w:ascii="Century Gothic" w:hAnsi="Century Gothic"/>
          <w:sz w:val="24"/>
          <w:szCs w:val="24"/>
        </w:rPr>
      </w:pPr>
      <w:r>
        <w:rPr>
          <w:rFonts w:ascii="Century Gothic" w:hAnsi="Century Gothic"/>
          <w:sz w:val="24"/>
          <w:szCs w:val="24"/>
        </w:rPr>
        <w:t xml:space="preserve">The Trust has also centralised their system for reporting and monitoring DoLS (deprivation of liberty safeguards) applications resulting in the Safeguarding Adult Team being enabled to audit the number of DoLS and monitor through to conclusion. Furthermore, Trust safeguarding training has been updated to include DoLS and </w:t>
      </w:r>
      <w:r w:rsidR="00AC20F2">
        <w:rPr>
          <w:rFonts w:ascii="Century Gothic" w:hAnsi="Century Gothic"/>
          <w:sz w:val="24"/>
          <w:szCs w:val="24"/>
        </w:rPr>
        <w:t>MCA (Mental Capacity Act) legisl</w:t>
      </w:r>
      <w:r>
        <w:rPr>
          <w:rFonts w:ascii="Century Gothic" w:hAnsi="Century Gothic"/>
          <w:sz w:val="24"/>
          <w:szCs w:val="24"/>
        </w:rPr>
        <w:t>ation. The Trust also has 22 members of staff trained to deliver WRAP training i.e. raising awareness of the ‘prevent agenda’ (preventing radicalisation and extremism).</w:t>
      </w:r>
    </w:p>
    <w:p w14:paraId="542FE666" w14:textId="77777777" w:rsidR="00750071" w:rsidRDefault="00750071" w:rsidP="00505C06">
      <w:pPr>
        <w:pStyle w:val="NormalWeb"/>
        <w:jc w:val="both"/>
        <w:rPr>
          <w:rStyle w:val="Strong"/>
          <w:rFonts w:ascii="Century Gothic" w:hAnsi="Century Gothic" w:cs="Arial"/>
          <w:lang w:val="en"/>
        </w:rPr>
      </w:pPr>
    </w:p>
    <w:p w14:paraId="4CA6C37A" w14:textId="77777777" w:rsidR="00D61960" w:rsidRPr="00750071" w:rsidRDefault="00D61960" w:rsidP="00505C06">
      <w:pPr>
        <w:pStyle w:val="NormalWeb"/>
        <w:jc w:val="both"/>
        <w:rPr>
          <w:rFonts w:ascii="Century Gothic" w:hAnsi="Century Gothic" w:cs="Arial"/>
          <w:b/>
          <w:lang w:val="en"/>
        </w:rPr>
      </w:pPr>
      <w:r w:rsidRPr="00750071">
        <w:rPr>
          <w:rStyle w:val="Strong"/>
          <w:rFonts w:ascii="Century Gothic" w:hAnsi="Century Gothic" w:cs="Arial"/>
          <w:lang w:val="en"/>
        </w:rPr>
        <w:t xml:space="preserve">The Royal Wolverhampton NHS Trust </w:t>
      </w:r>
      <w:r w:rsidR="00792795" w:rsidRPr="00792795">
        <w:rPr>
          <w:rStyle w:val="Strong"/>
          <w:rFonts w:ascii="Century Gothic" w:hAnsi="Century Gothic" w:cs="Arial"/>
          <w:b w:val="0"/>
          <w:lang w:val="en"/>
        </w:rPr>
        <w:t>(</w:t>
      </w:r>
      <w:r w:rsidR="00792795" w:rsidRPr="00631797">
        <w:rPr>
          <w:rStyle w:val="Strong"/>
          <w:rFonts w:ascii="Century Gothic" w:hAnsi="Century Gothic" w:cs="Arial"/>
          <w:lang w:val="en"/>
        </w:rPr>
        <w:t>RWT</w:t>
      </w:r>
      <w:r w:rsidR="00792795" w:rsidRPr="00792795">
        <w:rPr>
          <w:rStyle w:val="Strong"/>
          <w:rFonts w:ascii="Century Gothic" w:hAnsi="Century Gothic" w:cs="Arial"/>
          <w:b w:val="0"/>
          <w:lang w:val="en"/>
        </w:rPr>
        <w:t>)</w:t>
      </w:r>
      <w:r w:rsidR="00792795">
        <w:rPr>
          <w:rStyle w:val="Strong"/>
          <w:rFonts w:ascii="Century Gothic" w:hAnsi="Century Gothic" w:cs="Arial"/>
          <w:lang w:val="en"/>
        </w:rPr>
        <w:t xml:space="preserve"> </w:t>
      </w:r>
      <w:r w:rsidRPr="00750071">
        <w:rPr>
          <w:rStyle w:val="Strong"/>
          <w:rFonts w:ascii="Century Gothic" w:hAnsi="Century Gothic" w:cs="Arial"/>
          <w:b w:val="0"/>
          <w:lang w:val="en"/>
        </w:rPr>
        <w:t>is one of the largest acute and community providers in the West Midlands having more than 800 beds on the New Cross site including intensive care beds and neonatal intensive care cots.</w:t>
      </w:r>
      <w:r w:rsidRPr="00750071">
        <w:rPr>
          <w:rFonts w:ascii="Century Gothic" w:hAnsi="Century Gothic" w:cs="Arial"/>
          <w:b/>
          <w:lang w:val="en"/>
        </w:rPr>
        <w:t xml:space="preserve"> </w:t>
      </w:r>
    </w:p>
    <w:p w14:paraId="34A5F2CB" w14:textId="77777777" w:rsidR="00D61960" w:rsidRPr="00750071" w:rsidRDefault="00D61960" w:rsidP="00505C06">
      <w:pPr>
        <w:pStyle w:val="NormalWeb"/>
        <w:jc w:val="both"/>
        <w:rPr>
          <w:rFonts w:ascii="Century Gothic" w:hAnsi="Century Gothic" w:cs="Arial"/>
          <w:lang w:val="en"/>
        </w:rPr>
      </w:pPr>
      <w:r w:rsidRPr="00750071">
        <w:rPr>
          <w:rFonts w:ascii="Century Gothic" w:hAnsi="Century Gothic" w:cs="Arial"/>
          <w:lang w:val="en"/>
        </w:rPr>
        <w:t>It also has 80 rehabilitation beds at West Park Hospital and 54 beds at Cannock Chase Hospital.</w:t>
      </w:r>
    </w:p>
    <w:p w14:paraId="5D60168F" w14:textId="77777777" w:rsidR="00D61960" w:rsidRPr="00750071" w:rsidRDefault="00D61960" w:rsidP="00505C06">
      <w:pPr>
        <w:pStyle w:val="NormalWeb"/>
        <w:jc w:val="both"/>
        <w:rPr>
          <w:rFonts w:ascii="Century Gothic" w:hAnsi="Century Gothic" w:cs="Arial"/>
          <w:lang w:val="en"/>
        </w:rPr>
      </w:pPr>
      <w:r w:rsidRPr="00750071">
        <w:rPr>
          <w:rFonts w:ascii="Century Gothic" w:hAnsi="Century Gothic" w:cs="Arial"/>
          <w:lang w:val="en"/>
        </w:rPr>
        <w:t>As the second largest employer in Wolverhampton the Trust employs more than 8,000 staff. </w:t>
      </w:r>
    </w:p>
    <w:p w14:paraId="4A4E4A5C" w14:textId="77777777" w:rsidR="00D61960" w:rsidRPr="00750071" w:rsidRDefault="00D61960" w:rsidP="00505C06">
      <w:pPr>
        <w:pStyle w:val="NormalWeb"/>
        <w:jc w:val="both"/>
        <w:rPr>
          <w:rFonts w:ascii="Century Gothic" w:hAnsi="Century Gothic" w:cs="Arial"/>
          <w:lang w:val="en"/>
        </w:rPr>
      </w:pPr>
      <w:r w:rsidRPr="00750071">
        <w:rPr>
          <w:rFonts w:ascii="Century Gothic" w:hAnsi="Century Gothic" w:cs="Arial"/>
          <w:lang w:val="en"/>
        </w:rPr>
        <w:t>The Trust provides its services from the following locations:</w:t>
      </w:r>
    </w:p>
    <w:p w14:paraId="3887802B" w14:textId="77777777" w:rsidR="00D61960" w:rsidRPr="00750071" w:rsidRDefault="00F80B98" w:rsidP="00505C06">
      <w:pPr>
        <w:numPr>
          <w:ilvl w:val="0"/>
          <w:numId w:val="15"/>
        </w:numPr>
        <w:spacing w:before="100" w:beforeAutospacing="1" w:after="240" w:line="240" w:lineRule="auto"/>
        <w:jc w:val="both"/>
        <w:rPr>
          <w:rFonts w:ascii="Century Gothic" w:hAnsi="Century Gothic" w:cs="Arial"/>
          <w:sz w:val="24"/>
          <w:szCs w:val="24"/>
          <w:lang w:val="en"/>
        </w:rPr>
      </w:pPr>
      <w:hyperlink r:id="rId25" w:tooltip="Travel to New Cross Hospital" w:history="1">
        <w:r w:rsidR="00D61960" w:rsidRPr="00750071">
          <w:rPr>
            <w:rStyle w:val="Hyperlink"/>
            <w:rFonts w:ascii="Century Gothic" w:hAnsi="Century Gothic" w:cs="Arial"/>
            <w:color w:val="auto"/>
            <w:sz w:val="24"/>
            <w:szCs w:val="24"/>
            <w:lang w:val="en"/>
          </w:rPr>
          <w:t>New Cross Hospital</w:t>
        </w:r>
      </w:hyperlink>
      <w:r w:rsidR="00D61960" w:rsidRPr="00750071">
        <w:rPr>
          <w:rFonts w:ascii="Century Gothic" w:hAnsi="Century Gothic" w:cs="Arial"/>
          <w:sz w:val="24"/>
          <w:szCs w:val="24"/>
          <w:lang w:val="en"/>
        </w:rPr>
        <w:t xml:space="preserve"> - secondary and tertiary services, maternity, Accident &amp; Emergency,</w:t>
      </w:r>
      <w:r w:rsidR="00750071">
        <w:rPr>
          <w:rFonts w:ascii="Century Gothic" w:hAnsi="Century Gothic" w:cs="Arial"/>
          <w:sz w:val="24"/>
          <w:szCs w:val="24"/>
          <w:lang w:val="en"/>
        </w:rPr>
        <w:t xml:space="preserve"> critical care and outpatients</w:t>
      </w:r>
    </w:p>
    <w:p w14:paraId="414CB5CE" w14:textId="77777777" w:rsidR="00D61960" w:rsidRPr="00750071" w:rsidRDefault="00F80B98" w:rsidP="00505C06">
      <w:pPr>
        <w:numPr>
          <w:ilvl w:val="0"/>
          <w:numId w:val="15"/>
        </w:numPr>
        <w:spacing w:before="100" w:beforeAutospacing="1" w:after="240" w:line="240" w:lineRule="auto"/>
        <w:jc w:val="both"/>
        <w:rPr>
          <w:rFonts w:ascii="Century Gothic" w:hAnsi="Century Gothic" w:cs="Arial"/>
          <w:sz w:val="24"/>
          <w:szCs w:val="24"/>
          <w:lang w:val="en"/>
        </w:rPr>
      </w:pPr>
      <w:hyperlink r:id="rId26" w:tooltip="Travel to West Park Rehabilitation Hospital" w:history="1">
        <w:r w:rsidR="00D61960" w:rsidRPr="00750071">
          <w:rPr>
            <w:rStyle w:val="Hyperlink"/>
            <w:rFonts w:ascii="Century Gothic" w:hAnsi="Century Gothic" w:cs="Arial"/>
            <w:color w:val="auto"/>
            <w:sz w:val="24"/>
            <w:szCs w:val="24"/>
            <w:lang w:val="en"/>
          </w:rPr>
          <w:t>West Park Hospital</w:t>
        </w:r>
      </w:hyperlink>
      <w:r w:rsidR="00D61960" w:rsidRPr="00750071">
        <w:rPr>
          <w:rFonts w:ascii="Century Gothic" w:hAnsi="Century Gothic" w:cs="Arial"/>
          <w:sz w:val="24"/>
          <w:szCs w:val="24"/>
          <w:lang w:val="en"/>
        </w:rPr>
        <w:t xml:space="preserve"> - rehabilitation inpatient and day care services, t</w:t>
      </w:r>
      <w:r w:rsidR="00750071">
        <w:rPr>
          <w:rFonts w:ascii="Century Gothic" w:hAnsi="Century Gothic" w:cs="Arial"/>
          <w:sz w:val="24"/>
          <w:szCs w:val="24"/>
          <w:lang w:val="en"/>
        </w:rPr>
        <w:t>herapy services and outpatients</w:t>
      </w:r>
    </w:p>
    <w:p w14:paraId="36E784EA" w14:textId="77777777" w:rsidR="00D61960" w:rsidRPr="00750071" w:rsidRDefault="00D61960" w:rsidP="00505C06">
      <w:pPr>
        <w:numPr>
          <w:ilvl w:val="0"/>
          <w:numId w:val="15"/>
        </w:numPr>
        <w:spacing w:before="100" w:beforeAutospacing="1" w:after="240" w:line="240" w:lineRule="auto"/>
        <w:jc w:val="both"/>
        <w:rPr>
          <w:rFonts w:ascii="Century Gothic" w:hAnsi="Century Gothic" w:cs="Arial"/>
          <w:sz w:val="24"/>
          <w:szCs w:val="24"/>
          <w:lang w:val="en"/>
        </w:rPr>
      </w:pPr>
      <w:r w:rsidRPr="00750071">
        <w:rPr>
          <w:rFonts w:ascii="Century Gothic" w:hAnsi="Century Gothic" w:cs="Arial"/>
          <w:sz w:val="24"/>
          <w:szCs w:val="24"/>
          <w:lang w:val="en"/>
        </w:rPr>
        <w:t>More than 20 Community sites - community services for children and adults, Walk in Centres and therapy and rehabilitation services</w:t>
      </w:r>
    </w:p>
    <w:p w14:paraId="6AE2E01E" w14:textId="38E63A3B" w:rsidR="00D61960" w:rsidRDefault="00F80B98" w:rsidP="00505C06">
      <w:pPr>
        <w:numPr>
          <w:ilvl w:val="0"/>
          <w:numId w:val="15"/>
        </w:numPr>
        <w:spacing w:before="100" w:beforeAutospacing="1" w:after="100" w:afterAutospacing="1" w:line="240" w:lineRule="auto"/>
        <w:jc w:val="both"/>
        <w:rPr>
          <w:rFonts w:ascii="Century Gothic" w:hAnsi="Century Gothic" w:cs="Arial"/>
          <w:sz w:val="24"/>
          <w:szCs w:val="24"/>
          <w:lang w:val="en"/>
        </w:rPr>
      </w:pPr>
      <w:hyperlink r:id="rId27" w:tooltip="Travel to Cannock Chase Hospital" w:history="1">
        <w:r w:rsidR="00D61960" w:rsidRPr="00750071">
          <w:rPr>
            <w:rStyle w:val="Hyperlink"/>
            <w:rFonts w:ascii="Century Gothic" w:hAnsi="Century Gothic" w:cs="Arial"/>
            <w:color w:val="auto"/>
            <w:sz w:val="24"/>
            <w:szCs w:val="24"/>
            <w:lang w:val="en"/>
          </w:rPr>
          <w:t>Cannock Chase Hospital</w:t>
        </w:r>
      </w:hyperlink>
      <w:r w:rsidR="00D61960" w:rsidRPr="00750071">
        <w:rPr>
          <w:rFonts w:ascii="Century Gothic" w:hAnsi="Century Gothic" w:cs="Arial"/>
          <w:sz w:val="24"/>
          <w:szCs w:val="24"/>
          <w:lang w:val="en"/>
        </w:rPr>
        <w:t xml:space="preserve"> – general surgery, </w:t>
      </w:r>
      <w:r w:rsidR="00BA431B" w:rsidRPr="00750071">
        <w:rPr>
          <w:rFonts w:ascii="Century Gothic" w:hAnsi="Century Gothic" w:cs="Arial"/>
          <w:sz w:val="24"/>
          <w:szCs w:val="24"/>
          <w:lang w:val="en"/>
        </w:rPr>
        <w:t>orthopedics</w:t>
      </w:r>
      <w:r w:rsidR="00D61960" w:rsidRPr="00750071">
        <w:rPr>
          <w:rFonts w:ascii="Century Gothic" w:hAnsi="Century Gothic" w:cs="Arial"/>
          <w:sz w:val="24"/>
          <w:szCs w:val="24"/>
          <w:lang w:val="en"/>
        </w:rPr>
        <w:t xml:space="preserve">, breast surgery, urology, dermatology, and medical day case investigations and </w:t>
      </w:r>
      <w:r w:rsidR="00750071">
        <w:rPr>
          <w:rFonts w:ascii="Century Gothic" w:hAnsi="Century Gothic" w:cs="Arial"/>
          <w:sz w:val="24"/>
          <w:szCs w:val="24"/>
          <w:lang w:val="en"/>
        </w:rPr>
        <w:t>treatment (including endoscopy)</w:t>
      </w:r>
    </w:p>
    <w:p w14:paraId="1CBCDA4F" w14:textId="77777777" w:rsidR="00792795" w:rsidRDefault="00792795" w:rsidP="00505C06">
      <w:pPr>
        <w:spacing w:before="100" w:beforeAutospacing="1" w:after="100" w:afterAutospacing="1" w:line="240" w:lineRule="auto"/>
        <w:jc w:val="both"/>
        <w:rPr>
          <w:rFonts w:ascii="Century Gothic" w:hAnsi="Century Gothic" w:cs="Arial"/>
          <w:sz w:val="24"/>
          <w:szCs w:val="24"/>
          <w:lang w:val="en"/>
        </w:rPr>
      </w:pPr>
      <w:r>
        <w:rPr>
          <w:rFonts w:ascii="Century Gothic" w:hAnsi="Century Gothic" w:cs="Arial"/>
          <w:sz w:val="24"/>
          <w:szCs w:val="24"/>
          <w:lang w:val="en"/>
        </w:rPr>
        <w:t>RWT identified the following priorities for 2016/17:</w:t>
      </w:r>
    </w:p>
    <w:p w14:paraId="140FC279" w14:textId="77777777" w:rsidR="00792795" w:rsidRPr="00792795" w:rsidRDefault="00792795" w:rsidP="00505C06">
      <w:pPr>
        <w:pStyle w:val="ListParagraph"/>
        <w:numPr>
          <w:ilvl w:val="0"/>
          <w:numId w:val="16"/>
        </w:numPr>
        <w:spacing w:before="100" w:beforeAutospacing="1" w:after="100" w:afterAutospacing="1" w:line="240" w:lineRule="auto"/>
        <w:jc w:val="both"/>
        <w:rPr>
          <w:rFonts w:ascii="Century Gothic" w:eastAsia="Times New Roman" w:hAnsi="Century Gothic" w:cs="Times New Roman"/>
          <w:sz w:val="24"/>
          <w:szCs w:val="24"/>
          <w:lang w:eastAsia="en-GB"/>
        </w:rPr>
      </w:pPr>
      <w:r w:rsidRPr="00792795">
        <w:rPr>
          <w:rFonts w:ascii="Century Gothic" w:eastAsia="Times New Roman" w:hAnsi="Century Gothic" w:cs="Times New Roman"/>
          <w:sz w:val="24"/>
          <w:szCs w:val="24"/>
          <w:lang w:eastAsia="en-GB"/>
        </w:rPr>
        <w:t xml:space="preserve">Development of RWT Safeguarding Training Programme for 2016 – 2019 </w:t>
      </w:r>
    </w:p>
    <w:p w14:paraId="3BA45128" w14:textId="77777777" w:rsidR="00792795" w:rsidRPr="00792795" w:rsidRDefault="00792795" w:rsidP="00505C06">
      <w:pPr>
        <w:pStyle w:val="ListParagraph"/>
        <w:numPr>
          <w:ilvl w:val="0"/>
          <w:numId w:val="16"/>
        </w:numPr>
        <w:spacing w:before="100" w:beforeAutospacing="1" w:after="100" w:afterAutospacing="1" w:line="240" w:lineRule="auto"/>
        <w:jc w:val="both"/>
        <w:rPr>
          <w:rFonts w:ascii="Century Gothic" w:eastAsia="Times New Roman" w:hAnsi="Century Gothic" w:cs="Times New Roman"/>
          <w:sz w:val="24"/>
          <w:szCs w:val="24"/>
          <w:lang w:eastAsia="en-GB"/>
        </w:rPr>
      </w:pPr>
      <w:r w:rsidRPr="00792795">
        <w:rPr>
          <w:rFonts w:ascii="Century Gothic" w:eastAsia="Times New Roman" w:hAnsi="Century Gothic" w:cs="Times New Roman"/>
          <w:sz w:val="24"/>
          <w:szCs w:val="24"/>
          <w:lang w:eastAsia="en-GB"/>
        </w:rPr>
        <w:t xml:space="preserve">Review of RWT safeguarding team structure </w:t>
      </w:r>
    </w:p>
    <w:p w14:paraId="29CA4406" w14:textId="77777777" w:rsidR="00792795" w:rsidRPr="00792795" w:rsidRDefault="00792795" w:rsidP="00505C06">
      <w:pPr>
        <w:pStyle w:val="ListParagraph"/>
        <w:numPr>
          <w:ilvl w:val="0"/>
          <w:numId w:val="16"/>
        </w:numPr>
        <w:spacing w:before="100" w:beforeAutospacing="1" w:after="100" w:afterAutospacing="1" w:line="240" w:lineRule="auto"/>
        <w:jc w:val="both"/>
        <w:rPr>
          <w:rFonts w:ascii="Century Gothic" w:eastAsia="Times New Roman" w:hAnsi="Century Gothic" w:cs="Times New Roman"/>
          <w:sz w:val="24"/>
          <w:szCs w:val="24"/>
          <w:lang w:eastAsia="en-GB"/>
        </w:rPr>
      </w:pPr>
      <w:r w:rsidRPr="00792795">
        <w:rPr>
          <w:rFonts w:ascii="Century Gothic" w:eastAsia="Times New Roman" w:hAnsi="Century Gothic" w:cs="Times New Roman"/>
          <w:sz w:val="24"/>
          <w:szCs w:val="24"/>
          <w:lang w:eastAsia="en-GB"/>
        </w:rPr>
        <w:t xml:space="preserve">Update Safeguarding children and adult policy in 2016//17 </w:t>
      </w:r>
    </w:p>
    <w:p w14:paraId="4FA06183" w14:textId="77777777" w:rsidR="00792795" w:rsidRPr="00792795" w:rsidRDefault="00792795" w:rsidP="00505C06">
      <w:pPr>
        <w:pStyle w:val="ListParagraph"/>
        <w:numPr>
          <w:ilvl w:val="0"/>
          <w:numId w:val="16"/>
        </w:numPr>
        <w:spacing w:before="100" w:beforeAutospacing="1" w:after="100" w:afterAutospacing="1" w:line="240" w:lineRule="auto"/>
        <w:jc w:val="both"/>
        <w:rPr>
          <w:rFonts w:ascii="Century Gothic" w:eastAsia="Times New Roman" w:hAnsi="Century Gothic" w:cs="Times New Roman"/>
          <w:sz w:val="24"/>
          <w:szCs w:val="24"/>
          <w:lang w:eastAsia="en-GB"/>
        </w:rPr>
      </w:pPr>
      <w:r w:rsidRPr="00792795">
        <w:rPr>
          <w:rFonts w:ascii="Century Gothic" w:eastAsia="Times New Roman" w:hAnsi="Century Gothic" w:cs="Times New Roman"/>
          <w:sz w:val="24"/>
          <w:szCs w:val="24"/>
          <w:lang w:eastAsia="en-GB"/>
        </w:rPr>
        <w:t>Development of RWT PREVENT</w:t>
      </w:r>
      <w:r>
        <w:rPr>
          <w:rFonts w:ascii="Century Gothic" w:eastAsia="Times New Roman" w:hAnsi="Century Gothic" w:cs="Times New Roman"/>
          <w:sz w:val="24"/>
          <w:szCs w:val="24"/>
          <w:lang w:eastAsia="en-GB"/>
        </w:rPr>
        <w:t>S Policy</w:t>
      </w:r>
    </w:p>
    <w:p w14:paraId="56C9B56E" w14:textId="77777777" w:rsidR="00792795" w:rsidRPr="00792795" w:rsidRDefault="00792795" w:rsidP="00505C06">
      <w:pPr>
        <w:pStyle w:val="ListParagraph"/>
        <w:numPr>
          <w:ilvl w:val="0"/>
          <w:numId w:val="16"/>
        </w:numPr>
        <w:spacing w:before="100" w:beforeAutospacing="1" w:after="100" w:afterAutospacing="1" w:line="240" w:lineRule="auto"/>
        <w:jc w:val="both"/>
        <w:rPr>
          <w:rFonts w:ascii="Century Gothic" w:eastAsia="Times New Roman" w:hAnsi="Century Gothic" w:cs="Times New Roman"/>
          <w:sz w:val="24"/>
          <w:szCs w:val="24"/>
          <w:lang w:eastAsia="en-GB"/>
        </w:rPr>
      </w:pPr>
      <w:r w:rsidRPr="00792795">
        <w:rPr>
          <w:rFonts w:ascii="Century Gothic" w:eastAsia="Times New Roman" w:hAnsi="Century Gothic" w:cs="Times New Roman"/>
          <w:sz w:val="24"/>
          <w:szCs w:val="24"/>
          <w:lang w:eastAsia="en-GB"/>
        </w:rPr>
        <w:t>Development of monthly safeguarding bri</w:t>
      </w:r>
      <w:r>
        <w:rPr>
          <w:rFonts w:ascii="Century Gothic" w:eastAsia="Times New Roman" w:hAnsi="Century Gothic" w:cs="Times New Roman"/>
          <w:sz w:val="24"/>
          <w:szCs w:val="24"/>
          <w:lang w:eastAsia="en-GB"/>
        </w:rPr>
        <w:t>efing</w:t>
      </w:r>
    </w:p>
    <w:p w14:paraId="13422ACF" w14:textId="77777777" w:rsidR="00792795" w:rsidRPr="00792795" w:rsidRDefault="00792795" w:rsidP="00505C06">
      <w:pPr>
        <w:pStyle w:val="ListParagraph"/>
        <w:numPr>
          <w:ilvl w:val="0"/>
          <w:numId w:val="16"/>
        </w:numPr>
        <w:spacing w:before="100" w:beforeAutospacing="1" w:after="100" w:afterAutospacing="1" w:line="240" w:lineRule="auto"/>
        <w:jc w:val="both"/>
        <w:rPr>
          <w:rFonts w:ascii="Century Gothic" w:eastAsia="Times New Roman" w:hAnsi="Century Gothic" w:cs="Times New Roman"/>
          <w:sz w:val="24"/>
          <w:szCs w:val="24"/>
          <w:lang w:eastAsia="en-GB"/>
        </w:rPr>
      </w:pPr>
      <w:r w:rsidRPr="00792795">
        <w:rPr>
          <w:rFonts w:ascii="Century Gothic" w:eastAsia="Times New Roman" w:hAnsi="Century Gothic" w:cs="Times New Roman"/>
          <w:sz w:val="24"/>
          <w:szCs w:val="24"/>
          <w:lang w:eastAsia="en-GB"/>
        </w:rPr>
        <w:t>Contribution to</w:t>
      </w:r>
      <w:r>
        <w:rPr>
          <w:rFonts w:ascii="Century Gothic" w:eastAsia="Times New Roman" w:hAnsi="Century Gothic" w:cs="Times New Roman"/>
          <w:sz w:val="24"/>
          <w:szCs w:val="24"/>
          <w:lang w:eastAsia="en-GB"/>
        </w:rPr>
        <w:t xml:space="preserve"> the organisation audit process</w:t>
      </w:r>
      <w:r w:rsidRPr="00792795">
        <w:rPr>
          <w:rFonts w:ascii="Century Gothic" w:eastAsia="Times New Roman" w:hAnsi="Century Gothic" w:cs="Times New Roman"/>
          <w:sz w:val="24"/>
          <w:szCs w:val="24"/>
          <w:lang w:eastAsia="en-GB"/>
        </w:rPr>
        <w:t xml:space="preserve"> </w:t>
      </w:r>
    </w:p>
    <w:p w14:paraId="6C71059D" w14:textId="77777777" w:rsidR="00962545" w:rsidRPr="00962545" w:rsidRDefault="003E3B92" w:rsidP="00505C06">
      <w:pPr>
        <w:jc w:val="both"/>
        <w:rPr>
          <w:rFonts w:ascii="Century Gothic" w:hAnsi="Century Gothic" w:cs="Arial"/>
          <w:sz w:val="24"/>
          <w:szCs w:val="24"/>
          <w:lang w:val="en"/>
        </w:rPr>
      </w:pPr>
      <w:r>
        <w:rPr>
          <w:rFonts w:ascii="Century Gothic" w:hAnsi="Century Gothic" w:cs="Arial"/>
          <w:sz w:val="24"/>
          <w:szCs w:val="24"/>
          <w:lang w:val="en"/>
        </w:rPr>
        <w:t xml:space="preserve">The </w:t>
      </w:r>
      <w:r w:rsidR="00962545" w:rsidRPr="00962545">
        <w:rPr>
          <w:rFonts w:ascii="Century Gothic" w:hAnsi="Century Gothic" w:cs="Arial"/>
          <w:sz w:val="24"/>
          <w:szCs w:val="24"/>
          <w:lang w:val="en"/>
        </w:rPr>
        <w:t xml:space="preserve">RWT </w:t>
      </w:r>
      <w:r>
        <w:rPr>
          <w:rFonts w:ascii="Century Gothic" w:hAnsi="Century Gothic" w:cs="Arial"/>
          <w:sz w:val="24"/>
          <w:szCs w:val="24"/>
          <w:lang w:val="en"/>
        </w:rPr>
        <w:t xml:space="preserve">Safeguarding </w:t>
      </w:r>
      <w:r w:rsidR="00962545" w:rsidRPr="00962545">
        <w:rPr>
          <w:rFonts w:ascii="Century Gothic" w:hAnsi="Century Gothic" w:cs="Arial"/>
          <w:sz w:val="24"/>
          <w:szCs w:val="24"/>
          <w:lang w:val="en"/>
        </w:rPr>
        <w:t xml:space="preserve">Training programme </w:t>
      </w:r>
      <w:r>
        <w:rPr>
          <w:rFonts w:ascii="Century Gothic" w:hAnsi="Century Gothic" w:cs="Arial"/>
          <w:sz w:val="24"/>
          <w:szCs w:val="24"/>
          <w:lang w:val="en"/>
        </w:rPr>
        <w:t xml:space="preserve">continued to be delivered throughout 2016/17 in line with </w:t>
      </w:r>
      <w:r w:rsidR="00DF0F26">
        <w:rPr>
          <w:rFonts w:ascii="Century Gothic" w:hAnsi="Century Gothic" w:cs="Arial"/>
          <w:sz w:val="24"/>
          <w:szCs w:val="24"/>
          <w:lang w:val="en"/>
        </w:rPr>
        <w:t>the Intercollegiate</w:t>
      </w:r>
      <w:r>
        <w:rPr>
          <w:rFonts w:ascii="Century Gothic" w:hAnsi="Century Gothic" w:cs="Arial"/>
          <w:sz w:val="24"/>
          <w:szCs w:val="24"/>
          <w:lang w:val="en"/>
        </w:rPr>
        <w:t xml:space="preserve"> guidance; and a key priority for 2017/18 is to develop a refreshed delivery programme </w:t>
      </w:r>
      <w:r w:rsidR="00DF0F26">
        <w:rPr>
          <w:rFonts w:ascii="Century Gothic" w:hAnsi="Century Gothic" w:cs="Arial"/>
          <w:sz w:val="24"/>
          <w:szCs w:val="24"/>
          <w:lang w:val="en"/>
        </w:rPr>
        <w:t xml:space="preserve">ready to commence </w:t>
      </w:r>
      <w:r w:rsidR="00DF0F26" w:rsidRPr="00962545">
        <w:rPr>
          <w:rFonts w:ascii="Century Gothic" w:hAnsi="Century Gothic" w:cs="Arial"/>
          <w:sz w:val="24"/>
          <w:szCs w:val="24"/>
          <w:lang w:val="en"/>
        </w:rPr>
        <w:t>in</w:t>
      </w:r>
      <w:r w:rsidR="00962545" w:rsidRPr="00962545">
        <w:rPr>
          <w:rFonts w:ascii="Century Gothic" w:hAnsi="Century Gothic" w:cs="Arial"/>
          <w:sz w:val="24"/>
          <w:szCs w:val="24"/>
          <w:lang w:val="en"/>
        </w:rPr>
        <w:t xml:space="preserve"> May 2018</w:t>
      </w:r>
      <w:r w:rsidR="00DF0F26">
        <w:rPr>
          <w:rFonts w:ascii="Century Gothic" w:hAnsi="Century Gothic" w:cs="Arial"/>
          <w:sz w:val="24"/>
          <w:szCs w:val="24"/>
          <w:lang w:val="en"/>
        </w:rPr>
        <w:t>.</w:t>
      </w:r>
      <w:r w:rsidR="00962545" w:rsidRPr="00962545">
        <w:rPr>
          <w:rFonts w:ascii="Century Gothic" w:hAnsi="Century Gothic" w:cs="Arial"/>
          <w:sz w:val="24"/>
          <w:szCs w:val="24"/>
          <w:lang w:val="en"/>
        </w:rPr>
        <w:t xml:space="preserve">  </w:t>
      </w:r>
    </w:p>
    <w:p w14:paraId="46F13DA3" w14:textId="46F5EDA8" w:rsidR="00962545" w:rsidRPr="00962545" w:rsidRDefault="00DF0F26" w:rsidP="00505C06">
      <w:pPr>
        <w:jc w:val="both"/>
        <w:rPr>
          <w:rFonts w:ascii="Century Gothic" w:hAnsi="Century Gothic" w:cs="Arial"/>
          <w:sz w:val="24"/>
          <w:szCs w:val="24"/>
          <w:lang w:val="en"/>
        </w:rPr>
      </w:pPr>
      <w:r>
        <w:rPr>
          <w:rFonts w:ascii="Century Gothic" w:hAnsi="Century Gothic" w:cs="Arial"/>
          <w:sz w:val="24"/>
          <w:szCs w:val="24"/>
          <w:lang w:val="en"/>
        </w:rPr>
        <w:t>The r</w:t>
      </w:r>
      <w:r w:rsidR="00962545" w:rsidRPr="00962545">
        <w:rPr>
          <w:rFonts w:ascii="Century Gothic" w:hAnsi="Century Gothic" w:cs="Arial"/>
          <w:sz w:val="24"/>
          <w:szCs w:val="24"/>
          <w:lang w:val="en"/>
        </w:rPr>
        <w:t xml:space="preserve">eview of </w:t>
      </w:r>
      <w:r>
        <w:rPr>
          <w:rFonts w:ascii="Century Gothic" w:hAnsi="Century Gothic" w:cs="Arial"/>
          <w:sz w:val="24"/>
          <w:szCs w:val="24"/>
          <w:lang w:val="en"/>
        </w:rPr>
        <w:t xml:space="preserve">the </w:t>
      </w:r>
      <w:r w:rsidR="00962545" w:rsidRPr="00962545">
        <w:rPr>
          <w:rFonts w:ascii="Century Gothic" w:hAnsi="Century Gothic" w:cs="Arial"/>
          <w:sz w:val="24"/>
          <w:szCs w:val="24"/>
          <w:lang w:val="en"/>
        </w:rPr>
        <w:t xml:space="preserve">RWT safeguarding team structure </w:t>
      </w:r>
      <w:r>
        <w:rPr>
          <w:rFonts w:ascii="Century Gothic" w:hAnsi="Century Gothic" w:cs="Arial"/>
          <w:sz w:val="24"/>
          <w:szCs w:val="24"/>
          <w:lang w:val="en"/>
        </w:rPr>
        <w:t>has been scoped within the year and business case developed</w:t>
      </w:r>
      <w:r w:rsidR="00967442">
        <w:rPr>
          <w:rFonts w:ascii="Century Gothic" w:hAnsi="Century Gothic" w:cs="Arial"/>
          <w:sz w:val="24"/>
          <w:szCs w:val="24"/>
          <w:lang w:val="en"/>
        </w:rPr>
        <w:t>, which</w:t>
      </w:r>
      <w:r>
        <w:rPr>
          <w:rFonts w:ascii="Century Gothic" w:hAnsi="Century Gothic" w:cs="Arial"/>
          <w:sz w:val="24"/>
          <w:szCs w:val="24"/>
          <w:lang w:val="en"/>
        </w:rPr>
        <w:t xml:space="preserve"> is due to ratified through Trust governance arrangements in July 2017; with the aim of having all posts recruited to by the end of 2017.</w:t>
      </w:r>
    </w:p>
    <w:p w14:paraId="52560695" w14:textId="77777777" w:rsidR="00962545" w:rsidRPr="00962545" w:rsidRDefault="00DF0F26" w:rsidP="00505C06">
      <w:pPr>
        <w:jc w:val="both"/>
        <w:rPr>
          <w:rFonts w:ascii="Century Gothic" w:hAnsi="Century Gothic" w:cs="Arial"/>
          <w:sz w:val="24"/>
          <w:szCs w:val="24"/>
          <w:lang w:val="en"/>
        </w:rPr>
      </w:pPr>
      <w:r>
        <w:rPr>
          <w:rFonts w:ascii="Century Gothic" w:hAnsi="Century Gothic" w:cs="Arial"/>
          <w:sz w:val="24"/>
          <w:szCs w:val="24"/>
          <w:lang w:val="en"/>
        </w:rPr>
        <w:t xml:space="preserve">The </w:t>
      </w:r>
      <w:r w:rsidR="00962545" w:rsidRPr="00962545">
        <w:rPr>
          <w:rFonts w:ascii="Century Gothic" w:hAnsi="Century Gothic" w:cs="Arial"/>
          <w:sz w:val="24"/>
          <w:szCs w:val="24"/>
          <w:lang w:val="en"/>
        </w:rPr>
        <w:t xml:space="preserve">RWT Safeguarding Children and Adult Policy </w:t>
      </w:r>
      <w:r>
        <w:rPr>
          <w:rFonts w:ascii="Century Gothic" w:hAnsi="Century Gothic" w:cs="Arial"/>
          <w:sz w:val="24"/>
          <w:szCs w:val="24"/>
          <w:lang w:val="en"/>
        </w:rPr>
        <w:t xml:space="preserve">was </w:t>
      </w:r>
      <w:r w:rsidR="00962545" w:rsidRPr="00962545">
        <w:rPr>
          <w:rFonts w:ascii="Century Gothic" w:hAnsi="Century Gothic" w:cs="Arial"/>
          <w:sz w:val="24"/>
          <w:szCs w:val="24"/>
          <w:lang w:val="en"/>
        </w:rPr>
        <w:t>reviewed and updated in January 2017.</w:t>
      </w:r>
      <w:r>
        <w:rPr>
          <w:rFonts w:ascii="Century Gothic" w:hAnsi="Century Gothic" w:cs="Arial"/>
          <w:sz w:val="24"/>
          <w:szCs w:val="24"/>
          <w:lang w:val="en"/>
        </w:rPr>
        <w:t xml:space="preserve"> The next priority for policy development is ‘Prevent’ and this is expected to be finalised towards the end of 2017.</w:t>
      </w:r>
    </w:p>
    <w:p w14:paraId="494764CF" w14:textId="77777777" w:rsidR="00962545" w:rsidRPr="00962545" w:rsidRDefault="00DF0F26" w:rsidP="00505C06">
      <w:pPr>
        <w:jc w:val="both"/>
        <w:rPr>
          <w:rFonts w:ascii="Century Gothic" w:hAnsi="Century Gothic" w:cs="Arial"/>
          <w:sz w:val="24"/>
          <w:szCs w:val="24"/>
          <w:lang w:val="en"/>
        </w:rPr>
      </w:pPr>
      <w:r>
        <w:rPr>
          <w:rFonts w:ascii="Century Gothic" w:hAnsi="Century Gothic" w:cs="Arial"/>
          <w:sz w:val="24"/>
          <w:szCs w:val="24"/>
          <w:lang w:val="en"/>
        </w:rPr>
        <w:t xml:space="preserve">In respect of a monthly safeguarding briefing the </w:t>
      </w:r>
      <w:r w:rsidR="00962545" w:rsidRPr="00962545">
        <w:rPr>
          <w:rFonts w:ascii="Century Gothic" w:hAnsi="Century Gothic" w:cs="Arial"/>
          <w:sz w:val="24"/>
          <w:szCs w:val="24"/>
          <w:lang w:val="en"/>
        </w:rPr>
        <w:t xml:space="preserve">RWT Safeguarding Group </w:t>
      </w:r>
      <w:r w:rsidR="00223AF3">
        <w:rPr>
          <w:rFonts w:ascii="Century Gothic" w:hAnsi="Century Gothic" w:cs="Arial"/>
          <w:sz w:val="24"/>
          <w:szCs w:val="24"/>
          <w:lang w:val="en"/>
        </w:rPr>
        <w:t>have met</w:t>
      </w:r>
      <w:r>
        <w:rPr>
          <w:rFonts w:ascii="Century Gothic" w:hAnsi="Century Gothic" w:cs="Arial"/>
          <w:sz w:val="24"/>
          <w:szCs w:val="24"/>
          <w:lang w:val="en"/>
        </w:rPr>
        <w:t xml:space="preserve"> on a monthly basis, after whi</w:t>
      </w:r>
      <w:r w:rsidR="00223AF3">
        <w:rPr>
          <w:rFonts w:ascii="Century Gothic" w:hAnsi="Century Gothic" w:cs="Arial"/>
          <w:sz w:val="24"/>
          <w:szCs w:val="24"/>
          <w:lang w:val="en"/>
        </w:rPr>
        <w:t>ch, either a formal briefing or the minutes are published across the Trust.</w:t>
      </w:r>
    </w:p>
    <w:p w14:paraId="52F33B81" w14:textId="77777777" w:rsidR="001F5AC3" w:rsidRDefault="00962545" w:rsidP="00505C06">
      <w:pPr>
        <w:jc w:val="both"/>
        <w:rPr>
          <w:rFonts w:ascii="Century Gothic" w:hAnsi="Century Gothic" w:cs="Arial"/>
          <w:sz w:val="24"/>
          <w:szCs w:val="24"/>
          <w:lang w:val="en"/>
        </w:rPr>
      </w:pPr>
      <w:r w:rsidRPr="00962545">
        <w:rPr>
          <w:rFonts w:ascii="Century Gothic" w:hAnsi="Century Gothic" w:cs="Arial"/>
          <w:sz w:val="24"/>
          <w:szCs w:val="24"/>
          <w:lang w:val="en"/>
        </w:rPr>
        <w:t xml:space="preserve">RWT Safeguarding Audit Process </w:t>
      </w:r>
      <w:r w:rsidR="00223AF3">
        <w:rPr>
          <w:rFonts w:ascii="Century Gothic" w:hAnsi="Century Gothic" w:cs="Arial"/>
          <w:sz w:val="24"/>
          <w:szCs w:val="24"/>
          <w:lang w:val="en"/>
        </w:rPr>
        <w:t>as part of the wider Trust audit programme has been maintained throughout the year.</w:t>
      </w:r>
    </w:p>
    <w:p w14:paraId="583EA9B1" w14:textId="77777777" w:rsidR="002960CE" w:rsidRDefault="002960CE" w:rsidP="00505C06">
      <w:pPr>
        <w:jc w:val="both"/>
        <w:rPr>
          <w:rFonts w:ascii="Century Gothic" w:hAnsi="Century Gothic" w:cs="Arial"/>
          <w:sz w:val="24"/>
          <w:szCs w:val="24"/>
          <w:lang w:val="en"/>
        </w:rPr>
      </w:pPr>
      <w:r>
        <w:rPr>
          <w:rFonts w:ascii="Century Gothic" w:hAnsi="Century Gothic" w:cs="Arial"/>
          <w:sz w:val="24"/>
          <w:szCs w:val="24"/>
          <w:lang w:val="en"/>
        </w:rPr>
        <w:t>RWT priorities for the coming year are</w:t>
      </w:r>
      <w:r w:rsidR="00C131FE">
        <w:rPr>
          <w:rFonts w:ascii="Century Gothic" w:hAnsi="Century Gothic" w:cs="Arial"/>
          <w:sz w:val="24"/>
          <w:szCs w:val="24"/>
          <w:lang w:val="en"/>
        </w:rPr>
        <w:t xml:space="preserve"> to</w:t>
      </w:r>
      <w:r>
        <w:rPr>
          <w:rFonts w:ascii="Century Gothic" w:hAnsi="Century Gothic" w:cs="Arial"/>
          <w:sz w:val="24"/>
          <w:szCs w:val="24"/>
          <w:lang w:val="en"/>
        </w:rPr>
        <w:t>:</w:t>
      </w:r>
    </w:p>
    <w:p w14:paraId="7700BF5E" w14:textId="7DBCA7FB" w:rsidR="00C131FE" w:rsidRPr="00C131FE" w:rsidRDefault="00C131FE" w:rsidP="00505C06">
      <w:pPr>
        <w:jc w:val="both"/>
        <w:rPr>
          <w:rFonts w:ascii="Century Gothic" w:hAnsi="Century Gothic" w:cs="Arial"/>
          <w:sz w:val="24"/>
          <w:szCs w:val="24"/>
          <w:lang w:val="en"/>
        </w:rPr>
      </w:pPr>
      <w:r w:rsidRPr="00C131FE">
        <w:rPr>
          <w:rFonts w:ascii="Century Gothic" w:hAnsi="Century Gothic" w:cs="Arial"/>
          <w:sz w:val="24"/>
          <w:szCs w:val="24"/>
          <w:lang w:val="en"/>
        </w:rPr>
        <w:t xml:space="preserve">Continue to work with partners in </w:t>
      </w:r>
      <w:r w:rsidR="00967442">
        <w:rPr>
          <w:rFonts w:ascii="Century Gothic" w:hAnsi="Century Gothic" w:cs="Arial"/>
          <w:sz w:val="24"/>
          <w:szCs w:val="24"/>
          <w:lang w:val="en"/>
        </w:rPr>
        <w:t>MASH</w:t>
      </w:r>
      <w:r w:rsidRPr="00C131FE">
        <w:rPr>
          <w:rFonts w:ascii="Century Gothic" w:hAnsi="Century Gothic" w:cs="Arial"/>
          <w:sz w:val="24"/>
          <w:szCs w:val="24"/>
          <w:lang w:val="en"/>
        </w:rPr>
        <w:t xml:space="preserve"> to ensure effective outcomes for vulnerable clients.</w:t>
      </w:r>
    </w:p>
    <w:p w14:paraId="72BA71B5" w14:textId="566AA0A4" w:rsidR="00C131FE" w:rsidRPr="00C131FE" w:rsidRDefault="00C131FE" w:rsidP="00505C06">
      <w:pPr>
        <w:jc w:val="both"/>
        <w:rPr>
          <w:rFonts w:ascii="Century Gothic" w:hAnsi="Century Gothic" w:cs="Arial"/>
          <w:sz w:val="24"/>
          <w:szCs w:val="24"/>
          <w:lang w:val="en"/>
        </w:rPr>
      </w:pPr>
      <w:r>
        <w:rPr>
          <w:rFonts w:ascii="Century Gothic" w:hAnsi="Century Gothic" w:cs="Arial"/>
          <w:sz w:val="24"/>
          <w:szCs w:val="24"/>
          <w:lang w:val="en"/>
        </w:rPr>
        <w:lastRenderedPageBreak/>
        <w:t>Focus</w:t>
      </w:r>
      <w:r w:rsidRPr="00C131FE">
        <w:rPr>
          <w:rFonts w:ascii="Century Gothic" w:hAnsi="Century Gothic" w:cs="Arial"/>
          <w:sz w:val="24"/>
          <w:szCs w:val="24"/>
          <w:lang w:val="en"/>
        </w:rPr>
        <w:t xml:space="preserve"> support to </w:t>
      </w:r>
      <w:r w:rsidR="00967442">
        <w:rPr>
          <w:rFonts w:ascii="Century Gothic" w:hAnsi="Century Gothic" w:cs="Arial"/>
          <w:sz w:val="24"/>
          <w:szCs w:val="24"/>
          <w:lang w:val="en"/>
        </w:rPr>
        <w:t>the Emergency Department (</w:t>
      </w:r>
      <w:r w:rsidRPr="00C131FE">
        <w:rPr>
          <w:rFonts w:ascii="Century Gothic" w:hAnsi="Century Gothic" w:cs="Arial"/>
          <w:sz w:val="24"/>
          <w:szCs w:val="24"/>
          <w:lang w:val="en"/>
        </w:rPr>
        <w:t>ED</w:t>
      </w:r>
      <w:r w:rsidR="00645BC8">
        <w:rPr>
          <w:rFonts w:ascii="Century Gothic" w:hAnsi="Century Gothic" w:cs="Arial"/>
          <w:sz w:val="24"/>
          <w:szCs w:val="24"/>
          <w:lang w:val="en"/>
        </w:rPr>
        <w:t>)</w:t>
      </w:r>
      <w:r w:rsidRPr="00C131FE">
        <w:rPr>
          <w:rFonts w:ascii="Century Gothic" w:hAnsi="Century Gothic" w:cs="Arial"/>
          <w:sz w:val="24"/>
          <w:szCs w:val="24"/>
          <w:lang w:val="en"/>
        </w:rPr>
        <w:t xml:space="preserve"> to ensure victims of domestic abuse are identified and supported in Wolverhampton.</w:t>
      </w:r>
    </w:p>
    <w:p w14:paraId="75A910A1" w14:textId="77777777" w:rsidR="00C131FE" w:rsidRPr="00C131FE" w:rsidRDefault="00C131FE" w:rsidP="00505C06">
      <w:pPr>
        <w:jc w:val="both"/>
        <w:rPr>
          <w:rFonts w:ascii="Century Gothic" w:hAnsi="Century Gothic" w:cs="Arial"/>
          <w:sz w:val="24"/>
          <w:szCs w:val="24"/>
          <w:lang w:val="en"/>
        </w:rPr>
      </w:pPr>
      <w:r w:rsidRPr="00C131FE">
        <w:rPr>
          <w:rFonts w:ascii="Century Gothic" w:hAnsi="Century Gothic" w:cs="Arial"/>
          <w:sz w:val="24"/>
          <w:szCs w:val="24"/>
          <w:lang w:val="en"/>
        </w:rPr>
        <w:t>Review RWT safeguarding adult policy in 2017/18</w:t>
      </w:r>
      <w:r>
        <w:rPr>
          <w:rFonts w:ascii="Century Gothic" w:hAnsi="Century Gothic" w:cs="Arial"/>
          <w:sz w:val="24"/>
          <w:szCs w:val="24"/>
          <w:lang w:val="en"/>
        </w:rPr>
        <w:t>.</w:t>
      </w:r>
    </w:p>
    <w:p w14:paraId="71EFF5A2" w14:textId="77777777" w:rsidR="00C131FE" w:rsidRPr="00C131FE" w:rsidRDefault="00C131FE" w:rsidP="00505C06">
      <w:pPr>
        <w:jc w:val="both"/>
        <w:rPr>
          <w:rFonts w:ascii="Century Gothic" w:hAnsi="Century Gothic" w:cs="Arial"/>
          <w:sz w:val="24"/>
          <w:szCs w:val="24"/>
          <w:lang w:val="en"/>
        </w:rPr>
      </w:pPr>
      <w:r w:rsidRPr="00C131FE">
        <w:rPr>
          <w:rFonts w:ascii="Century Gothic" w:hAnsi="Century Gothic" w:cs="Arial"/>
          <w:sz w:val="24"/>
          <w:szCs w:val="24"/>
          <w:lang w:val="en"/>
        </w:rPr>
        <w:t>Review current performance data provided to WSAB and work with key partners to ensure appropriate reporting that is fit for purpose and meaningful.</w:t>
      </w:r>
    </w:p>
    <w:p w14:paraId="1DAF3F84" w14:textId="77777777" w:rsidR="00C131FE" w:rsidRPr="00C131FE" w:rsidRDefault="00C131FE" w:rsidP="00505C06">
      <w:pPr>
        <w:jc w:val="both"/>
        <w:rPr>
          <w:rFonts w:ascii="Century Gothic" w:hAnsi="Century Gothic" w:cs="Arial"/>
          <w:sz w:val="24"/>
          <w:szCs w:val="24"/>
          <w:lang w:val="en"/>
        </w:rPr>
      </w:pPr>
      <w:r w:rsidRPr="00C131FE">
        <w:rPr>
          <w:rFonts w:ascii="Century Gothic" w:hAnsi="Century Gothic" w:cs="Arial"/>
          <w:sz w:val="24"/>
          <w:szCs w:val="24"/>
          <w:lang w:val="en"/>
        </w:rPr>
        <w:t xml:space="preserve">Consider ‘themes’ or ‘topics’ that might be beneficial to report on with emphasis on quality outcomes and evidence. </w:t>
      </w:r>
    </w:p>
    <w:p w14:paraId="67246193" w14:textId="77777777" w:rsidR="00C131FE" w:rsidRPr="00C131FE" w:rsidRDefault="00C131FE" w:rsidP="00505C06">
      <w:pPr>
        <w:jc w:val="both"/>
        <w:rPr>
          <w:rFonts w:ascii="Century Gothic" w:hAnsi="Century Gothic" w:cs="Arial"/>
          <w:sz w:val="24"/>
          <w:szCs w:val="24"/>
          <w:lang w:val="en"/>
        </w:rPr>
      </w:pPr>
      <w:r w:rsidRPr="00C131FE">
        <w:rPr>
          <w:rFonts w:ascii="Century Gothic" w:hAnsi="Century Gothic" w:cs="Arial"/>
          <w:sz w:val="24"/>
          <w:szCs w:val="24"/>
          <w:lang w:val="en"/>
        </w:rPr>
        <w:t>Review current safeguarding supervision arrangements in RWT</w:t>
      </w:r>
      <w:r>
        <w:rPr>
          <w:rFonts w:ascii="Century Gothic" w:hAnsi="Century Gothic" w:cs="Arial"/>
          <w:sz w:val="24"/>
          <w:szCs w:val="24"/>
          <w:lang w:val="en"/>
        </w:rPr>
        <w:t>.</w:t>
      </w:r>
      <w:r w:rsidRPr="00C131FE">
        <w:rPr>
          <w:rFonts w:ascii="Century Gothic" w:hAnsi="Century Gothic" w:cs="Arial"/>
          <w:sz w:val="24"/>
          <w:szCs w:val="24"/>
          <w:lang w:val="en"/>
        </w:rPr>
        <w:t xml:space="preserve"> </w:t>
      </w:r>
    </w:p>
    <w:p w14:paraId="5CB946A6" w14:textId="77777777" w:rsidR="002960CE" w:rsidRDefault="00C131FE" w:rsidP="00505C06">
      <w:pPr>
        <w:jc w:val="both"/>
        <w:rPr>
          <w:rFonts w:ascii="Century Gothic" w:hAnsi="Century Gothic" w:cs="Arial"/>
          <w:sz w:val="24"/>
          <w:szCs w:val="24"/>
          <w:lang w:val="en"/>
        </w:rPr>
      </w:pPr>
      <w:r>
        <w:rPr>
          <w:rFonts w:ascii="Century Gothic" w:hAnsi="Century Gothic" w:cs="Arial"/>
          <w:sz w:val="24"/>
          <w:szCs w:val="24"/>
          <w:lang w:val="en"/>
        </w:rPr>
        <w:t xml:space="preserve">Develop a </w:t>
      </w:r>
      <w:r w:rsidRPr="00C131FE">
        <w:rPr>
          <w:rFonts w:ascii="Century Gothic" w:hAnsi="Century Gothic" w:cs="Arial"/>
          <w:sz w:val="24"/>
          <w:szCs w:val="24"/>
          <w:lang w:val="en"/>
        </w:rPr>
        <w:t>Safeguarding Adult Training Strategy (and programmes for Level 1 – 4) to reflect the new guidance for health.</w:t>
      </w:r>
    </w:p>
    <w:p w14:paraId="4AD82C57" w14:textId="77777777" w:rsidR="00631797" w:rsidRDefault="00631797" w:rsidP="00505C06">
      <w:pPr>
        <w:jc w:val="both"/>
        <w:rPr>
          <w:rFonts w:ascii="Century Gothic" w:hAnsi="Century Gothic" w:cs="Arial"/>
          <w:sz w:val="24"/>
          <w:szCs w:val="24"/>
          <w:lang w:val="en"/>
        </w:rPr>
      </w:pPr>
    </w:p>
    <w:p w14:paraId="6229DDDF" w14:textId="77777777" w:rsidR="00631797" w:rsidRDefault="00631797" w:rsidP="00505C06">
      <w:pPr>
        <w:jc w:val="both"/>
        <w:rPr>
          <w:rFonts w:ascii="Century Gothic" w:hAnsi="Century Gothic" w:cs="Arial"/>
          <w:sz w:val="24"/>
          <w:szCs w:val="24"/>
          <w:lang w:val="en"/>
        </w:rPr>
      </w:pPr>
      <w:r w:rsidRPr="00631797">
        <w:rPr>
          <w:rFonts w:ascii="Century Gothic" w:hAnsi="Century Gothic" w:cs="Arial"/>
          <w:b/>
          <w:sz w:val="24"/>
          <w:szCs w:val="24"/>
          <w:lang w:val="en"/>
        </w:rPr>
        <w:t>West Midlands Ambulance Service NHS Foundation Trust</w:t>
      </w:r>
      <w:r>
        <w:rPr>
          <w:rFonts w:ascii="Century Gothic" w:hAnsi="Century Gothic" w:cs="Arial"/>
          <w:sz w:val="24"/>
          <w:szCs w:val="24"/>
          <w:lang w:val="en"/>
        </w:rPr>
        <w:t xml:space="preserve"> (</w:t>
      </w:r>
      <w:r w:rsidRPr="00631797">
        <w:rPr>
          <w:rFonts w:ascii="Century Gothic" w:hAnsi="Century Gothic" w:cs="Arial"/>
          <w:b/>
          <w:sz w:val="24"/>
          <w:szCs w:val="24"/>
          <w:lang w:val="en"/>
        </w:rPr>
        <w:t>WMAS</w:t>
      </w:r>
      <w:r>
        <w:rPr>
          <w:rFonts w:ascii="Century Gothic" w:hAnsi="Century Gothic" w:cs="Arial"/>
          <w:sz w:val="24"/>
          <w:szCs w:val="24"/>
          <w:lang w:val="en"/>
        </w:rPr>
        <w:t>) provides an emergency ambulance service to Birmingham, Coventry, Shropshire, Herefordshire, Worcestershire, Staffordshire, Warwickshire and the Black Country conurbation. This covers an area of more than 5,000 square miles and a population of 5.6 million</w:t>
      </w:r>
      <w:r w:rsidR="001076AD">
        <w:rPr>
          <w:rFonts w:ascii="Century Gothic" w:hAnsi="Century Gothic" w:cs="Arial"/>
          <w:sz w:val="24"/>
          <w:szCs w:val="24"/>
          <w:lang w:val="en"/>
        </w:rPr>
        <w:t>. WMAS employs around 4,000 staff.</w:t>
      </w:r>
    </w:p>
    <w:p w14:paraId="7B318CCC" w14:textId="77777777" w:rsidR="001076AD" w:rsidRDefault="001076AD" w:rsidP="00505C06">
      <w:pPr>
        <w:jc w:val="both"/>
        <w:rPr>
          <w:rFonts w:ascii="Century Gothic" w:hAnsi="Century Gothic" w:cs="Arial"/>
          <w:sz w:val="24"/>
          <w:szCs w:val="24"/>
          <w:lang w:val="en"/>
        </w:rPr>
      </w:pPr>
      <w:r>
        <w:rPr>
          <w:rFonts w:ascii="Century Gothic" w:hAnsi="Century Gothic" w:cs="Arial"/>
          <w:sz w:val="24"/>
          <w:szCs w:val="24"/>
          <w:lang w:val="en"/>
        </w:rPr>
        <w:t xml:space="preserve">Many people think that ambulance services only take people to hospital. In fact, less than 60% of patients are taken to an Emergency Department with the rest either being treated as the scene, given advice over the phone or taken to another service such as a GP or minor injuries unit. </w:t>
      </w:r>
    </w:p>
    <w:p w14:paraId="36F377AE" w14:textId="77777777" w:rsidR="001076AD" w:rsidRDefault="001076AD" w:rsidP="00505C06">
      <w:pPr>
        <w:jc w:val="both"/>
        <w:rPr>
          <w:rFonts w:ascii="Century Gothic" w:hAnsi="Century Gothic" w:cs="Arial"/>
          <w:sz w:val="24"/>
          <w:szCs w:val="24"/>
          <w:lang w:val="en"/>
        </w:rPr>
      </w:pPr>
      <w:r>
        <w:rPr>
          <w:rFonts w:ascii="Century Gothic" w:hAnsi="Century Gothic" w:cs="Arial"/>
          <w:sz w:val="24"/>
          <w:szCs w:val="24"/>
          <w:lang w:val="en"/>
        </w:rPr>
        <w:t>WMAS also provide non-emergency patient transport services for some of the region.</w:t>
      </w:r>
    </w:p>
    <w:p w14:paraId="35431492" w14:textId="77777777" w:rsidR="001076AD" w:rsidRPr="001076AD" w:rsidRDefault="00EA01FD" w:rsidP="00505C06">
      <w:pPr>
        <w:jc w:val="both"/>
        <w:rPr>
          <w:rFonts w:ascii="Century Gothic" w:hAnsi="Century Gothic" w:cs="Arial"/>
          <w:sz w:val="24"/>
          <w:szCs w:val="24"/>
          <w:lang w:val="en"/>
        </w:rPr>
      </w:pPr>
      <w:r>
        <w:rPr>
          <w:rFonts w:ascii="Century Gothic" w:hAnsi="Century Gothic" w:cs="Arial"/>
          <w:sz w:val="24"/>
          <w:szCs w:val="24"/>
          <w:lang w:val="en"/>
        </w:rPr>
        <w:t>WMAS</w:t>
      </w:r>
      <w:r w:rsidR="001076AD" w:rsidRPr="001076AD">
        <w:rPr>
          <w:rFonts w:ascii="Century Gothic" w:hAnsi="Century Gothic" w:cs="Arial"/>
          <w:sz w:val="24"/>
          <w:szCs w:val="24"/>
          <w:lang w:val="en"/>
        </w:rPr>
        <w:t xml:space="preserve"> are monitored and audited externally by Care Quality Commission (CQC) who in their recent review deemed the service as outstanding. Lead commissioners regularly review our processes and Peer reviews are undertaken by other Ambulance services. These are supplemented by Internal audit reports and regularly monitoring referrals.</w:t>
      </w:r>
    </w:p>
    <w:p w14:paraId="6978EE04" w14:textId="77777777" w:rsidR="001076AD" w:rsidRPr="001076AD" w:rsidRDefault="001076AD" w:rsidP="00505C06">
      <w:pPr>
        <w:jc w:val="both"/>
        <w:rPr>
          <w:rFonts w:ascii="Century Gothic" w:hAnsi="Century Gothic" w:cs="Arial"/>
          <w:sz w:val="24"/>
          <w:szCs w:val="24"/>
          <w:lang w:val="en"/>
        </w:rPr>
      </w:pPr>
      <w:r w:rsidRPr="001076AD">
        <w:rPr>
          <w:rFonts w:ascii="Century Gothic" w:hAnsi="Century Gothic" w:cs="Arial"/>
          <w:sz w:val="24"/>
          <w:szCs w:val="24"/>
          <w:lang w:val="en"/>
        </w:rPr>
        <w:t xml:space="preserve">WMAS welcomes feedback from partner agencies and responds to adversity in a timely manner. </w:t>
      </w:r>
    </w:p>
    <w:p w14:paraId="5F500C82" w14:textId="3205B63D" w:rsidR="001076AD" w:rsidRDefault="001076AD" w:rsidP="00505C06">
      <w:pPr>
        <w:jc w:val="both"/>
        <w:rPr>
          <w:rFonts w:ascii="Century Gothic" w:hAnsi="Century Gothic" w:cs="Arial"/>
          <w:sz w:val="24"/>
          <w:szCs w:val="24"/>
          <w:lang w:val="en"/>
        </w:rPr>
      </w:pPr>
      <w:r w:rsidRPr="001076AD">
        <w:rPr>
          <w:rFonts w:ascii="Century Gothic" w:hAnsi="Century Gothic" w:cs="Arial"/>
          <w:sz w:val="24"/>
          <w:szCs w:val="24"/>
          <w:lang w:val="en"/>
        </w:rPr>
        <w:t>WMAS also partak</w:t>
      </w:r>
      <w:r w:rsidR="00645BC8">
        <w:rPr>
          <w:rFonts w:ascii="Century Gothic" w:hAnsi="Century Gothic" w:cs="Arial"/>
          <w:sz w:val="24"/>
          <w:szCs w:val="24"/>
          <w:lang w:val="en"/>
        </w:rPr>
        <w:t>e in audits with all seven Safeguarding Adult Board</w:t>
      </w:r>
      <w:r w:rsidRPr="001076AD">
        <w:rPr>
          <w:rFonts w:ascii="Century Gothic" w:hAnsi="Century Gothic" w:cs="Arial"/>
          <w:sz w:val="24"/>
          <w:szCs w:val="24"/>
          <w:lang w:val="en"/>
        </w:rPr>
        <w:t>s where required.</w:t>
      </w:r>
    </w:p>
    <w:p w14:paraId="1CFCB723" w14:textId="2F2AE354" w:rsidR="00EA01FD" w:rsidRPr="00EA01FD" w:rsidRDefault="00EA01FD" w:rsidP="00505C06">
      <w:pPr>
        <w:jc w:val="both"/>
        <w:rPr>
          <w:rFonts w:ascii="Century Gothic" w:hAnsi="Century Gothic" w:cs="Arial"/>
          <w:sz w:val="24"/>
          <w:szCs w:val="24"/>
          <w:lang w:val="en"/>
        </w:rPr>
      </w:pPr>
      <w:r w:rsidRPr="00EA01FD">
        <w:rPr>
          <w:rFonts w:ascii="Century Gothic" w:hAnsi="Century Gothic" w:cs="Arial"/>
          <w:sz w:val="24"/>
          <w:szCs w:val="24"/>
          <w:lang w:val="en"/>
        </w:rPr>
        <w:t xml:space="preserve">WMAS have a dedicated Education and Training department who are reasonable for the delivering and auditing of training. All WMAS staff members receive Safeguarding training, however the method and level of training varies </w:t>
      </w:r>
      <w:r w:rsidR="00A476A3" w:rsidRPr="00EA01FD">
        <w:rPr>
          <w:rFonts w:ascii="Century Gothic" w:hAnsi="Century Gothic" w:cs="Arial"/>
          <w:sz w:val="24"/>
          <w:szCs w:val="24"/>
          <w:lang w:val="en"/>
        </w:rPr>
        <w:t>dependent</w:t>
      </w:r>
      <w:r w:rsidRPr="00EA01FD">
        <w:rPr>
          <w:rFonts w:ascii="Century Gothic" w:hAnsi="Century Gothic" w:cs="Arial"/>
          <w:sz w:val="24"/>
          <w:szCs w:val="24"/>
          <w:lang w:val="en"/>
        </w:rPr>
        <w:t xml:space="preserve"> on individual job roles. Training is delivered via Mandatory Workbooks, face to face and E-Learning packages. WMAS as an organisation </w:t>
      </w:r>
      <w:r w:rsidRPr="00EA01FD">
        <w:rPr>
          <w:rFonts w:ascii="Century Gothic" w:hAnsi="Century Gothic" w:cs="Arial"/>
          <w:sz w:val="24"/>
          <w:szCs w:val="24"/>
          <w:lang w:val="en"/>
        </w:rPr>
        <w:lastRenderedPageBreak/>
        <w:t xml:space="preserve">collates and disseminates learning from SAR/DHR’s and use that feed into policies and procedures.  </w:t>
      </w:r>
    </w:p>
    <w:p w14:paraId="260A8060" w14:textId="76546FF8" w:rsidR="00EA01FD" w:rsidRDefault="00EA01FD" w:rsidP="00505C06">
      <w:pPr>
        <w:jc w:val="both"/>
        <w:rPr>
          <w:rFonts w:ascii="Century Gothic" w:hAnsi="Century Gothic" w:cs="Arial"/>
          <w:sz w:val="24"/>
          <w:szCs w:val="24"/>
          <w:lang w:val="en"/>
        </w:rPr>
      </w:pPr>
      <w:r w:rsidRPr="00EA01FD">
        <w:rPr>
          <w:rFonts w:ascii="Century Gothic" w:hAnsi="Century Gothic" w:cs="Arial"/>
          <w:sz w:val="24"/>
          <w:szCs w:val="24"/>
          <w:lang w:val="en"/>
        </w:rPr>
        <w:t xml:space="preserve">WMAS Safeguarding team members attend </w:t>
      </w:r>
      <w:r w:rsidR="00645BC8" w:rsidRPr="00EA01FD">
        <w:rPr>
          <w:rFonts w:ascii="Century Gothic" w:hAnsi="Century Gothic" w:cs="Arial"/>
          <w:sz w:val="24"/>
          <w:szCs w:val="24"/>
          <w:lang w:val="en"/>
        </w:rPr>
        <w:t>multi-agency</w:t>
      </w:r>
      <w:r w:rsidRPr="00EA01FD">
        <w:rPr>
          <w:rFonts w:ascii="Century Gothic" w:hAnsi="Century Gothic" w:cs="Arial"/>
          <w:sz w:val="24"/>
          <w:szCs w:val="24"/>
          <w:lang w:val="en"/>
        </w:rPr>
        <w:t xml:space="preserve"> training at a variety of levels</w:t>
      </w:r>
      <w:r>
        <w:rPr>
          <w:rFonts w:ascii="Century Gothic" w:hAnsi="Century Gothic" w:cs="Arial"/>
          <w:sz w:val="24"/>
          <w:szCs w:val="24"/>
          <w:lang w:val="en"/>
        </w:rPr>
        <w:t>.</w:t>
      </w:r>
    </w:p>
    <w:p w14:paraId="7BEBA15D" w14:textId="77777777" w:rsidR="00EA01FD" w:rsidRPr="00EA01FD" w:rsidRDefault="00EA01FD" w:rsidP="00505C06">
      <w:pPr>
        <w:jc w:val="both"/>
        <w:rPr>
          <w:rFonts w:ascii="Century Gothic" w:hAnsi="Century Gothic" w:cs="Arial"/>
          <w:sz w:val="24"/>
          <w:szCs w:val="24"/>
          <w:lang w:val="en"/>
        </w:rPr>
      </w:pPr>
      <w:r w:rsidRPr="00EA01FD">
        <w:rPr>
          <w:rFonts w:ascii="Century Gothic" w:hAnsi="Century Gothic" w:cs="Arial"/>
          <w:sz w:val="24"/>
          <w:szCs w:val="24"/>
          <w:lang w:val="en"/>
        </w:rPr>
        <w:t>WMAS is a responsive organisation with education and information on the trust website which is available externally and the Safeguarding team works closely with PALS and our Patient Experience team to collect and collate feedback from services users to feed into training, information, policies and procedures where appropriate.</w:t>
      </w:r>
    </w:p>
    <w:p w14:paraId="199A595C" w14:textId="77777777" w:rsidR="00EA01FD" w:rsidRPr="00EA01FD" w:rsidRDefault="00EA01FD" w:rsidP="00505C06">
      <w:pPr>
        <w:jc w:val="both"/>
        <w:rPr>
          <w:rFonts w:ascii="Century Gothic" w:hAnsi="Century Gothic" w:cs="Arial"/>
          <w:sz w:val="24"/>
          <w:szCs w:val="24"/>
          <w:lang w:val="en"/>
        </w:rPr>
      </w:pPr>
      <w:r w:rsidRPr="00EA01FD">
        <w:rPr>
          <w:rFonts w:ascii="Century Gothic" w:hAnsi="Century Gothic" w:cs="Arial"/>
          <w:sz w:val="24"/>
          <w:szCs w:val="24"/>
          <w:lang w:val="en"/>
        </w:rPr>
        <w:t xml:space="preserve">WMAS has been involved in a number of safeguarding vulnerable adult cases across the region and for the 2016/2017 period we have participated in 18 Safeguarding Adult Reviews and 19 Domestic Homicide Reviews. </w:t>
      </w:r>
    </w:p>
    <w:p w14:paraId="5162D98A" w14:textId="77777777" w:rsidR="00EA01FD" w:rsidRDefault="00EA01FD" w:rsidP="00505C06">
      <w:pPr>
        <w:jc w:val="both"/>
        <w:rPr>
          <w:rFonts w:ascii="Century Gothic" w:hAnsi="Century Gothic" w:cs="Arial"/>
          <w:sz w:val="24"/>
          <w:szCs w:val="24"/>
          <w:lang w:val="en"/>
        </w:rPr>
      </w:pPr>
      <w:r w:rsidRPr="00EA01FD">
        <w:rPr>
          <w:rFonts w:ascii="Century Gothic" w:hAnsi="Century Gothic" w:cs="Arial"/>
          <w:sz w:val="24"/>
          <w:szCs w:val="24"/>
          <w:lang w:val="en"/>
        </w:rPr>
        <w:t>WMAS has made 21,386 Adult Safeguarding referrals to the relevant Local Authorities.</w:t>
      </w:r>
    </w:p>
    <w:p w14:paraId="58406909" w14:textId="77777777" w:rsidR="00EA01FD" w:rsidRDefault="00EA01FD" w:rsidP="00505C06">
      <w:pPr>
        <w:jc w:val="both"/>
        <w:rPr>
          <w:rFonts w:ascii="Century Gothic" w:hAnsi="Century Gothic" w:cs="Arial"/>
          <w:sz w:val="24"/>
          <w:szCs w:val="24"/>
          <w:lang w:val="en"/>
        </w:rPr>
      </w:pPr>
      <w:r>
        <w:rPr>
          <w:rFonts w:ascii="Century Gothic" w:hAnsi="Century Gothic" w:cs="Arial"/>
          <w:sz w:val="24"/>
          <w:szCs w:val="24"/>
          <w:lang w:val="en"/>
        </w:rPr>
        <w:t>WMAS priorities for the coming year are:</w:t>
      </w:r>
    </w:p>
    <w:p w14:paraId="3A0A594F" w14:textId="77777777" w:rsidR="00EA01FD" w:rsidRPr="00EA01FD" w:rsidRDefault="00EA01FD" w:rsidP="00505C06">
      <w:pPr>
        <w:jc w:val="both"/>
        <w:rPr>
          <w:rFonts w:ascii="Century Gothic" w:hAnsi="Century Gothic" w:cs="Arial"/>
          <w:sz w:val="24"/>
          <w:szCs w:val="24"/>
          <w:lang w:val="en"/>
        </w:rPr>
      </w:pPr>
      <w:r w:rsidRPr="00EA01FD">
        <w:rPr>
          <w:rFonts w:ascii="Century Gothic" w:hAnsi="Century Gothic" w:cs="Arial"/>
          <w:sz w:val="24"/>
          <w:szCs w:val="24"/>
          <w:lang w:val="en"/>
        </w:rPr>
        <w:t>Safeguarding referral line and process to be audited to ensure a high standard both verbally and electronically, findings to be reported and monitored by the WMAS Safeguarding Team and reported to the appropriate boards both internally and externally where necessary.</w:t>
      </w:r>
    </w:p>
    <w:p w14:paraId="3A10F9C6" w14:textId="77777777" w:rsidR="00EA01FD" w:rsidRPr="00EA01FD" w:rsidRDefault="00EA01FD" w:rsidP="00505C06">
      <w:pPr>
        <w:jc w:val="both"/>
        <w:rPr>
          <w:rFonts w:ascii="Century Gothic" w:hAnsi="Century Gothic" w:cs="Arial"/>
          <w:sz w:val="24"/>
          <w:szCs w:val="24"/>
          <w:lang w:val="en"/>
        </w:rPr>
      </w:pPr>
      <w:r w:rsidRPr="00EA01FD">
        <w:rPr>
          <w:rFonts w:ascii="Century Gothic" w:hAnsi="Century Gothic" w:cs="Arial"/>
          <w:sz w:val="24"/>
          <w:szCs w:val="24"/>
          <w:lang w:val="en"/>
        </w:rPr>
        <w:t xml:space="preserve">Ensure Safeguarding training remains high on the agenda for all operational staff, is included in the yearly Mandatory training workbook for all WMAS employees and awareness of current high profile cases/topics are disseminated to all staff via the weekly briefing and clinical times which are both available to all staff electronically. </w:t>
      </w:r>
    </w:p>
    <w:p w14:paraId="384B051C" w14:textId="09766D3D" w:rsidR="00EA01FD" w:rsidRPr="00EA01FD" w:rsidRDefault="00EA01FD" w:rsidP="00505C06">
      <w:pPr>
        <w:jc w:val="both"/>
        <w:rPr>
          <w:rFonts w:ascii="Century Gothic" w:hAnsi="Century Gothic" w:cs="Arial"/>
          <w:sz w:val="24"/>
          <w:szCs w:val="24"/>
          <w:lang w:val="en"/>
        </w:rPr>
      </w:pPr>
      <w:r w:rsidRPr="00EA01FD">
        <w:rPr>
          <w:rFonts w:ascii="Century Gothic" w:hAnsi="Century Gothic" w:cs="Arial"/>
          <w:sz w:val="24"/>
          <w:szCs w:val="24"/>
          <w:lang w:val="en"/>
        </w:rPr>
        <w:t xml:space="preserve">To streamline working practices around our engagement with partner agencies to build stronger working relationships. Ensure engagement with </w:t>
      </w:r>
      <w:r w:rsidR="00A476A3" w:rsidRPr="00EA01FD">
        <w:rPr>
          <w:rFonts w:ascii="Century Gothic" w:hAnsi="Century Gothic" w:cs="Arial"/>
          <w:sz w:val="24"/>
          <w:szCs w:val="24"/>
          <w:lang w:val="en"/>
        </w:rPr>
        <w:t>CDOP, SCR</w:t>
      </w:r>
      <w:r w:rsidRPr="00EA01FD">
        <w:rPr>
          <w:rFonts w:ascii="Century Gothic" w:hAnsi="Century Gothic" w:cs="Arial"/>
          <w:sz w:val="24"/>
          <w:szCs w:val="24"/>
          <w:lang w:val="en"/>
        </w:rPr>
        <w:t>, DHR’s, Board meetings continue taking place via a number of methods – submission of reports, case studies and attendance when required.</w:t>
      </w:r>
    </w:p>
    <w:p w14:paraId="310FD764" w14:textId="77777777" w:rsidR="00EA01FD" w:rsidRDefault="00EA01FD" w:rsidP="00505C06">
      <w:pPr>
        <w:jc w:val="both"/>
        <w:rPr>
          <w:rFonts w:ascii="Century Gothic" w:hAnsi="Century Gothic" w:cs="Arial"/>
          <w:sz w:val="24"/>
          <w:szCs w:val="24"/>
          <w:lang w:val="en"/>
        </w:rPr>
      </w:pPr>
      <w:r w:rsidRPr="00EA01FD">
        <w:rPr>
          <w:rFonts w:ascii="Century Gothic" w:hAnsi="Century Gothic" w:cs="Arial"/>
          <w:sz w:val="24"/>
          <w:szCs w:val="24"/>
          <w:lang w:val="en"/>
        </w:rPr>
        <w:t>To ensure adherence to the Care Act – Working with boards, genuine referrals sent to the correct partner agencies e.g. Mental Health, Social Services</w:t>
      </w:r>
      <w:r w:rsidR="00FF100E">
        <w:rPr>
          <w:rFonts w:ascii="Century Gothic" w:hAnsi="Century Gothic" w:cs="Arial"/>
          <w:sz w:val="24"/>
          <w:szCs w:val="24"/>
          <w:lang w:val="en"/>
        </w:rPr>
        <w:t>.</w:t>
      </w:r>
    </w:p>
    <w:p w14:paraId="47C6F776" w14:textId="77777777" w:rsidR="00FF100E" w:rsidRDefault="00FF100E" w:rsidP="00505C06">
      <w:pPr>
        <w:jc w:val="both"/>
        <w:rPr>
          <w:rFonts w:ascii="Century Gothic" w:hAnsi="Century Gothic" w:cs="Arial"/>
          <w:sz w:val="24"/>
          <w:szCs w:val="24"/>
          <w:lang w:val="en"/>
        </w:rPr>
      </w:pPr>
    </w:p>
    <w:p w14:paraId="60F59E68" w14:textId="77777777" w:rsidR="00D87FB6" w:rsidRDefault="00D87FB6" w:rsidP="00D87FB6">
      <w:pPr>
        <w:jc w:val="both"/>
        <w:rPr>
          <w:rFonts w:ascii="Century Gothic" w:hAnsi="Century Gothic" w:cs="Arial"/>
          <w:sz w:val="24"/>
          <w:szCs w:val="24"/>
          <w:lang w:val="en"/>
        </w:rPr>
      </w:pPr>
      <w:r w:rsidRPr="00C105DD">
        <w:rPr>
          <w:rFonts w:ascii="Century Gothic" w:hAnsi="Century Gothic" w:cs="Arial"/>
          <w:b/>
          <w:sz w:val="24"/>
          <w:szCs w:val="24"/>
          <w:lang w:val="en"/>
        </w:rPr>
        <w:t>West Midlands Fire Service</w:t>
      </w:r>
      <w:r>
        <w:rPr>
          <w:rFonts w:ascii="Century Gothic" w:hAnsi="Century Gothic" w:cs="Arial"/>
          <w:sz w:val="24"/>
          <w:szCs w:val="24"/>
          <w:lang w:val="en"/>
        </w:rPr>
        <w:t xml:space="preserve"> (</w:t>
      </w:r>
      <w:r w:rsidRPr="00C105DD">
        <w:rPr>
          <w:rFonts w:ascii="Century Gothic" w:hAnsi="Century Gothic" w:cs="Arial"/>
          <w:b/>
          <w:sz w:val="24"/>
          <w:szCs w:val="24"/>
          <w:lang w:val="en"/>
        </w:rPr>
        <w:t>WMFS</w:t>
      </w:r>
      <w:r>
        <w:rPr>
          <w:rFonts w:ascii="Century Gothic" w:hAnsi="Century Gothic" w:cs="Arial"/>
          <w:sz w:val="24"/>
          <w:szCs w:val="24"/>
          <w:lang w:val="en"/>
        </w:rPr>
        <w:t>) is the second largest brigade in the country and delivers emergency response, education, prevention activities and keeping businesses safe across the West Midlands. WMFS vision is “making the West Midlands safer, stronger and healthier” through:</w:t>
      </w:r>
    </w:p>
    <w:p w14:paraId="49CADFE3" w14:textId="77777777" w:rsidR="00D87FB6" w:rsidRDefault="00D87FB6" w:rsidP="00D87FB6">
      <w:pPr>
        <w:ind w:left="1440" w:hanging="1440"/>
        <w:jc w:val="both"/>
        <w:rPr>
          <w:rFonts w:ascii="Century Gothic" w:hAnsi="Century Gothic" w:cs="Arial"/>
          <w:sz w:val="24"/>
          <w:szCs w:val="24"/>
          <w:lang w:val="en"/>
        </w:rPr>
      </w:pPr>
      <w:r w:rsidRPr="00D87FB6">
        <w:rPr>
          <w:rFonts w:ascii="Century Gothic" w:hAnsi="Century Gothic" w:cs="Arial"/>
          <w:b/>
          <w:sz w:val="24"/>
          <w:szCs w:val="24"/>
          <w:lang w:val="en"/>
        </w:rPr>
        <w:t>Prevention</w:t>
      </w:r>
      <w:r>
        <w:rPr>
          <w:rFonts w:ascii="Century Gothic" w:hAnsi="Century Gothic" w:cs="Arial"/>
          <w:sz w:val="24"/>
          <w:szCs w:val="24"/>
          <w:lang w:val="en"/>
        </w:rPr>
        <w:tab/>
        <w:t>Focusing on the most vulnerable residents to keep them safe from fire and encouraging healthy lifestyles</w:t>
      </w:r>
    </w:p>
    <w:p w14:paraId="06FBD4B8" w14:textId="77777777" w:rsidR="00D87FB6" w:rsidRDefault="00D87FB6" w:rsidP="00D87FB6">
      <w:pPr>
        <w:ind w:left="1440" w:hanging="1440"/>
        <w:jc w:val="both"/>
        <w:rPr>
          <w:rFonts w:ascii="Century Gothic" w:hAnsi="Century Gothic" w:cs="Arial"/>
          <w:sz w:val="24"/>
          <w:szCs w:val="24"/>
          <w:lang w:val="en"/>
        </w:rPr>
      </w:pPr>
      <w:r w:rsidRPr="00D87FB6">
        <w:rPr>
          <w:rFonts w:ascii="Century Gothic" w:hAnsi="Century Gothic" w:cs="Arial"/>
          <w:b/>
          <w:sz w:val="24"/>
          <w:szCs w:val="24"/>
          <w:lang w:val="en"/>
        </w:rPr>
        <w:lastRenderedPageBreak/>
        <w:t>Protection</w:t>
      </w:r>
      <w:r>
        <w:rPr>
          <w:rFonts w:ascii="Century Gothic" w:hAnsi="Century Gothic" w:cs="Arial"/>
          <w:sz w:val="24"/>
          <w:szCs w:val="24"/>
          <w:lang w:val="en"/>
        </w:rPr>
        <w:t xml:space="preserve"> </w:t>
      </w:r>
      <w:r>
        <w:rPr>
          <w:rFonts w:ascii="Century Gothic" w:hAnsi="Century Gothic" w:cs="Arial"/>
          <w:sz w:val="24"/>
          <w:szCs w:val="24"/>
          <w:lang w:val="en"/>
        </w:rPr>
        <w:tab/>
        <w:t>The Fire Safety team works with employers to protect people and their premises</w:t>
      </w:r>
    </w:p>
    <w:p w14:paraId="061C54BD" w14:textId="77777777" w:rsidR="00D87FB6" w:rsidRDefault="00D87FB6" w:rsidP="00D87FB6">
      <w:pPr>
        <w:jc w:val="both"/>
        <w:rPr>
          <w:rFonts w:ascii="Century Gothic" w:hAnsi="Century Gothic" w:cs="Arial"/>
          <w:sz w:val="24"/>
          <w:szCs w:val="24"/>
          <w:lang w:val="en"/>
        </w:rPr>
      </w:pPr>
      <w:r w:rsidRPr="00D87FB6">
        <w:rPr>
          <w:rFonts w:ascii="Century Gothic" w:hAnsi="Century Gothic" w:cs="Arial"/>
          <w:b/>
          <w:sz w:val="24"/>
          <w:szCs w:val="24"/>
          <w:lang w:val="en"/>
        </w:rPr>
        <w:t>Response</w:t>
      </w:r>
      <w:r>
        <w:rPr>
          <w:rFonts w:ascii="Century Gothic" w:hAnsi="Century Gothic" w:cs="Arial"/>
          <w:sz w:val="24"/>
          <w:szCs w:val="24"/>
          <w:lang w:val="en"/>
        </w:rPr>
        <w:tab/>
        <w:t>Firefighters aim to get to emergencies within five minutes</w:t>
      </w:r>
    </w:p>
    <w:p w14:paraId="07EB8B7D" w14:textId="77777777" w:rsidR="00D87FB6" w:rsidRDefault="00D87FB6" w:rsidP="00D87FB6">
      <w:pPr>
        <w:jc w:val="both"/>
        <w:rPr>
          <w:rFonts w:ascii="Century Gothic" w:hAnsi="Century Gothic" w:cs="Arial"/>
          <w:sz w:val="24"/>
          <w:szCs w:val="24"/>
          <w:lang w:val="en"/>
        </w:rPr>
      </w:pPr>
      <w:r>
        <w:rPr>
          <w:rFonts w:ascii="Century Gothic" w:hAnsi="Century Gothic" w:cs="Arial"/>
          <w:sz w:val="24"/>
          <w:szCs w:val="24"/>
          <w:lang w:val="en"/>
        </w:rPr>
        <w:t>Across the West Midlands region there are 38 Fire Stations, 41 Fire Engines, 19 Response Vehicles and 58 Technical Rescue Experts.</w:t>
      </w:r>
    </w:p>
    <w:p w14:paraId="7252F00E" w14:textId="77777777" w:rsidR="00D87FB6" w:rsidRDefault="00D87FB6" w:rsidP="00D87FB6">
      <w:pPr>
        <w:jc w:val="both"/>
        <w:rPr>
          <w:rFonts w:ascii="Century Gothic" w:hAnsi="Century Gothic" w:cs="Arial"/>
          <w:sz w:val="24"/>
          <w:szCs w:val="24"/>
          <w:lang w:val="en"/>
        </w:rPr>
      </w:pPr>
      <w:r>
        <w:rPr>
          <w:rFonts w:ascii="Century Gothic" w:hAnsi="Century Gothic" w:cs="Arial"/>
          <w:sz w:val="24"/>
          <w:szCs w:val="24"/>
          <w:lang w:val="en"/>
        </w:rPr>
        <w:t>WMFS</w:t>
      </w:r>
      <w:r w:rsidRPr="00AA5FE5">
        <w:rPr>
          <w:rFonts w:ascii="Century Gothic" w:hAnsi="Century Gothic" w:cs="Arial"/>
          <w:sz w:val="24"/>
          <w:szCs w:val="24"/>
          <w:lang w:val="en"/>
        </w:rPr>
        <w:t xml:space="preserve"> team of </w:t>
      </w:r>
      <w:r>
        <w:rPr>
          <w:rFonts w:ascii="Century Gothic" w:hAnsi="Century Gothic" w:cs="Arial"/>
          <w:sz w:val="24"/>
          <w:szCs w:val="24"/>
          <w:lang w:val="en"/>
        </w:rPr>
        <w:t>V</w:t>
      </w:r>
      <w:r w:rsidRPr="00AA5FE5">
        <w:rPr>
          <w:rFonts w:ascii="Century Gothic" w:hAnsi="Century Gothic" w:cs="Arial"/>
          <w:sz w:val="24"/>
          <w:szCs w:val="24"/>
          <w:lang w:val="en"/>
        </w:rPr>
        <w:t xml:space="preserve">ulnerable </w:t>
      </w:r>
      <w:r>
        <w:rPr>
          <w:rFonts w:ascii="Century Gothic" w:hAnsi="Century Gothic" w:cs="Arial"/>
          <w:sz w:val="24"/>
          <w:szCs w:val="24"/>
          <w:lang w:val="en"/>
        </w:rPr>
        <w:t>P</w:t>
      </w:r>
      <w:r w:rsidRPr="00AA5FE5">
        <w:rPr>
          <w:rFonts w:ascii="Century Gothic" w:hAnsi="Century Gothic" w:cs="Arial"/>
          <w:sz w:val="24"/>
          <w:szCs w:val="24"/>
          <w:lang w:val="en"/>
        </w:rPr>
        <w:t xml:space="preserve">ersons </w:t>
      </w:r>
      <w:r>
        <w:rPr>
          <w:rFonts w:ascii="Century Gothic" w:hAnsi="Century Gothic" w:cs="Arial"/>
          <w:sz w:val="24"/>
          <w:szCs w:val="24"/>
          <w:lang w:val="en"/>
        </w:rPr>
        <w:t>O</w:t>
      </w:r>
      <w:r w:rsidRPr="00AA5FE5">
        <w:rPr>
          <w:rFonts w:ascii="Century Gothic" w:hAnsi="Century Gothic" w:cs="Arial"/>
          <w:sz w:val="24"/>
          <w:szCs w:val="24"/>
          <w:lang w:val="en"/>
        </w:rPr>
        <w:t xml:space="preserve">fficers work with individuals with multiple and complex needs </w:t>
      </w:r>
      <w:r>
        <w:rPr>
          <w:rFonts w:ascii="Century Gothic" w:hAnsi="Century Gothic" w:cs="Arial"/>
          <w:sz w:val="24"/>
          <w:szCs w:val="24"/>
          <w:lang w:val="en"/>
        </w:rPr>
        <w:t>to</w:t>
      </w:r>
      <w:r w:rsidRPr="00AA5FE5">
        <w:rPr>
          <w:rFonts w:ascii="Century Gothic" w:hAnsi="Century Gothic" w:cs="Arial"/>
          <w:sz w:val="24"/>
          <w:szCs w:val="24"/>
          <w:lang w:val="en"/>
        </w:rPr>
        <w:t xml:space="preserve"> reduc</w:t>
      </w:r>
      <w:r>
        <w:rPr>
          <w:rFonts w:ascii="Century Gothic" w:hAnsi="Century Gothic" w:cs="Arial"/>
          <w:sz w:val="24"/>
          <w:szCs w:val="24"/>
          <w:lang w:val="en"/>
        </w:rPr>
        <w:t>e their</w:t>
      </w:r>
      <w:r w:rsidRPr="00AA5FE5">
        <w:rPr>
          <w:rFonts w:ascii="Century Gothic" w:hAnsi="Century Gothic" w:cs="Arial"/>
          <w:sz w:val="24"/>
          <w:szCs w:val="24"/>
          <w:lang w:val="en"/>
        </w:rPr>
        <w:t xml:space="preserve"> risk and vulnerability to fire</w:t>
      </w:r>
      <w:r>
        <w:rPr>
          <w:rFonts w:ascii="Century Gothic" w:hAnsi="Century Gothic" w:cs="Arial"/>
          <w:sz w:val="24"/>
          <w:szCs w:val="24"/>
          <w:lang w:val="en"/>
        </w:rPr>
        <w:t>. WMFS</w:t>
      </w:r>
      <w:r w:rsidRPr="00AA5FE5">
        <w:rPr>
          <w:rFonts w:ascii="Century Gothic" w:hAnsi="Century Gothic" w:cs="Arial"/>
          <w:sz w:val="24"/>
          <w:szCs w:val="24"/>
          <w:lang w:val="en"/>
        </w:rPr>
        <w:t xml:space="preserve"> officers engage with a wide range of partners to identify and reduce other risk factors.  WMFS has updated its safeguarding policy and alert process following a restructure and the introduction of The Care Act 20</w:t>
      </w:r>
      <w:r>
        <w:rPr>
          <w:rFonts w:ascii="Century Gothic" w:hAnsi="Century Gothic" w:cs="Arial"/>
          <w:sz w:val="24"/>
          <w:szCs w:val="24"/>
          <w:lang w:val="en"/>
        </w:rPr>
        <w:t>1</w:t>
      </w:r>
      <w:r w:rsidRPr="00AA5FE5">
        <w:rPr>
          <w:rFonts w:ascii="Century Gothic" w:hAnsi="Century Gothic" w:cs="Arial"/>
          <w:sz w:val="24"/>
          <w:szCs w:val="24"/>
          <w:lang w:val="en"/>
        </w:rPr>
        <w:t>4.  Following all serious and fatal fires, the service instigates its Serious Incident Review process, when the casualty was known to or in receipt of services from partners</w:t>
      </w:r>
      <w:r>
        <w:rPr>
          <w:rFonts w:ascii="Century Gothic" w:hAnsi="Century Gothic" w:cs="Arial"/>
          <w:sz w:val="24"/>
          <w:szCs w:val="24"/>
          <w:lang w:val="en"/>
        </w:rPr>
        <w:t>.</w:t>
      </w:r>
      <w:r w:rsidRPr="00AA5FE5">
        <w:rPr>
          <w:rFonts w:ascii="Century Gothic" w:hAnsi="Century Gothic" w:cs="Arial"/>
          <w:sz w:val="24"/>
          <w:szCs w:val="24"/>
          <w:lang w:val="en"/>
        </w:rPr>
        <w:t xml:space="preserve"> </w:t>
      </w:r>
      <w:r>
        <w:rPr>
          <w:rFonts w:ascii="Century Gothic" w:hAnsi="Century Gothic" w:cs="Arial"/>
          <w:sz w:val="24"/>
          <w:szCs w:val="24"/>
          <w:lang w:val="en"/>
        </w:rPr>
        <w:t>T</w:t>
      </w:r>
      <w:r w:rsidRPr="00AA5FE5">
        <w:rPr>
          <w:rFonts w:ascii="Century Gothic" w:hAnsi="Century Gothic" w:cs="Arial"/>
          <w:sz w:val="24"/>
          <w:szCs w:val="24"/>
          <w:lang w:val="en"/>
        </w:rPr>
        <w:t xml:space="preserve">his learning review is conducted with the involvement of those partners and seeks it identify recommendations for improvement in policy, process and practice across the system.  </w:t>
      </w:r>
    </w:p>
    <w:p w14:paraId="72D04B62" w14:textId="77777777" w:rsidR="00D87FB6" w:rsidRPr="00AA5FE5" w:rsidRDefault="00D87FB6" w:rsidP="00D87FB6">
      <w:pPr>
        <w:jc w:val="both"/>
        <w:rPr>
          <w:rFonts w:ascii="Century Gothic" w:hAnsi="Century Gothic" w:cs="Arial"/>
          <w:sz w:val="24"/>
          <w:szCs w:val="24"/>
          <w:lang w:val="en"/>
        </w:rPr>
      </w:pPr>
      <w:r w:rsidRPr="00AA5FE5">
        <w:rPr>
          <w:rFonts w:ascii="Century Gothic" w:hAnsi="Century Gothic" w:cs="Arial"/>
          <w:sz w:val="24"/>
          <w:szCs w:val="24"/>
          <w:lang w:val="en"/>
        </w:rPr>
        <w:t>During 2017/18 WMFS will undertake an extensive piece of work to</w:t>
      </w:r>
      <w:r>
        <w:rPr>
          <w:rFonts w:ascii="Century Gothic" w:hAnsi="Century Gothic" w:cs="Arial"/>
          <w:sz w:val="24"/>
          <w:szCs w:val="24"/>
          <w:lang w:val="en"/>
        </w:rPr>
        <w:t xml:space="preserve"> </w:t>
      </w:r>
      <w:r w:rsidRPr="00AA5FE5">
        <w:rPr>
          <w:rFonts w:ascii="Century Gothic" w:hAnsi="Century Gothic" w:cs="Arial"/>
          <w:sz w:val="24"/>
          <w:szCs w:val="24"/>
          <w:lang w:val="en"/>
        </w:rPr>
        <w:t>further improve policy, process and practice in</w:t>
      </w:r>
      <w:r>
        <w:rPr>
          <w:rFonts w:ascii="Century Gothic" w:hAnsi="Century Gothic" w:cs="Arial"/>
          <w:sz w:val="24"/>
          <w:szCs w:val="24"/>
          <w:lang w:val="en"/>
        </w:rPr>
        <w:t xml:space="preserve"> relation to</w:t>
      </w:r>
      <w:r w:rsidRPr="00AA5FE5">
        <w:rPr>
          <w:rFonts w:ascii="Century Gothic" w:hAnsi="Century Gothic" w:cs="Arial"/>
          <w:sz w:val="24"/>
          <w:szCs w:val="24"/>
          <w:lang w:val="en"/>
        </w:rPr>
        <w:t xml:space="preserve"> safeguarding.  This</w:t>
      </w:r>
      <w:r>
        <w:rPr>
          <w:rFonts w:ascii="Century Gothic" w:hAnsi="Century Gothic" w:cs="Arial"/>
          <w:sz w:val="24"/>
          <w:szCs w:val="24"/>
          <w:lang w:val="en"/>
        </w:rPr>
        <w:t xml:space="preserve"> work</w:t>
      </w:r>
      <w:r w:rsidRPr="00AA5FE5">
        <w:rPr>
          <w:rFonts w:ascii="Century Gothic" w:hAnsi="Century Gothic" w:cs="Arial"/>
          <w:sz w:val="24"/>
          <w:szCs w:val="24"/>
          <w:lang w:val="en"/>
        </w:rPr>
        <w:t xml:space="preserve"> will</w:t>
      </w:r>
      <w:r>
        <w:rPr>
          <w:rFonts w:ascii="Century Gothic" w:hAnsi="Century Gothic" w:cs="Arial"/>
          <w:sz w:val="24"/>
          <w:szCs w:val="24"/>
          <w:lang w:val="en"/>
        </w:rPr>
        <w:t xml:space="preserve"> also ensure </w:t>
      </w:r>
      <w:r w:rsidRPr="00AA5FE5">
        <w:rPr>
          <w:rFonts w:ascii="Century Gothic" w:hAnsi="Century Gothic" w:cs="Arial"/>
          <w:sz w:val="24"/>
          <w:szCs w:val="24"/>
          <w:lang w:val="en"/>
        </w:rPr>
        <w:t>the training of its workforce in relation to safeguarding. This will include specific themes e.g. MSP</w:t>
      </w:r>
      <w:r>
        <w:rPr>
          <w:rFonts w:ascii="Century Gothic" w:hAnsi="Century Gothic" w:cs="Arial"/>
          <w:sz w:val="24"/>
          <w:szCs w:val="24"/>
          <w:lang w:val="en"/>
        </w:rPr>
        <w:t xml:space="preserve"> (making safeguarding personal)</w:t>
      </w:r>
      <w:r w:rsidRPr="00AA5FE5">
        <w:rPr>
          <w:rFonts w:ascii="Century Gothic" w:hAnsi="Century Gothic" w:cs="Arial"/>
          <w:sz w:val="24"/>
          <w:szCs w:val="24"/>
          <w:lang w:val="en"/>
        </w:rPr>
        <w:t xml:space="preserve">. </w:t>
      </w:r>
    </w:p>
    <w:p w14:paraId="3BE8EA02" w14:textId="77777777" w:rsidR="00D87FB6" w:rsidRDefault="00D87FB6" w:rsidP="00D87FB6">
      <w:pPr>
        <w:jc w:val="both"/>
        <w:rPr>
          <w:rFonts w:ascii="Century Gothic" w:hAnsi="Century Gothic" w:cs="Arial"/>
          <w:sz w:val="24"/>
          <w:szCs w:val="24"/>
          <w:lang w:val="en"/>
        </w:rPr>
      </w:pPr>
      <w:r w:rsidRPr="00AA5FE5">
        <w:rPr>
          <w:rFonts w:ascii="Century Gothic" w:hAnsi="Century Gothic" w:cs="Arial"/>
          <w:sz w:val="24"/>
          <w:szCs w:val="24"/>
          <w:lang w:val="en"/>
        </w:rPr>
        <w:t xml:space="preserve">The frontline workforce, operational personnel and </w:t>
      </w:r>
      <w:r>
        <w:rPr>
          <w:rFonts w:ascii="Century Gothic" w:hAnsi="Century Gothic" w:cs="Arial"/>
          <w:sz w:val="24"/>
          <w:szCs w:val="24"/>
          <w:lang w:val="en"/>
        </w:rPr>
        <w:t>V</w:t>
      </w:r>
      <w:r w:rsidRPr="00AA5FE5">
        <w:rPr>
          <w:rFonts w:ascii="Century Gothic" w:hAnsi="Century Gothic" w:cs="Arial"/>
          <w:sz w:val="24"/>
          <w:szCs w:val="24"/>
          <w:lang w:val="en"/>
        </w:rPr>
        <w:t xml:space="preserve">ulnerable </w:t>
      </w:r>
      <w:r>
        <w:rPr>
          <w:rFonts w:ascii="Century Gothic" w:hAnsi="Century Gothic" w:cs="Arial"/>
          <w:sz w:val="24"/>
          <w:szCs w:val="24"/>
          <w:lang w:val="en"/>
        </w:rPr>
        <w:t>P</w:t>
      </w:r>
      <w:r w:rsidRPr="00AA5FE5">
        <w:rPr>
          <w:rFonts w:ascii="Century Gothic" w:hAnsi="Century Gothic" w:cs="Arial"/>
          <w:sz w:val="24"/>
          <w:szCs w:val="24"/>
          <w:lang w:val="en"/>
        </w:rPr>
        <w:t xml:space="preserve">ersons </w:t>
      </w:r>
      <w:r>
        <w:rPr>
          <w:rFonts w:ascii="Century Gothic" w:hAnsi="Century Gothic" w:cs="Arial"/>
          <w:sz w:val="24"/>
          <w:szCs w:val="24"/>
          <w:lang w:val="en"/>
        </w:rPr>
        <w:t>O</w:t>
      </w:r>
      <w:r w:rsidRPr="00AA5FE5">
        <w:rPr>
          <w:rFonts w:ascii="Century Gothic" w:hAnsi="Century Gothic" w:cs="Arial"/>
          <w:sz w:val="24"/>
          <w:szCs w:val="24"/>
          <w:lang w:val="en"/>
        </w:rPr>
        <w:t>fficers will</w:t>
      </w:r>
      <w:r>
        <w:rPr>
          <w:rFonts w:ascii="Century Gothic" w:hAnsi="Century Gothic" w:cs="Arial"/>
          <w:sz w:val="24"/>
          <w:szCs w:val="24"/>
          <w:lang w:val="en"/>
        </w:rPr>
        <w:t>,</w:t>
      </w:r>
      <w:r w:rsidRPr="00AA5FE5">
        <w:rPr>
          <w:rFonts w:ascii="Century Gothic" w:hAnsi="Century Gothic" w:cs="Arial"/>
          <w:sz w:val="24"/>
          <w:szCs w:val="24"/>
          <w:lang w:val="en"/>
        </w:rPr>
        <w:t xml:space="preserve"> over the coming months</w:t>
      </w:r>
      <w:r>
        <w:rPr>
          <w:rFonts w:ascii="Century Gothic" w:hAnsi="Century Gothic" w:cs="Arial"/>
          <w:sz w:val="24"/>
          <w:szCs w:val="24"/>
          <w:lang w:val="en"/>
        </w:rPr>
        <w:t>,</w:t>
      </w:r>
      <w:r w:rsidRPr="00AA5FE5">
        <w:rPr>
          <w:rFonts w:ascii="Century Gothic" w:hAnsi="Century Gothic" w:cs="Arial"/>
          <w:sz w:val="24"/>
          <w:szCs w:val="24"/>
          <w:lang w:val="en"/>
        </w:rPr>
        <w:t xml:space="preserve"> undertake training </w:t>
      </w:r>
      <w:r>
        <w:rPr>
          <w:rFonts w:ascii="Century Gothic" w:hAnsi="Century Gothic" w:cs="Arial"/>
          <w:sz w:val="24"/>
          <w:szCs w:val="24"/>
          <w:lang w:val="en"/>
        </w:rPr>
        <w:t>to</w:t>
      </w:r>
      <w:r w:rsidRPr="00AA5FE5">
        <w:rPr>
          <w:rFonts w:ascii="Century Gothic" w:hAnsi="Century Gothic" w:cs="Arial"/>
          <w:sz w:val="24"/>
          <w:szCs w:val="24"/>
          <w:lang w:val="en"/>
        </w:rPr>
        <w:t xml:space="preserve"> deliver </w:t>
      </w:r>
      <w:r>
        <w:rPr>
          <w:rFonts w:ascii="Century Gothic" w:hAnsi="Century Gothic" w:cs="Arial"/>
          <w:sz w:val="24"/>
          <w:szCs w:val="24"/>
          <w:lang w:val="en"/>
        </w:rPr>
        <w:t>‘</w:t>
      </w:r>
      <w:r w:rsidRPr="00AA5FE5">
        <w:rPr>
          <w:rFonts w:ascii="Century Gothic" w:hAnsi="Century Gothic" w:cs="Arial"/>
          <w:sz w:val="24"/>
          <w:szCs w:val="24"/>
          <w:lang w:val="en"/>
        </w:rPr>
        <w:t>brief interventions</w:t>
      </w:r>
      <w:r>
        <w:rPr>
          <w:rFonts w:ascii="Century Gothic" w:hAnsi="Century Gothic" w:cs="Arial"/>
          <w:sz w:val="24"/>
          <w:szCs w:val="24"/>
          <w:lang w:val="en"/>
        </w:rPr>
        <w:t>’</w:t>
      </w:r>
      <w:r w:rsidRPr="00AA5FE5">
        <w:rPr>
          <w:rFonts w:ascii="Century Gothic" w:hAnsi="Century Gothic" w:cs="Arial"/>
          <w:sz w:val="24"/>
          <w:szCs w:val="24"/>
          <w:lang w:val="en"/>
        </w:rPr>
        <w:t xml:space="preserve"> which includes falls</w:t>
      </w:r>
      <w:r>
        <w:rPr>
          <w:rFonts w:ascii="Century Gothic" w:hAnsi="Century Gothic" w:cs="Arial"/>
          <w:sz w:val="24"/>
          <w:szCs w:val="24"/>
          <w:lang w:val="en"/>
        </w:rPr>
        <w:t xml:space="preserve"> and winter warmth</w:t>
      </w:r>
      <w:r w:rsidRPr="00AA5FE5">
        <w:rPr>
          <w:rFonts w:ascii="Century Gothic" w:hAnsi="Century Gothic" w:cs="Arial"/>
          <w:sz w:val="24"/>
          <w:szCs w:val="24"/>
          <w:lang w:val="en"/>
        </w:rPr>
        <w:t xml:space="preserve"> and will make appropriate</w:t>
      </w:r>
      <w:r>
        <w:rPr>
          <w:rFonts w:ascii="Century Gothic" w:hAnsi="Century Gothic" w:cs="Arial"/>
          <w:sz w:val="24"/>
          <w:szCs w:val="24"/>
          <w:lang w:val="en"/>
        </w:rPr>
        <w:t xml:space="preserve"> onward</w:t>
      </w:r>
      <w:r w:rsidRPr="00AA5FE5">
        <w:rPr>
          <w:rFonts w:ascii="Century Gothic" w:hAnsi="Century Gothic" w:cs="Arial"/>
          <w:sz w:val="24"/>
          <w:szCs w:val="24"/>
          <w:lang w:val="en"/>
        </w:rPr>
        <w:t xml:space="preserve"> referrals to services as a result.</w:t>
      </w:r>
    </w:p>
    <w:p w14:paraId="6F6382D1" w14:textId="77777777" w:rsidR="00C828DE" w:rsidRDefault="00C828DE" w:rsidP="00505C06">
      <w:pPr>
        <w:jc w:val="both"/>
        <w:rPr>
          <w:rFonts w:ascii="Century Gothic" w:hAnsi="Century Gothic" w:cs="Arial"/>
          <w:sz w:val="24"/>
          <w:szCs w:val="24"/>
          <w:lang w:val="en"/>
        </w:rPr>
      </w:pPr>
    </w:p>
    <w:p w14:paraId="579E8456" w14:textId="3D2054EE" w:rsidR="00C828DE" w:rsidRDefault="00C828DE" w:rsidP="00505C06">
      <w:pPr>
        <w:jc w:val="both"/>
        <w:rPr>
          <w:rFonts w:ascii="Century Gothic" w:hAnsi="Century Gothic" w:cs="Arial"/>
          <w:sz w:val="24"/>
          <w:szCs w:val="24"/>
          <w:lang w:val="en"/>
        </w:rPr>
      </w:pPr>
      <w:r w:rsidRPr="00DF0510">
        <w:rPr>
          <w:rFonts w:ascii="Century Gothic" w:hAnsi="Century Gothic" w:cs="Arial"/>
          <w:b/>
          <w:sz w:val="24"/>
          <w:szCs w:val="24"/>
          <w:lang w:val="en"/>
        </w:rPr>
        <w:t>West Midlands Police</w:t>
      </w:r>
      <w:r>
        <w:rPr>
          <w:rFonts w:ascii="Century Gothic" w:hAnsi="Century Gothic" w:cs="Arial"/>
          <w:sz w:val="24"/>
          <w:szCs w:val="24"/>
          <w:lang w:val="en"/>
        </w:rPr>
        <w:t xml:space="preserve"> (</w:t>
      </w:r>
      <w:r w:rsidRPr="00DF0510">
        <w:rPr>
          <w:rFonts w:ascii="Century Gothic" w:hAnsi="Century Gothic" w:cs="Arial"/>
          <w:b/>
          <w:sz w:val="24"/>
          <w:szCs w:val="24"/>
          <w:lang w:val="en"/>
        </w:rPr>
        <w:t>WMP</w:t>
      </w:r>
      <w:r>
        <w:rPr>
          <w:rFonts w:ascii="Century Gothic" w:hAnsi="Century Gothic" w:cs="Arial"/>
          <w:sz w:val="24"/>
          <w:szCs w:val="24"/>
          <w:lang w:val="en"/>
        </w:rPr>
        <w:t>) is the second largest police force in the country, covering an area of 348 square miles and serving a population of almost 2.8 million</w:t>
      </w:r>
      <w:r w:rsidR="006B6418">
        <w:rPr>
          <w:rFonts w:ascii="Century Gothic" w:hAnsi="Century Gothic" w:cs="Arial"/>
          <w:sz w:val="24"/>
          <w:szCs w:val="24"/>
          <w:lang w:val="en"/>
        </w:rPr>
        <w:t>. The force is divided into eight Neighbourhood Policing Units, each headed by a Chief Superintendent and containing police officers, police community support officers and spe</w:t>
      </w:r>
      <w:r w:rsidR="00785173">
        <w:rPr>
          <w:rFonts w:ascii="Century Gothic" w:hAnsi="Century Gothic" w:cs="Arial"/>
          <w:sz w:val="24"/>
          <w:szCs w:val="24"/>
          <w:lang w:val="en"/>
        </w:rPr>
        <w:t>cial constables. There are also</w:t>
      </w:r>
      <w:r w:rsidR="00785173" w:rsidRPr="00785173">
        <w:rPr>
          <w:rFonts w:ascii="Century Gothic" w:hAnsi="Century Gothic" w:cs="Arial"/>
          <w:sz w:val="24"/>
          <w:szCs w:val="24"/>
          <w:lang w:val="en"/>
        </w:rPr>
        <w:t xml:space="preserve"> a range of specialist departments, one of which is the Public Protection Unit. The Adults at Risk Team sit within the Public Protection Unit.</w:t>
      </w:r>
    </w:p>
    <w:p w14:paraId="7747AD2F" w14:textId="77777777" w:rsidR="00DF0510" w:rsidRPr="00DF0510" w:rsidRDefault="00DF0510" w:rsidP="00505C06">
      <w:pPr>
        <w:jc w:val="both"/>
        <w:rPr>
          <w:rFonts w:ascii="Century Gothic" w:hAnsi="Century Gothic" w:cs="Arial"/>
          <w:sz w:val="24"/>
          <w:szCs w:val="24"/>
          <w:lang w:val="en"/>
        </w:rPr>
      </w:pPr>
      <w:r w:rsidRPr="00DF0510">
        <w:rPr>
          <w:rFonts w:ascii="Century Gothic" w:hAnsi="Century Gothic" w:cs="Arial"/>
          <w:sz w:val="24"/>
          <w:szCs w:val="24"/>
          <w:lang w:val="en"/>
        </w:rPr>
        <w:t xml:space="preserve">In November 2016 WMP introduced new operational response principles (for all people contacting WMP, not just Vulnerable Adults), which included the introduction of a new grading policy to support the identification of the most suitable Primary (initial response) and Secondary (Investigation management and outcome) investigation resource. For Vulnerable Adult investigations, this equates to Primary investigations primarily being undertaken by Force Response resources supported by the WMP Public Protection Adults at Risk team as detailed below, and the secondary investigation being undertaken </w:t>
      </w:r>
      <w:r w:rsidRPr="00DF0510">
        <w:rPr>
          <w:rFonts w:ascii="Century Gothic" w:hAnsi="Century Gothic" w:cs="Arial"/>
          <w:sz w:val="24"/>
          <w:szCs w:val="24"/>
          <w:lang w:val="en"/>
        </w:rPr>
        <w:lastRenderedPageBreak/>
        <w:t>by a mix of the Adults at Risk Team and other WMP teams dependent upon the severi</w:t>
      </w:r>
      <w:r>
        <w:rPr>
          <w:rFonts w:ascii="Century Gothic" w:hAnsi="Century Gothic" w:cs="Arial"/>
          <w:sz w:val="24"/>
          <w:szCs w:val="24"/>
          <w:lang w:val="en"/>
        </w:rPr>
        <w:t xml:space="preserve">ty and nature of the incident. </w:t>
      </w:r>
    </w:p>
    <w:p w14:paraId="13CBCB07" w14:textId="77777777" w:rsidR="00DF0510" w:rsidRPr="00DF0510" w:rsidRDefault="00DF0510" w:rsidP="00505C06">
      <w:pPr>
        <w:jc w:val="both"/>
        <w:rPr>
          <w:rFonts w:ascii="Century Gothic" w:hAnsi="Century Gothic" w:cs="Arial"/>
          <w:sz w:val="24"/>
          <w:szCs w:val="24"/>
          <w:lang w:val="en"/>
        </w:rPr>
      </w:pPr>
      <w:r w:rsidRPr="00DF0510">
        <w:rPr>
          <w:rFonts w:ascii="Century Gothic" w:hAnsi="Century Gothic" w:cs="Arial"/>
          <w:sz w:val="24"/>
          <w:szCs w:val="24"/>
          <w:lang w:val="en"/>
        </w:rPr>
        <w:t>The Adults at Risk team have specific responsibility for investig</w:t>
      </w:r>
      <w:r>
        <w:rPr>
          <w:rFonts w:ascii="Century Gothic" w:hAnsi="Century Gothic" w:cs="Arial"/>
          <w:sz w:val="24"/>
          <w:szCs w:val="24"/>
          <w:lang w:val="en"/>
        </w:rPr>
        <w:t xml:space="preserve">ations in the following areas: </w:t>
      </w:r>
    </w:p>
    <w:p w14:paraId="0C389533" w14:textId="487ED965" w:rsidR="00DF0510" w:rsidRPr="00DF0510" w:rsidRDefault="00DF0510" w:rsidP="00ED7CC9">
      <w:pPr>
        <w:ind w:left="709" w:hanging="709"/>
        <w:jc w:val="both"/>
        <w:rPr>
          <w:rFonts w:ascii="Century Gothic" w:hAnsi="Century Gothic" w:cs="Arial"/>
          <w:sz w:val="24"/>
          <w:szCs w:val="24"/>
          <w:lang w:val="en"/>
        </w:rPr>
      </w:pPr>
      <w:r w:rsidRPr="00DF0510">
        <w:rPr>
          <w:rFonts w:ascii="Century Gothic" w:hAnsi="Century Gothic" w:cs="Arial"/>
          <w:sz w:val="24"/>
          <w:szCs w:val="24"/>
          <w:lang w:val="en"/>
        </w:rPr>
        <w:t>•</w:t>
      </w:r>
      <w:r w:rsidRPr="00DF0510">
        <w:rPr>
          <w:rFonts w:ascii="Century Gothic" w:hAnsi="Century Gothic" w:cs="Arial"/>
          <w:sz w:val="24"/>
          <w:szCs w:val="24"/>
          <w:lang w:val="en"/>
        </w:rPr>
        <w:tab/>
        <w:t>Investigations where the suspected abuser is a person carrying out the role of ‘carer’ to the Adult at Risk</w:t>
      </w:r>
      <w:r w:rsidR="00ED7CC9">
        <w:rPr>
          <w:rFonts w:ascii="Century Gothic" w:hAnsi="Century Gothic" w:cs="Arial"/>
          <w:sz w:val="24"/>
          <w:szCs w:val="24"/>
          <w:lang w:val="en"/>
        </w:rPr>
        <w:t>.</w:t>
      </w:r>
      <w:r w:rsidRPr="00DF0510">
        <w:rPr>
          <w:rFonts w:ascii="Century Gothic" w:hAnsi="Century Gothic" w:cs="Arial"/>
          <w:sz w:val="24"/>
          <w:szCs w:val="24"/>
          <w:lang w:val="en"/>
        </w:rPr>
        <w:t xml:space="preserve"> </w:t>
      </w:r>
    </w:p>
    <w:p w14:paraId="71C08E34" w14:textId="77777777" w:rsidR="00DF0510" w:rsidRPr="00DF0510" w:rsidRDefault="00DF0510" w:rsidP="00ED7CC9">
      <w:pPr>
        <w:ind w:left="709" w:hanging="709"/>
        <w:jc w:val="both"/>
        <w:rPr>
          <w:rFonts w:ascii="Century Gothic" w:hAnsi="Century Gothic" w:cs="Arial"/>
          <w:sz w:val="24"/>
          <w:szCs w:val="24"/>
          <w:lang w:val="en"/>
        </w:rPr>
      </w:pPr>
      <w:r w:rsidRPr="00DF0510">
        <w:rPr>
          <w:rFonts w:ascii="Century Gothic" w:hAnsi="Century Gothic" w:cs="Arial"/>
          <w:sz w:val="24"/>
          <w:szCs w:val="24"/>
          <w:lang w:val="en"/>
        </w:rPr>
        <w:t>•</w:t>
      </w:r>
      <w:r w:rsidRPr="00DF0510">
        <w:rPr>
          <w:rFonts w:ascii="Century Gothic" w:hAnsi="Century Gothic" w:cs="Arial"/>
          <w:sz w:val="24"/>
          <w:szCs w:val="24"/>
          <w:lang w:val="en"/>
        </w:rPr>
        <w:tab/>
        <w:t xml:space="preserve">Adult at Risk suspicious deaths – if this is identified as a homicide then this is transferred to our Homicide Team, if there are associated criminal matters or it remains a coroner’s file only then it remains with the Adult at Risk Team. </w:t>
      </w:r>
    </w:p>
    <w:p w14:paraId="031C6871" w14:textId="3D67905C" w:rsidR="00DF0510" w:rsidRPr="00DF0510" w:rsidRDefault="00DF0510" w:rsidP="00ED7CC9">
      <w:pPr>
        <w:ind w:left="709" w:hanging="709"/>
        <w:jc w:val="both"/>
        <w:rPr>
          <w:rFonts w:ascii="Century Gothic" w:hAnsi="Century Gothic" w:cs="Arial"/>
          <w:sz w:val="24"/>
          <w:szCs w:val="24"/>
          <w:lang w:val="en"/>
        </w:rPr>
      </w:pPr>
      <w:r w:rsidRPr="00DF0510">
        <w:rPr>
          <w:rFonts w:ascii="Century Gothic" w:hAnsi="Century Gothic" w:cs="Arial"/>
          <w:sz w:val="24"/>
          <w:szCs w:val="24"/>
          <w:lang w:val="en"/>
        </w:rPr>
        <w:t>•</w:t>
      </w:r>
      <w:r w:rsidRPr="00DF0510">
        <w:rPr>
          <w:rFonts w:ascii="Century Gothic" w:hAnsi="Century Gothic" w:cs="Arial"/>
          <w:sz w:val="24"/>
          <w:szCs w:val="24"/>
          <w:lang w:val="en"/>
        </w:rPr>
        <w:tab/>
        <w:t>Investigations into allegation of sexual abuse where the victim is an Adult at Risk</w:t>
      </w:r>
      <w:r w:rsidR="00ED7CC9">
        <w:rPr>
          <w:rFonts w:ascii="Century Gothic" w:hAnsi="Century Gothic" w:cs="Arial"/>
          <w:sz w:val="24"/>
          <w:szCs w:val="24"/>
          <w:lang w:val="en"/>
        </w:rPr>
        <w:t>.</w:t>
      </w:r>
      <w:r w:rsidRPr="00DF0510">
        <w:rPr>
          <w:rFonts w:ascii="Century Gothic" w:hAnsi="Century Gothic" w:cs="Arial"/>
          <w:sz w:val="24"/>
          <w:szCs w:val="24"/>
          <w:lang w:val="en"/>
        </w:rPr>
        <w:t xml:space="preserve"> </w:t>
      </w:r>
    </w:p>
    <w:p w14:paraId="73DF5ACA" w14:textId="77777777" w:rsidR="00DF0510" w:rsidRPr="00DF0510" w:rsidRDefault="00DF0510" w:rsidP="00ED7CC9">
      <w:pPr>
        <w:ind w:left="709" w:hanging="709"/>
        <w:jc w:val="both"/>
        <w:rPr>
          <w:rFonts w:ascii="Century Gothic" w:hAnsi="Century Gothic" w:cs="Arial"/>
          <w:sz w:val="24"/>
          <w:szCs w:val="24"/>
          <w:lang w:val="en"/>
        </w:rPr>
      </w:pPr>
      <w:r w:rsidRPr="00DF0510">
        <w:rPr>
          <w:rFonts w:ascii="Century Gothic" w:hAnsi="Century Gothic" w:cs="Arial"/>
          <w:sz w:val="24"/>
          <w:szCs w:val="24"/>
          <w:lang w:val="en"/>
        </w:rPr>
        <w:t>•</w:t>
      </w:r>
      <w:r w:rsidRPr="00DF0510">
        <w:rPr>
          <w:rFonts w:ascii="Century Gothic" w:hAnsi="Century Gothic" w:cs="Arial"/>
          <w:sz w:val="24"/>
          <w:szCs w:val="24"/>
          <w:lang w:val="en"/>
        </w:rPr>
        <w:tab/>
        <w:t xml:space="preserve">Investigation of incidents where a pattern or sustained or repeat targeting of an ‘adult at Risk’ has taken place. </w:t>
      </w:r>
    </w:p>
    <w:p w14:paraId="5AAAE9E0" w14:textId="77777777" w:rsidR="00DF0510" w:rsidRPr="00DF0510" w:rsidRDefault="00DF0510" w:rsidP="00ED7CC9">
      <w:pPr>
        <w:ind w:left="709" w:hanging="709"/>
        <w:jc w:val="both"/>
        <w:rPr>
          <w:rFonts w:ascii="Century Gothic" w:hAnsi="Century Gothic" w:cs="Arial"/>
          <w:sz w:val="24"/>
          <w:szCs w:val="24"/>
          <w:lang w:val="en"/>
        </w:rPr>
      </w:pPr>
      <w:r w:rsidRPr="00DF0510">
        <w:rPr>
          <w:rFonts w:ascii="Century Gothic" w:hAnsi="Century Gothic" w:cs="Arial"/>
          <w:sz w:val="24"/>
          <w:szCs w:val="24"/>
          <w:lang w:val="en"/>
        </w:rPr>
        <w:t>•</w:t>
      </w:r>
      <w:r w:rsidRPr="00DF0510">
        <w:rPr>
          <w:rFonts w:ascii="Century Gothic" w:hAnsi="Century Gothic" w:cs="Arial"/>
          <w:sz w:val="24"/>
          <w:szCs w:val="24"/>
          <w:lang w:val="en"/>
        </w:rPr>
        <w:tab/>
        <w:t>Allegations of abuse / neglect or financial abuse where the victim an</w:t>
      </w:r>
      <w:r>
        <w:rPr>
          <w:rFonts w:ascii="Century Gothic" w:hAnsi="Century Gothic" w:cs="Arial"/>
          <w:sz w:val="24"/>
          <w:szCs w:val="24"/>
          <w:lang w:val="en"/>
        </w:rPr>
        <w:t xml:space="preserve">d offender are Adults at Risk. </w:t>
      </w:r>
    </w:p>
    <w:p w14:paraId="69DB15E8" w14:textId="6A065401" w:rsidR="00DF0510" w:rsidRDefault="00DF0510" w:rsidP="00505C06">
      <w:pPr>
        <w:jc w:val="both"/>
        <w:rPr>
          <w:rFonts w:ascii="Century Gothic" w:hAnsi="Century Gothic" w:cs="Arial"/>
          <w:sz w:val="24"/>
          <w:szCs w:val="24"/>
          <w:lang w:val="en"/>
        </w:rPr>
      </w:pPr>
      <w:r w:rsidRPr="00DF0510">
        <w:rPr>
          <w:rFonts w:ascii="Century Gothic" w:hAnsi="Century Gothic" w:cs="Arial"/>
          <w:sz w:val="24"/>
          <w:szCs w:val="24"/>
          <w:lang w:val="en"/>
        </w:rPr>
        <w:t xml:space="preserve">The approach outlined above allows WMP to have a risk and harm based approach to the Vulnerable Adults investigations reported to WMP, and is supported by bespoke Safeguarding activities delivered through frontline officers (Neighbourhood and Response), the </w:t>
      </w:r>
      <w:r w:rsidR="00A70A07">
        <w:rPr>
          <w:rFonts w:ascii="Century Gothic" w:hAnsi="Century Gothic" w:cs="Arial"/>
          <w:sz w:val="24"/>
          <w:szCs w:val="24"/>
          <w:lang w:val="en"/>
        </w:rPr>
        <w:t>Adults at Risk team, and other thi</w:t>
      </w:r>
      <w:r w:rsidRPr="00DF0510">
        <w:rPr>
          <w:rFonts w:ascii="Century Gothic" w:hAnsi="Century Gothic" w:cs="Arial"/>
          <w:sz w:val="24"/>
          <w:szCs w:val="24"/>
          <w:lang w:val="en"/>
        </w:rPr>
        <w:t>rd Sector Partners.</w:t>
      </w:r>
    </w:p>
    <w:p w14:paraId="14E455D4" w14:textId="1B19B9FD" w:rsidR="002960CE" w:rsidRDefault="00DF0510" w:rsidP="00505C06">
      <w:pPr>
        <w:jc w:val="both"/>
        <w:rPr>
          <w:rFonts w:ascii="Century Gothic" w:hAnsi="Century Gothic" w:cs="Arial"/>
          <w:sz w:val="24"/>
          <w:szCs w:val="24"/>
          <w:lang w:val="en"/>
        </w:rPr>
      </w:pPr>
      <w:r w:rsidRPr="00DF0510">
        <w:rPr>
          <w:rFonts w:ascii="Century Gothic" w:hAnsi="Century Gothic" w:cs="Arial"/>
          <w:sz w:val="24"/>
          <w:szCs w:val="24"/>
          <w:lang w:val="en"/>
        </w:rPr>
        <w:t xml:space="preserve">West Midlands Police is working with the Wolverhampton Safeguarding Board to assess the impact of developing a </w:t>
      </w:r>
      <w:r w:rsidR="00967442">
        <w:rPr>
          <w:rFonts w:ascii="Century Gothic" w:hAnsi="Century Gothic" w:cs="Arial"/>
          <w:sz w:val="24"/>
          <w:szCs w:val="24"/>
          <w:lang w:val="en"/>
        </w:rPr>
        <w:t>MASH</w:t>
      </w:r>
      <w:r w:rsidRPr="00DF0510">
        <w:rPr>
          <w:rFonts w:ascii="Century Gothic" w:hAnsi="Century Gothic" w:cs="Arial"/>
          <w:sz w:val="24"/>
          <w:szCs w:val="24"/>
          <w:lang w:val="en"/>
        </w:rPr>
        <w:t xml:space="preserve"> (Multi Agency Safeguarding Hub) for Vulnerable Adults within the local authority area. Initial findings have been positive with an increase in referrals to WMP, and an increase in the investigations managed by the WMP PPU Adult at Risk team.</w:t>
      </w:r>
    </w:p>
    <w:p w14:paraId="16BD52C0" w14:textId="77777777" w:rsidR="002F4118" w:rsidRPr="002F4118" w:rsidRDefault="002F4118" w:rsidP="00505C06">
      <w:pPr>
        <w:jc w:val="both"/>
        <w:rPr>
          <w:rFonts w:ascii="Century Gothic" w:hAnsi="Century Gothic" w:cs="Arial"/>
          <w:sz w:val="24"/>
          <w:szCs w:val="24"/>
          <w:lang w:val="en"/>
        </w:rPr>
      </w:pPr>
      <w:r w:rsidRPr="002F4118">
        <w:rPr>
          <w:rFonts w:ascii="Century Gothic" w:hAnsi="Century Gothic" w:cs="Arial"/>
          <w:sz w:val="24"/>
          <w:szCs w:val="24"/>
          <w:lang w:val="en"/>
        </w:rPr>
        <w:t>West Midlands Police are monitored and audited externally by Her Majesty’s Inspectorate of Constabulary (HMIC) through their PEEL (Police Effectiveness, Efficiency and Legitimacy) and Thematic Inspections, and also through the Independent Police Complaints Commission (IPCC) who investigate serious complaints made against Police Off</w:t>
      </w:r>
      <w:r>
        <w:rPr>
          <w:rFonts w:ascii="Century Gothic" w:hAnsi="Century Gothic" w:cs="Arial"/>
          <w:sz w:val="24"/>
          <w:szCs w:val="24"/>
          <w:lang w:val="en"/>
        </w:rPr>
        <w:t>icers within England and Wales.</w:t>
      </w:r>
    </w:p>
    <w:p w14:paraId="781C5415" w14:textId="07F5D29A" w:rsidR="002F4118" w:rsidRPr="002F4118" w:rsidRDefault="002F4118" w:rsidP="00505C06">
      <w:pPr>
        <w:jc w:val="both"/>
        <w:rPr>
          <w:rFonts w:ascii="Century Gothic" w:hAnsi="Century Gothic" w:cs="Arial"/>
          <w:sz w:val="24"/>
          <w:szCs w:val="24"/>
          <w:lang w:val="en"/>
        </w:rPr>
      </w:pPr>
      <w:r w:rsidRPr="002F4118">
        <w:rPr>
          <w:rFonts w:ascii="Century Gothic" w:hAnsi="Century Gothic" w:cs="Arial"/>
          <w:sz w:val="24"/>
          <w:szCs w:val="24"/>
          <w:lang w:val="en"/>
        </w:rPr>
        <w:t xml:space="preserve">This external auditing is supplemented by Peer reviews undertaken by the other Forces, and Internal Audits and reviews undertaken by the WMP Strategy and Direction Unit, and the WMP Public Protection Unit </w:t>
      </w:r>
      <w:r w:rsidR="00645BC8">
        <w:rPr>
          <w:rFonts w:ascii="Century Gothic" w:hAnsi="Century Gothic" w:cs="Arial"/>
          <w:sz w:val="24"/>
          <w:szCs w:val="24"/>
          <w:lang w:val="en"/>
        </w:rPr>
        <w:t xml:space="preserve">(PPU) </w:t>
      </w:r>
      <w:r w:rsidRPr="002F4118">
        <w:rPr>
          <w:rFonts w:ascii="Century Gothic" w:hAnsi="Century Gothic" w:cs="Arial"/>
          <w:sz w:val="24"/>
          <w:szCs w:val="24"/>
          <w:lang w:val="en"/>
        </w:rPr>
        <w:t>Service Improvement team. This is supplemented at an operational level through Force and PPU Departmental Threat Review Meetings each morning and afternoon, and daily management and oversight of operational responses through the creation of investigative strategi</w:t>
      </w:r>
      <w:r>
        <w:rPr>
          <w:rFonts w:ascii="Century Gothic" w:hAnsi="Century Gothic" w:cs="Arial"/>
          <w:sz w:val="24"/>
          <w:szCs w:val="24"/>
          <w:lang w:val="en"/>
        </w:rPr>
        <w:t>es and case management reviews.</w:t>
      </w:r>
    </w:p>
    <w:p w14:paraId="71D29CA4" w14:textId="77777777" w:rsidR="002F4118" w:rsidRDefault="002F4118" w:rsidP="00505C06">
      <w:pPr>
        <w:jc w:val="both"/>
        <w:rPr>
          <w:rFonts w:ascii="Century Gothic" w:hAnsi="Century Gothic" w:cs="Arial"/>
          <w:sz w:val="24"/>
          <w:szCs w:val="24"/>
          <w:lang w:val="en"/>
        </w:rPr>
      </w:pPr>
      <w:r w:rsidRPr="002F4118">
        <w:rPr>
          <w:rFonts w:ascii="Century Gothic" w:hAnsi="Century Gothic" w:cs="Arial"/>
          <w:sz w:val="24"/>
          <w:szCs w:val="24"/>
          <w:lang w:val="en"/>
        </w:rPr>
        <w:lastRenderedPageBreak/>
        <w:t>The information from the external and internal Audit and Inspection regimes, supplemented by effective practice identified from other force areas, has also been used to create the WMP Adults at Risk policy, which is in the final stages of review and sign off.</w:t>
      </w:r>
    </w:p>
    <w:p w14:paraId="37D038E3" w14:textId="496B3F9B" w:rsidR="002F4118" w:rsidRDefault="002F4118" w:rsidP="00505C06">
      <w:pPr>
        <w:jc w:val="both"/>
        <w:rPr>
          <w:rFonts w:ascii="Century Gothic" w:hAnsi="Century Gothic" w:cs="Arial"/>
          <w:sz w:val="24"/>
          <w:szCs w:val="24"/>
          <w:lang w:val="en"/>
        </w:rPr>
      </w:pPr>
      <w:r w:rsidRPr="002F4118">
        <w:rPr>
          <w:rFonts w:ascii="Century Gothic" w:hAnsi="Century Gothic" w:cs="Arial"/>
          <w:sz w:val="24"/>
          <w:szCs w:val="24"/>
          <w:lang w:val="en"/>
        </w:rPr>
        <w:t>The West Midlands Police “WMP2020 Change Programme”, created following</w:t>
      </w:r>
      <w:r w:rsidR="00785173">
        <w:rPr>
          <w:rFonts w:ascii="Century Gothic" w:hAnsi="Century Gothic" w:cs="Arial"/>
          <w:sz w:val="24"/>
          <w:szCs w:val="24"/>
          <w:lang w:val="en"/>
        </w:rPr>
        <w:t xml:space="preserve"> extensive consultation with their</w:t>
      </w:r>
      <w:r w:rsidRPr="002F4118">
        <w:rPr>
          <w:rFonts w:ascii="Century Gothic" w:hAnsi="Century Gothic" w:cs="Arial"/>
          <w:sz w:val="24"/>
          <w:szCs w:val="24"/>
          <w:lang w:val="en"/>
        </w:rPr>
        <w:t xml:space="preserve"> staff, the public, and Partners, is a radical overhaul of all aspects of business with people and technology at its heart. The first phase of changes was delivered in November 2016, and the second phase is now underway. The approach has six fundamental principles underpinned by a series of outcomes, all of which will either directly or indirectly support the activity of the Adult Safeguarding Board and Vulnerable Adults within the West Midlands area.</w:t>
      </w:r>
    </w:p>
    <w:p w14:paraId="4A23394D" w14:textId="77777777" w:rsidR="00B07B8C" w:rsidRDefault="00B07B8C" w:rsidP="00505C06">
      <w:pPr>
        <w:jc w:val="both"/>
        <w:rPr>
          <w:rFonts w:ascii="Century Gothic" w:hAnsi="Century Gothic" w:cs="Arial"/>
          <w:sz w:val="24"/>
          <w:szCs w:val="24"/>
          <w:lang w:val="en"/>
        </w:rPr>
      </w:pPr>
    </w:p>
    <w:p w14:paraId="1ACCC609" w14:textId="0777E7DB" w:rsidR="00B853A6" w:rsidRPr="00B853A6" w:rsidRDefault="00B853A6" w:rsidP="00505C06">
      <w:pPr>
        <w:jc w:val="both"/>
        <w:rPr>
          <w:rFonts w:ascii="Century Gothic" w:hAnsi="Century Gothic" w:cs="Arial"/>
          <w:sz w:val="24"/>
          <w:szCs w:val="24"/>
          <w:lang w:val="en"/>
        </w:rPr>
      </w:pPr>
      <w:r w:rsidRPr="00B853A6">
        <w:rPr>
          <w:rFonts w:ascii="Century Gothic" w:hAnsi="Century Gothic" w:cs="Arial"/>
          <w:b/>
          <w:sz w:val="24"/>
          <w:szCs w:val="24"/>
          <w:lang w:val="en"/>
        </w:rPr>
        <w:t>Public Health and Wellbeing</w:t>
      </w:r>
      <w:r w:rsidRPr="00B853A6">
        <w:rPr>
          <w:rFonts w:ascii="Century Gothic" w:hAnsi="Century Gothic" w:cs="Arial"/>
          <w:sz w:val="24"/>
          <w:szCs w:val="24"/>
          <w:lang w:val="en"/>
        </w:rPr>
        <w:t xml:space="preserve"> (</w:t>
      </w:r>
      <w:r w:rsidRPr="00B853A6">
        <w:rPr>
          <w:rFonts w:ascii="Century Gothic" w:hAnsi="Century Gothic" w:cs="Arial"/>
          <w:b/>
          <w:sz w:val="24"/>
          <w:szCs w:val="24"/>
          <w:lang w:val="en"/>
        </w:rPr>
        <w:t>PH</w:t>
      </w:r>
      <w:r w:rsidRPr="00B853A6">
        <w:rPr>
          <w:rFonts w:ascii="Century Gothic" w:hAnsi="Century Gothic" w:cs="Arial"/>
          <w:sz w:val="24"/>
          <w:szCs w:val="24"/>
          <w:lang w:val="en"/>
        </w:rPr>
        <w:t>) is a department that sits within the People Directorate of the City of Wolverhampton Council, tasked with the responsibility for reducing health inequalities and improving the health and wellbeing of the local population. T</w:t>
      </w:r>
      <w:r w:rsidR="00436E05">
        <w:rPr>
          <w:rFonts w:ascii="Century Gothic" w:hAnsi="Century Gothic" w:cs="Arial"/>
          <w:sz w:val="24"/>
          <w:szCs w:val="24"/>
          <w:lang w:val="en"/>
        </w:rPr>
        <w:t>he department aims to influence</w:t>
      </w:r>
      <w:r w:rsidRPr="00B853A6">
        <w:rPr>
          <w:rFonts w:ascii="Century Gothic" w:hAnsi="Century Gothic" w:cs="Arial"/>
          <w:sz w:val="24"/>
          <w:szCs w:val="24"/>
          <w:lang w:val="en"/>
        </w:rPr>
        <w:t xml:space="preserve"> the planning and delivery of integrated local services, informs commissioning decisions, based on assessed local need; identify and tackle factors that impact upon health and wellbeing; engage with communities in the improvement of their own health and wellbeing, and provide advice on making the best use of collective resources.</w:t>
      </w:r>
    </w:p>
    <w:p w14:paraId="3CD6139F" w14:textId="67071F18" w:rsidR="00B853A6" w:rsidRPr="00B853A6" w:rsidRDefault="00B853A6" w:rsidP="00505C06">
      <w:pPr>
        <w:jc w:val="both"/>
        <w:rPr>
          <w:rFonts w:ascii="Century Gothic" w:hAnsi="Century Gothic" w:cs="Arial"/>
          <w:sz w:val="24"/>
          <w:szCs w:val="24"/>
          <w:lang w:val="en"/>
        </w:rPr>
      </w:pPr>
      <w:r w:rsidRPr="00B853A6">
        <w:rPr>
          <w:rFonts w:ascii="Century Gothic" w:hAnsi="Century Gothic" w:cs="Arial"/>
          <w:sz w:val="24"/>
          <w:szCs w:val="24"/>
          <w:lang w:val="en"/>
        </w:rPr>
        <w:t xml:space="preserve">In practice this means that PH have assurance roles at various Boards, committees and scrutiny panels across the City. There is a robust process </w:t>
      </w:r>
      <w:r w:rsidR="00436E05" w:rsidRPr="00B853A6">
        <w:rPr>
          <w:rFonts w:ascii="Century Gothic" w:hAnsi="Century Gothic" w:cs="Arial"/>
          <w:sz w:val="24"/>
          <w:szCs w:val="24"/>
          <w:lang w:val="en"/>
        </w:rPr>
        <w:t>for monitoring</w:t>
      </w:r>
      <w:r w:rsidRPr="00B853A6">
        <w:rPr>
          <w:rFonts w:ascii="Century Gothic" w:hAnsi="Century Gothic" w:cs="Arial"/>
          <w:sz w:val="24"/>
          <w:szCs w:val="24"/>
          <w:lang w:val="en"/>
        </w:rPr>
        <w:t xml:space="preserve"> performance against service specifications, primarily for public health contracts, to provide assurance on the quality of service provision.  The PH service has also been involved with care home quality reviews and closures.</w:t>
      </w:r>
    </w:p>
    <w:p w14:paraId="7BBB981E" w14:textId="4C49097D" w:rsidR="00B853A6" w:rsidRPr="00B853A6" w:rsidRDefault="00B853A6" w:rsidP="00505C06">
      <w:pPr>
        <w:jc w:val="both"/>
        <w:rPr>
          <w:rFonts w:ascii="Century Gothic" w:hAnsi="Century Gothic" w:cs="Arial"/>
          <w:sz w:val="24"/>
          <w:szCs w:val="24"/>
          <w:lang w:val="en"/>
        </w:rPr>
      </w:pPr>
      <w:r w:rsidRPr="00B853A6">
        <w:rPr>
          <w:rFonts w:ascii="Century Gothic" w:hAnsi="Century Gothic" w:cs="Arial"/>
          <w:sz w:val="24"/>
          <w:szCs w:val="24"/>
          <w:lang w:val="en"/>
        </w:rPr>
        <w:t xml:space="preserve">All PH staff undergo mandatory safeguarding training as part of corporate requirements.   The department induction pack has been revised to ensure that all new starters and temporary staff are signposted to safeguarding training at a level appropriate to their role.  The induction pack also contains contact details for </w:t>
      </w:r>
      <w:r w:rsidR="00967442">
        <w:rPr>
          <w:rFonts w:ascii="Century Gothic" w:hAnsi="Century Gothic" w:cs="Arial"/>
          <w:sz w:val="24"/>
          <w:szCs w:val="24"/>
          <w:lang w:val="en"/>
        </w:rPr>
        <w:t>MASH</w:t>
      </w:r>
      <w:r w:rsidRPr="00B853A6">
        <w:rPr>
          <w:rFonts w:ascii="Century Gothic" w:hAnsi="Century Gothic" w:cs="Arial"/>
          <w:sz w:val="24"/>
          <w:szCs w:val="24"/>
          <w:lang w:val="en"/>
        </w:rPr>
        <w:t>, in the event that there are any concerns about a vulnerable adult.</w:t>
      </w:r>
    </w:p>
    <w:p w14:paraId="65A3A364" w14:textId="3258214C" w:rsidR="00683B70" w:rsidRDefault="00B853A6" w:rsidP="00505C06">
      <w:pPr>
        <w:jc w:val="both"/>
        <w:rPr>
          <w:rFonts w:ascii="Century Gothic" w:hAnsi="Century Gothic" w:cs="Arial"/>
          <w:sz w:val="24"/>
          <w:szCs w:val="24"/>
          <w:lang w:val="en"/>
        </w:rPr>
      </w:pPr>
      <w:r w:rsidRPr="00B853A6">
        <w:rPr>
          <w:rFonts w:ascii="Century Gothic" w:hAnsi="Century Gothic" w:cs="Arial"/>
          <w:sz w:val="24"/>
          <w:szCs w:val="24"/>
          <w:lang w:val="en"/>
        </w:rPr>
        <w:t>PH will continue to adhere to the safeguarding process, fulfilling individual and corporate responsibility to highlight concerns, prioritising engagement with service users and the public as part of any service review.</w:t>
      </w:r>
    </w:p>
    <w:p w14:paraId="7A023666" w14:textId="77777777" w:rsidR="00316F4D" w:rsidRDefault="00316F4D" w:rsidP="00505C06">
      <w:pPr>
        <w:jc w:val="both"/>
        <w:rPr>
          <w:rFonts w:ascii="Century Gothic" w:hAnsi="Century Gothic" w:cs="Arial"/>
          <w:sz w:val="24"/>
          <w:szCs w:val="24"/>
          <w:lang w:val="en"/>
        </w:rPr>
      </w:pPr>
    </w:p>
    <w:p w14:paraId="00D14B42" w14:textId="77777777" w:rsidR="009764BF" w:rsidRPr="009764BF" w:rsidRDefault="009764BF" w:rsidP="00505C06">
      <w:pPr>
        <w:jc w:val="both"/>
        <w:rPr>
          <w:rFonts w:ascii="Century Gothic" w:hAnsi="Century Gothic" w:cs="Arial"/>
          <w:sz w:val="24"/>
          <w:szCs w:val="24"/>
          <w:lang w:val="en"/>
        </w:rPr>
      </w:pPr>
      <w:r w:rsidRPr="009764BF">
        <w:rPr>
          <w:rFonts w:ascii="Century Gothic" w:hAnsi="Century Gothic" w:cs="Arial"/>
          <w:b/>
          <w:sz w:val="24"/>
          <w:szCs w:val="24"/>
          <w:lang w:val="en"/>
        </w:rPr>
        <w:t>Safer Wolverhampton Partnership</w:t>
      </w:r>
      <w:r w:rsidRPr="009764BF">
        <w:rPr>
          <w:rFonts w:ascii="Century Gothic" w:hAnsi="Century Gothic" w:cs="Arial"/>
          <w:sz w:val="24"/>
          <w:szCs w:val="24"/>
          <w:lang w:val="en"/>
        </w:rPr>
        <w:t xml:space="preserve"> (</w:t>
      </w:r>
      <w:r w:rsidRPr="009764BF">
        <w:rPr>
          <w:rFonts w:ascii="Century Gothic" w:hAnsi="Century Gothic" w:cs="Arial"/>
          <w:b/>
          <w:sz w:val="24"/>
          <w:szCs w:val="24"/>
          <w:lang w:val="en"/>
        </w:rPr>
        <w:t>SWP</w:t>
      </w:r>
      <w:r w:rsidRPr="009764BF">
        <w:rPr>
          <w:rFonts w:ascii="Century Gothic" w:hAnsi="Century Gothic" w:cs="Arial"/>
          <w:sz w:val="24"/>
          <w:szCs w:val="24"/>
          <w:lang w:val="en"/>
        </w:rPr>
        <w:t xml:space="preserve">) provides strong governance for delivery against the city’s Harm Reduction and Community Safety Strategy </w:t>
      </w:r>
      <w:r w:rsidRPr="009764BF">
        <w:rPr>
          <w:rFonts w:ascii="Century Gothic" w:hAnsi="Century Gothic" w:cs="Arial"/>
          <w:sz w:val="24"/>
          <w:szCs w:val="24"/>
          <w:lang w:val="en"/>
        </w:rPr>
        <w:lastRenderedPageBreak/>
        <w:t>2017-20, monitored through a performance management framework. The strategic priorities of Reducing Reoffending, Violence Prevention and Reducing Victimisation have cross-cutting elements for WSAB and WSCB.</w:t>
      </w:r>
    </w:p>
    <w:p w14:paraId="7840E057" w14:textId="77777777" w:rsidR="009764BF" w:rsidRPr="009764BF" w:rsidRDefault="009764BF" w:rsidP="00505C06">
      <w:pPr>
        <w:jc w:val="both"/>
        <w:rPr>
          <w:rFonts w:ascii="Century Gothic" w:hAnsi="Century Gothic" w:cs="Arial"/>
          <w:sz w:val="24"/>
          <w:szCs w:val="24"/>
          <w:lang w:val="en"/>
        </w:rPr>
      </w:pPr>
      <w:r w:rsidRPr="009764BF">
        <w:rPr>
          <w:rFonts w:ascii="Century Gothic" w:hAnsi="Century Gothic" w:cs="Arial"/>
          <w:sz w:val="24"/>
          <w:szCs w:val="24"/>
          <w:lang w:val="en"/>
        </w:rPr>
        <w:t xml:space="preserve">DHR learning is embedded into organisations and learning is disseminated widely. </w:t>
      </w:r>
    </w:p>
    <w:p w14:paraId="6BEB60BE" w14:textId="77777777" w:rsidR="009764BF" w:rsidRPr="009764BF" w:rsidRDefault="009764BF" w:rsidP="00505C06">
      <w:pPr>
        <w:jc w:val="both"/>
        <w:rPr>
          <w:rFonts w:ascii="Century Gothic" w:hAnsi="Century Gothic" w:cs="Arial"/>
          <w:sz w:val="24"/>
          <w:szCs w:val="24"/>
          <w:lang w:val="en"/>
        </w:rPr>
      </w:pPr>
      <w:r w:rsidRPr="009764BF">
        <w:rPr>
          <w:rFonts w:ascii="Century Gothic" w:hAnsi="Century Gothic" w:cs="Arial"/>
          <w:sz w:val="24"/>
          <w:szCs w:val="24"/>
          <w:lang w:val="en"/>
        </w:rPr>
        <w:t>Case management support, and specialist interventions are commissioned to provide support for those who may be at risk of or involved in youth violence and gang related activities to provide support for the young people to exit such life styles and remain safe.</w:t>
      </w:r>
    </w:p>
    <w:p w14:paraId="3FEB370F" w14:textId="77777777" w:rsidR="009764BF" w:rsidRPr="009764BF" w:rsidRDefault="009764BF" w:rsidP="00505C06">
      <w:pPr>
        <w:jc w:val="both"/>
        <w:rPr>
          <w:rFonts w:ascii="Century Gothic" w:hAnsi="Century Gothic" w:cs="Arial"/>
          <w:sz w:val="24"/>
          <w:szCs w:val="24"/>
          <w:lang w:val="en"/>
        </w:rPr>
      </w:pPr>
      <w:r w:rsidRPr="009764BF">
        <w:rPr>
          <w:rFonts w:ascii="Century Gothic" w:hAnsi="Century Gothic" w:cs="Arial"/>
          <w:sz w:val="24"/>
          <w:szCs w:val="24"/>
          <w:lang w:val="en"/>
        </w:rPr>
        <w:t>SWP provides direct safeguarding cross-sector support to partners, e.g. annual address at the Keeping Children Safe in education conference highlighting the requirements of schools under the prevent duty.</w:t>
      </w:r>
    </w:p>
    <w:p w14:paraId="3DAC12CA" w14:textId="77777777" w:rsidR="009764BF" w:rsidRPr="009764BF" w:rsidRDefault="009764BF" w:rsidP="00505C06">
      <w:pPr>
        <w:jc w:val="both"/>
        <w:rPr>
          <w:rFonts w:ascii="Century Gothic" w:hAnsi="Century Gothic" w:cs="Arial"/>
          <w:sz w:val="24"/>
          <w:szCs w:val="24"/>
          <w:lang w:val="en"/>
        </w:rPr>
      </w:pPr>
      <w:r w:rsidRPr="009764BF">
        <w:rPr>
          <w:rFonts w:ascii="Century Gothic" w:hAnsi="Century Gothic" w:cs="Arial"/>
          <w:sz w:val="24"/>
          <w:szCs w:val="24"/>
          <w:lang w:val="en"/>
        </w:rPr>
        <w:t>SWP takes responsibility for WRAP training to ensure that internal staff and our partner agencies have a full understanding of the Prevent agenda and their responsibilities within that. 94% of all schools have received the training and over 12,000 individuals from partner agencies and the Council since July 2015.</w:t>
      </w:r>
    </w:p>
    <w:p w14:paraId="0D59AF25" w14:textId="53AD6303" w:rsidR="009764BF" w:rsidRPr="009764BF" w:rsidRDefault="009764BF" w:rsidP="00505C06">
      <w:pPr>
        <w:jc w:val="both"/>
        <w:rPr>
          <w:rFonts w:ascii="Century Gothic" w:hAnsi="Century Gothic" w:cs="Arial"/>
          <w:sz w:val="24"/>
          <w:szCs w:val="24"/>
          <w:lang w:val="en"/>
        </w:rPr>
      </w:pPr>
      <w:r w:rsidRPr="009764BF">
        <w:rPr>
          <w:rFonts w:ascii="Century Gothic" w:hAnsi="Century Gothic" w:cs="Arial"/>
          <w:sz w:val="24"/>
          <w:szCs w:val="24"/>
          <w:lang w:val="en"/>
        </w:rPr>
        <w:t xml:space="preserve">SWP funds several specialist posts including MARAC </w:t>
      </w:r>
      <w:r w:rsidR="00645BC8">
        <w:rPr>
          <w:rFonts w:ascii="Century Gothic" w:hAnsi="Century Gothic" w:cs="Arial"/>
          <w:sz w:val="24"/>
          <w:szCs w:val="24"/>
          <w:lang w:val="en"/>
        </w:rPr>
        <w:t xml:space="preserve">(Multi-agency risk assessment consortium) </w:t>
      </w:r>
      <w:r w:rsidRPr="009764BF">
        <w:rPr>
          <w:rFonts w:ascii="Century Gothic" w:hAnsi="Century Gothic" w:cs="Arial"/>
          <w:sz w:val="24"/>
          <w:szCs w:val="24"/>
          <w:lang w:val="en"/>
        </w:rPr>
        <w:t xml:space="preserve">Coordinator, trainer and IDVA </w:t>
      </w:r>
      <w:r w:rsidR="00645BC8">
        <w:rPr>
          <w:rFonts w:ascii="Century Gothic" w:hAnsi="Century Gothic" w:cs="Arial"/>
          <w:sz w:val="24"/>
          <w:szCs w:val="24"/>
          <w:lang w:val="en"/>
        </w:rPr>
        <w:t xml:space="preserve">(Independent domestic violence advisor) </w:t>
      </w:r>
      <w:r w:rsidRPr="009764BF">
        <w:rPr>
          <w:rFonts w:ascii="Century Gothic" w:hAnsi="Century Gothic" w:cs="Arial"/>
          <w:sz w:val="24"/>
          <w:szCs w:val="24"/>
          <w:lang w:val="en"/>
        </w:rPr>
        <w:t xml:space="preserve">posts, both of which sit within WDVF </w:t>
      </w:r>
      <w:r w:rsidR="00645BC8">
        <w:rPr>
          <w:rFonts w:ascii="Century Gothic" w:hAnsi="Century Gothic" w:cs="Arial"/>
          <w:sz w:val="24"/>
          <w:szCs w:val="24"/>
          <w:lang w:val="en"/>
        </w:rPr>
        <w:t xml:space="preserve">(Wolverhampton Domestic Violence </w:t>
      </w:r>
      <w:r w:rsidR="00E40BF2">
        <w:rPr>
          <w:rFonts w:ascii="Century Gothic" w:hAnsi="Century Gothic" w:cs="Arial"/>
          <w:sz w:val="24"/>
          <w:szCs w:val="24"/>
          <w:lang w:val="en"/>
        </w:rPr>
        <w:t>Forum) to</w:t>
      </w:r>
      <w:r w:rsidR="00645BC8">
        <w:rPr>
          <w:rFonts w:ascii="Century Gothic" w:hAnsi="Century Gothic" w:cs="Arial"/>
          <w:sz w:val="24"/>
          <w:szCs w:val="24"/>
          <w:lang w:val="en"/>
        </w:rPr>
        <w:t xml:space="preserve"> ensure that victims of domestic violence </w:t>
      </w:r>
      <w:r w:rsidRPr="009764BF">
        <w:rPr>
          <w:rFonts w:ascii="Century Gothic" w:hAnsi="Century Gothic" w:cs="Arial"/>
          <w:sz w:val="24"/>
          <w:szCs w:val="24"/>
          <w:lang w:val="en"/>
        </w:rPr>
        <w:t>are supported and have the correct security and support in place to exit from harmful lifestyle. Provision is integrated into the city’s safeguarding arrangements.</w:t>
      </w:r>
    </w:p>
    <w:p w14:paraId="44A0D72A" w14:textId="4E0E0AFD" w:rsidR="009764BF" w:rsidRPr="009764BF" w:rsidRDefault="009764BF" w:rsidP="00505C06">
      <w:pPr>
        <w:jc w:val="both"/>
        <w:rPr>
          <w:rFonts w:ascii="Century Gothic" w:hAnsi="Century Gothic" w:cs="Arial"/>
          <w:sz w:val="24"/>
          <w:szCs w:val="24"/>
          <w:lang w:val="en"/>
        </w:rPr>
      </w:pPr>
      <w:r w:rsidRPr="009764BF">
        <w:rPr>
          <w:rFonts w:ascii="Century Gothic" w:hAnsi="Century Gothic" w:cs="Arial"/>
          <w:sz w:val="24"/>
          <w:szCs w:val="24"/>
          <w:lang w:val="en"/>
        </w:rPr>
        <w:t xml:space="preserve">SWP has mapped communities across the city which may be more vulnerable to FGM </w:t>
      </w:r>
      <w:r w:rsidR="00E40BF2">
        <w:rPr>
          <w:rFonts w:ascii="Century Gothic" w:hAnsi="Century Gothic" w:cs="Arial"/>
          <w:sz w:val="24"/>
          <w:szCs w:val="24"/>
          <w:lang w:val="en"/>
        </w:rPr>
        <w:t xml:space="preserve">(female genital mutilation) </w:t>
      </w:r>
      <w:r w:rsidRPr="009764BF">
        <w:rPr>
          <w:rFonts w:ascii="Century Gothic" w:hAnsi="Century Gothic" w:cs="Arial"/>
          <w:sz w:val="24"/>
          <w:szCs w:val="24"/>
          <w:lang w:val="en"/>
        </w:rPr>
        <w:t xml:space="preserve">to inform targeted communications and support to challenge cultural acceptance of VAWG </w:t>
      </w:r>
      <w:r w:rsidR="00E40BF2">
        <w:rPr>
          <w:rFonts w:ascii="Century Gothic" w:hAnsi="Century Gothic" w:cs="Arial"/>
          <w:sz w:val="24"/>
          <w:szCs w:val="24"/>
          <w:lang w:val="en"/>
        </w:rPr>
        <w:t xml:space="preserve">(violence against women and girls) </w:t>
      </w:r>
      <w:r w:rsidRPr="009764BF">
        <w:rPr>
          <w:rFonts w:ascii="Century Gothic" w:hAnsi="Century Gothic" w:cs="Arial"/>
          <w:sz w:val="24"/>
          <w:szCs w:val="24"/>
          <w:lang w:val="en"/>
        </w:rPr>
        <w:t xml:space="preserve">and increase confidence in reporting. </w:t>
      </w:r>
    </w:p>
    <w:p w14:paraId="696B2CFD" w14:textId="77777777" w:rsidR="009764BF" w:rsidRPr="009764BF" w:rsidRDefault="009764BF" w:rsidP="00505C06">
      <w:pPr>
        <w:jc w:val="both"/>
        <w:rPr>
          <w:rFonts w:ascii="Century Gothic" w:hAnsi="Century Gothic" w:cs="Arial"/>
          <w:sz w:val="24"/>
          <w:szCs w:val="24"/>
          <w:lang w:val="en"/>
        </w:rPr>
      </w:pPr>
      <w:r w:rsidRPr="009764BF">
        <w:rPr>
          <w:rFonts w:ascii="Century Gothic" w:hAnsi="Century Gothic" w:cs="Arial"/>
          <w:sz w:val="24"/>
          <w:szCs w:val="24"/>
          <w:lang w:val="en"/>
        </w:rPr>
        <w:t>SWP will contribute to WSCB and WSAB priorities by:</w:t>
      </w:r>
    </w:p>
    <w:p w14:paraId="4FA9D1BB" w14:textId="079DF894" w:rsidR="009764BF" w:rsidRPr="009764BF" w:rsidRDefault="009764BF" w:rsidP="00316F4D">
      <w:pPr>
        <w:spacing w:after="0"/>
        <w:ind w:left="709" w:hanging="709"/>
        <w:jc w:val="both"/>
        <w:rPr>
          <w:rFonts w:ascii="Century Gothic" w:hAnsi="Century Gothic" w:cs="Arial"/>
          <w:sz w:val="24"/>
          <w:szCs w:val="24"/>
          <w:lang w:val="en"/>
        </w:rPr>
      </w:pPr>
      <w:r w:rsidRPr="009764BF">
        <w:rPr>
          <w:rFonts w:ascii="Century Gothic" w:hAnsi="Century Gothic" w:cs="Arial"/>
          <w:sz w:val="24"/>
          <w:szCs w:val="24"/>
          <w:lang w:val="en"/>
        </w:rPr>
        <w:t>•</w:t>
      </w:r>
      <w:r w:rsidRPr="009764BF">
        <w:rPr>
          <w:rFonts w:ascii="Century Gothic" w:hAnsi="Century Gothic" w:cs="Arial"/>
          <w:sz w:val="24"/>
          <w:szCs w:val="24"/>
          <w:lang w:val="en"/>
        </w:rPr>
        <w:tab/>
        <w:t xml:space="preserve">Strengthening the integration of pathways into </w:t>
      </w:r>
      <w:r w:rsidR="00967442">
        <w:rPr>
          <w:rFonts w:ascii="Century Gothic" w:hAnsi="Century Gothic" w:cs="Arial"/>
          <w:sz w:val="24"/>
          <w:szCs w:val="24"/>
          <w:lang w:val="en"/>
        </w:rPr>
        <w:t>MASH</w:t>
      </w:r>
      <w:r w:rsidRPr="009764BF">
        <w:rPr>
          <w:rFonts w:ascii="Century Gothic" w:hAnsi="Century Gothic" w:cs="Arial"/>
          <w:sz w:val="24"/>
          <w:szCs w:val="24"/>
          <w:lang w:val="en"/>
        </w:rPr>
        <w:t xml:space="preserve"> (Prevent and modern slavery)</w:t>
      </w:r>
      <w:r w:rsidR="00316F4D">
        <w:rPr>
          <w:rFonts w:ascii="Century Gothic" w:hAnsi="Century Gothic" w:cs="Arial"/>
          <w:sz w:val="24"/>
          <w:szCs w:val="24"/>
          <w:lang w:val="en"/>
        </w:rPr>
        <w:t>;</w:t>
      </w:r>
    </w:p>
    <w:p w14:paraId="40DFDB62" w14:textId="2DDEC21C" w:rsidR="009764BF" w:rsidRPr="009764BF" w:rsidRDefault="009764BF" w:rsidP="00316F4D">
      <w:pPr>
        <w:spacing w:after="0"/>
        <w:ind w:left="709" w:hanging="709"/>
        <w:jc w:val="both"/>
        <w:rPr>
          <w:rFonts w:ascii="Century Gothic" w:hAnsi="Century Gothic" w:cs="Arial"/>
          <w:sz w:val="24"/>
          <w:szCs w:val="24"/>
          <w:lang w:val="en"/>
        </w:rPr>
      </w:pPr>
      <w:r w:rsidRPr="009764BF">
        <w:rPr>
          <w:rFonts w:ascii="Century Gothic" w:hAnsi="Century Gothic" w:cs="Arial"/>
          <w:sz w:val="24"/>
          <w:szCs w:val="24"/>
          <w:lang w:val="en"/>
        </w:rPr>
        <w:t>•</w:t>
      </w:r>
      <w:r w:rsidRPr="009764BF">
        <w:rPr>
          <w:rFonts w:ascii="Century Gothic" w:hAnsi="Century Gothic" w:cs="Arial"/>
          <w:sz w:val="24"/>
          <w:szCs w:val="24"/>
          <w:lang w:val="en"/>
        </w:rPr>
        <w:tab/>
        <w:t>Continue to disseminate learning from DHRs</w:t>
      </w:r>
      <w:r w:rsidR="00E40BF2">
        <w:rPr>
          <w:rFonts w:ascii="Century Gothic" w:hAnsi="Century Gothic" w:cs="Arial"/>
          <w:sz w:val="24"/>
          <w:szCs w:val="24"/>
          <w:lang w:val="en"/>
        </w:rPr>
        <w:t xml:space="preserve"> (domestic homicide reviews)</w:t>
      </w:r>
      <w:r w:rsidR="00316F4D">
        <w:rPr>
          <w:rFonts w:ascii="Century Gothic" w:hAnsi="Century Gothic" w:cs="Arial"/>
          <w:sz w:val="24"/>
          <w:szCs w:val="24"/>
          <w:lang w:val="en"/>
        </w:rPr>
        <w:t>;</w:t>
      </w:r>
    </w:p>
    <w:p w14:paraId="66F02062" w14:textId="27C0B272" w:rsidR="009764BF" w:rsidRPr="009764BF" w:rsidRDefault="009764BF" w:rsidP="00316F4D">
      <w:pPr>
        <w:spacing w:after="0"/>
        <w:ind w:left="709" w:hanging="709"/>
        <w:jc w:val="both"/>
        <w:rPr>
          <w:rFonts w:ascii="Century Gothic" w:hAnsi="Century Gothic" w:cs="Arial"/>
          <w:sz w:val="24"/>
          <w:szCs w:val="24"/>
          <w:lang w:val="en"/>
        </w:rPr>
      </w:pPr>
      <w:r w:rsidRPr="009764BF">
        <w:rPr>
          <w:rFonts w:ascii="Century Gothic" w:hAnsi="Century Gothic" w:cs="Arial"/>
          <w:sz w:val="24"/>
          <w:szCs w:val="24"/>
          <w:lang w:val="en"/>
        </w:rPr>
        <w:t>•</w:t>
      </w:r>
      <w:r w:rsidRPr="009764BF">
        <w:rPr>
          <w:rFonts w:ascii="Century Gothic" w:hAnsi="Century Gothic" w:cs="Arial"/>
          <w:sz w:val="24"/>
          <w:szCs w:val="24"/>
          <w:lang w:val="en"/>
        </w:rPr>
        <w:tab/>
        <w:t>Continue delivery of WRAP training form frontline practitioners and communities</w:t>
      </w:r>
      <w:r w:rsidR="00316F4D">
        <w:rPr>
          <w:rFonts w:ascii="Century Gothic" w:hAnsi="Century Gothic" w:cs="Arial"/>
          <w:sz w:val="24"/>
          <w:szCs w:val="24"/>
          <w:lang w:val="en"/>
        </w:rPr>
        <w:t>;</w:t>
      </w:r>
    </w:p>
    <w:p w14:paraId="25172B04" w14:textId="39E17D13" w:rsidR="009764BF" w:rsidRPr="009764BF" w:rsidRDefault="009764BF" w:rsidP="00316F4D">
      <w:pPr>
        <w:spacing w:after="0"/>
        <w:ind w:left="709" w:hanging="709"/>
        <w:jc w:val="both"/>
        <w:rPr>
          <w:rFonts w:ascii="Century Gothic" w:hAnsi="Century Gothic" w:cs="Arial"/>
          <w:sz w:val="24"/>
          <w:szCs w:val="24"/>
          <w:lang w:val="en"/>
        </w:rPr>
      </w:pPr>
      <w:r w:rsidRPr="009764BF">
        <w:rPr>
          <w:rFonts w:ascii="Century Gothic" w:hAnsi="Century Gothic" w:cs="Arial"/>
          <w:sz w:val="24"/>
          <w:szCs w:val="24"/>
          <w:lang w:val="en"/>
        </w:rPr>
        <w:t>•</w:t>
      </w:r>
      <w:r w:rsidRPr="009764BF">
        <w:rPr>
          <w:rFonts w:ascii="Century Gothic" w:hAnsi="Century Gothic" w:cs="Arial"/>
          <w:sz w:val="24"/>
          <w:szCs w:val="24"/>
          <w:lang w:val="en"/>
        </w:rPr>
        <w:tab/>
        <w:t>Increase the provision for hate crime reporting centres within the city</w:t>
      </w:r>
      <w:r w:rsidR="00316F4D">
        <w:rPr>
          <w:rFonts w:ascii="Century Gothic" w:hAnsi="Century Gothic" w:cs="Arial"/>
          <w:sz w:val="24"/>
          <w:szCs w:val="24"/>
          <w:lang w:val="en"/>
        </w:rPr>
        <w:t xml:space="preserve">; </w:t>
      </w:r>
      <w:r w:rsidR="00316F4D">
        <w:rPr>
          <w:rFonts w:ascii="Century Gothic" w:hAnsi="Century Gothic" w:cs="Arial"/>
          <w:i/>
          <w:sz w:val="24"/>
          <w:szCs w:val="24"/>
          <w:lang w:val="en"/>
        </w:rPr>
        <w:t>and</w:t>
      </w:r>
    </w:p>
    <w:p w14:paraId="04DA0303" w14:textId="6EC8F71C" w:rsidR="009764BF" w:rsidRPr="009764BF" w:rsidRDefault="009764BF" w:rsidP="00316F4D">
      <w:pPr>
        <w:spacing w:after="0"/>
        <w:ind w:left="709" w:hanging="709"/>
        <w:jc w:val="both"/>
        <w:rPr>
          <w:rFonts w:ascii="Century Gothic" w:hAnsi="Century Gothic" w:cs="Arial"/>
          <w:sz w:val="24"/>
          <w:szCs w:val="24"/>
          <w:lang w:val="en"/>
        </w:rPr>
      </w:pPr>
      <w:r w:rsidRPr="009764BF">
        <w:rPr>
          <w:rFonts w:ascii="Century Gothic" w:hAnsi="Century Gothic" w:cs="Arial"/>
          <w:sz w:val="24"/>
          <w:szCs w:val="24"/>
          <w:lang w:val="en"/>
        </w:rPr>
        <w:t>•</w:t>
      </w:r>
      <w:r w:rsidRPr="009764BF">
        <w:rPr>
          <w:rFonts w:ascii="Century Gothic" w:hAnsi="Century Gothic" w:cs="Arial"/>
          <w:sz w:val="24"/>
          <w:szCs w:val="24"/>
          <w:lang w:val="en"/>
        </w:rPr>
        <w:tab/>
        <w:t>Increase awareness and understanding of modern slavery across the city and build confidence of victims to report</w:t>
      </w:r>
      <w:r w:rsidR="00316F4D">
        <w:rPr>
          <w:rFonts w:ascii="Century Gothic" w:hAnsi="Century Gothic" w:cs="Arial"/>
          <w:sz w:val="24"/>
          <w:szCs w:val="24"/>
          <w:lang w:val="en"/>
        </w:rPr>
        <w:t>.</w:t>
      </w:r>
    </w:p>
    <w:p w14:paraId="49C67527" w14:textId="77777777" w:rsidR="00E40BF2" w:rsidRDefault="00E40BF2" w:rsidP="00505C06">
      <w:pPr>
        <w:jc w:val="both"/>
        <w:rPr>
          <w:rFonts w:ascii="Century Gothic" w:hAnsi="Century Gothic" w:cs="Arial"/>
          <w:b/>
          <w:sz w:val="24"/>
          <w:szCs w:val="24"/>
          <w:lang w:val="en"/>
        </w:rPr>
      </w:pPr>
    </w:p>
    <w:p w14:paraId="51C01BC7" w14:textId="7BCB8551" w:rsidR="00683B70" w:rsidRDefault="00683B70" w:rsidP="00505C06">
      <w:pPr>
        <w:jc w:val="both"/>
        <w:rPr>
          <w:rFonts w:ascii="Century Gothic" w:hAnsi="Century Gothic" w:cs="Arial"/>
          <w:sz w:val="24"/>
          <w:szCs w:val="24"/>
          <w:lang w:val="en"/>
        </w:rPr>
      </w:pPr>
      <w:r w:rsidRPr="00683B70">
        <w:rPr>
          <w:rFonts w:ascii="Century Gothic" w:hAnsi="Century Gothic" w:cs="Arial"/>
          <w:b/>
          <w:sz w:val="24"/>
          <w:szCs w:val="24"/>
          <w:lang w:val="en"/>
        </w:rPr>
        <w:lastRenderedPageBreak/>
        <w:t>Wolverhampton Homes</w:t>
      </w:r>
      <w:r>
        <w:rPr>
          <w:rFonts w:ascii="Century Gothic" w:hAnsi="Century Gothic" w:cs="Arial"/>
          <w:sz w:val="24"/>
          <w:szCs w:val="24"/>
          <w:lang w:val="en"/>
        </w:rPr>
        <w:t xml:space="preserve"> (</w:t>
      </w:r>
      <w:r w:rsidRPr="00683B70">
        <w:rPr>
          <w:rFonts w:ascii="Century Gothic" w:hAnsi="Century Gothic" w:cs="Arial"/>
          <w:b/>
          <w:sz w:val="24"/>
          <w:szCs w:val="24"/>
          <w:lang w:val="en"/>
        </w:rPr>
        <w:t>WH</w:t>
      </w:r>
      <w:r>
        <w:rPr>
          <w:rFonts w:ascii="Century Gothic" w:hAnsi="Century Gothic" w:cs="Arial"/>
          <w:sz w:val="24"/>
          <w:szCs w:val="24"/>
          <w:lang w:val="en"/>
        </w:rPr>
        <w:t>) is an ‘arm’s length management organisation (ALMO) that manages the 23,000 council houses across Wolverhampton. WH</w:t>
      </w:r>
      <w:r w:rsidR="0007249B">
        <w:rPr>
          <w:rFonts w:ascii="Century Gothic" w:hAnsi="Century Gothic" w:cs="Arial"/>
          <w:sz w:val="24"/>
          <w:szCs w:val="24"/>
          <w:lang w:val="en"/>
        </w:rPr>
        <w:t xml:space="preserve"> want to provide great homes in clean safe neighbourhoods where tenants can access training, skills and job opportunities. Each year WH reports to the Council about plans for the year ahead, set out in the ‘Great homes. Great places’ business plan.</w:t>
      </w:r>
    </w:p>
    <w:p w14:paraId="51F68313" w14:textId="77777777" w:rsidR="0007249B" w:rsidRPr="0007249B" w:rsidRDefault="0007249B" w:rsidP="00505C06">
      <w:pPr>
        <w:jc w:val="both"/>
        <w:rPr>
          <w:rFonts w:ascii="Century Gothic" w:hAnsi="Century Gothic" w:cs="Arial"/>
          <w:sz w:val="24"/>
          <w:szCs w:val="24"/>
          <w:lang w:val="en"/>
        </w:rPr>
      </w:pPr>
      <w:r w:rsidRPr="0007249B">
        <w:rPr>
          <w:rFonts w:ascii="Century Gothic" w:hAnsi="Century Gothic" w:cs="Arial"/>
          <w:sz w:val="24"/>
          <w:szCs w:val="24"/>
          <w:lang w:val="en"/>
        </w:rPr>
        <w:t xml:space="preserve">WH is working to develop a culture that does not tolerate abuse or neglect and which encourages people to raise concerns in accordance with procedure.  Our safeguarding policy and supporting procedures/guidance fit within this overall responsibility. They relate specifically to adults or children who are being abused or neglected by others, or who are at risk of being abused or neglected by others. </w:t>
      </w:r>
    </w:p>
    <w:p w14:paraId="790F4B50" w14:textId="77777777" w:rsidR="0007249B" w:rsidRDefault="0007249B" w:rsidP="00505C06">
      <w:pPr>
        <w:jc w:val="both"/>
        <w:rPr>
          <w:rFonts w:ascii="Century Gothic" w:hAnsi="Century Gothic" w:cs="Arial"/>
          <w:sz w:val="24"/>
          <w:szCs w:val="24"/>
          <w:lang w:val="en"/>
        </w:rPr>
      </w:pPr>
      <w:r w:rsidRPr="0007249B">
        <w:rPr>
          <w:rFonts w:ascii="Century Gothic" w:hAnsi="Century Gothic" w:cs="Arial"/>
          <w:sz w:val="24"/>
          <w:szCs w:val="24"/>
          <w:lang w:val="en"/>
        </w:rPr>
        <w:t>WH sees its role on the Safeguarding Board as being important not only in terms of representing the company itself but in terms of housing providers being key partners in the safeguarding agenda due to their presence in local communities and their ability to reinforce the message that safeguarding is everyone’s business.</w:t>
      </w:r>
    </w:p>
    <w:p w14:paraId="5AC92CFA" w14:textId="49498AAF" w:rsidR="0007249B" w:rsidRPr="0007249B" w:rsidRDefault="0007249B" w:rsidP="00505C06">
      <w:pPr>
        <w:jc w:val="both"/>
        <w:rPr>
          <w:rFonts w:ascii="Century Gothic" w:hAnsi="Century Gothic" w:cs="Arial"/>
          <w:sz w:val="24"/>
          <w:szCs w:val="24"/>
          <w:lang w:val="en"/>
        </w:rPr>
      </w:pPr>
      <w:r w:rsidRPr="0007249B">
        <w:rPr>
          <w:rFonts w:ascii="Century Gothic" w:hAnsi="Century Gothic" w:cs="Arial"/>
          <w:sz w:val="24"/>
          <w:szCs w:val="24"/>
          <w:lang w:val="en"/>
        </w:rPr>
        <w:t xml:space="preserve">WH recognises the importance of monitoring all reports of suspected or known abuse and copies of all safeguarding referrals are sent to the Head of Community Investment and the </w:t>
      </w:r>
      <w:r w:rsidR="00967442">
        <w:rPr>
          <w:rFonts w:ascii="Century Gothic" w:hAnsi="Century Gothic" w:cs="Arial"/>
          <w:sz w:val="24"/>
          <w:szCs w:val="24"/>
          <w:lang w:val="en"/>
        </w:rPr>
        <w:t>MASH</w:t>
      </w:r>
      <w:r w:rsidRPr="0007249B">
        <w:rPr>
          <w:rFonts w:ascii="Century Gothic" w:hAnsi="Century Gothic" w:cs="Arial"/>
          <w:sz w:val="24"/>
          <w:szCs w:val="24"/>
          <w:lang w:val="en"/>
        </w:rPr>
        <w:t xml:space="preserve"> Housing Officer to ensure that the procedure has been followed, to check on the quality of information being provided to the </w:t>
      </w:r>
      <w:r w:rsidR="00967442">
        <w:rPr>
          <w:rFonts w:ascii="Century Gothic" w:hAnsi="Century Gothic" w:cs="Arial"/>
          <w:sz w:val="24"/>
          <w:szCs w:val="24"/>
          <w:lang w:val="en"/>
        </w:rPr>
        <w:t>MASH</w:t>
      </w:r>
      <w:r w:rsidRPr="0007249B">
        <w:rPr>
          <w:rFonts w:ascii="Century Gothic" w:hAnsi="Century Gothic" w:cs="Arial"/>
          <w:sz w:val="24"/>
          <w:szCs w:val="24"/>
          <w:lang w:val="en"/>
        </w:rPr>
        <w:t xml:space="preserve"> and to identify any trends which may require a response in terms of procedure and / or service delivery.  </w:t>
      </w:r>
    </w:p>
    <w:p w14:paraId="72CF68D4" w14:textId="0F0828F8" w:rsidR="00BC2BDC" w:rsidRDefault="0007249B" w:rsidP="00505C06">
      <w:pPr>
        <w:jc w:val="both"/>
        <w:rPr>
          <w:rFonts w:ascii="Century Gothic" w:hAnsi="Century Gothic" w:cs="Arial"/>
          <w:sz w:val="24"/>
          <w:szCs w:val="24"/>
          <w:lang w:val="en"/>
        </w:rPr>
      </w:pPr>
      <w:r w:rsidRPr="0007249B">
        <w:rPr>
          <w:rFonts w:ascii="Century Gothic" w:hAnsi="Century Gothic" w:cs="Arial"/>
          <w:sz w:val="24"/>
          <w:szCs w:val="24"/>
          <w:lang w:val="en"/>
        </w:rPr>
        <w:t xml:space="preserve">WH attends </w:t>
      </w:r>
      <w:r>
        <w:rPr>
          <w:rFonts w:ascii="Century Gothic" w:hAnsi="Century Gothic" w:cs="Arial"/>
          <w:sz w:val="24"/>
          <w:szCs w:val="24"/>
          <w:lang w:val="en"/>
        </w:rPr>
        <w:t xml:space="preserve">MARAC weekly and </w:t>
      </w:r>
      <w:r w:rsidRPr="0007249B">
        <w:rPr>
          <w:rFonts w:ascii="Century Gothic" w:hAnsi="Century Gothic" w:cs="Arial"/>
          <w:sz w:val="24"/>
          <w:szCs w:val="24"/>
          <w:lang w:val="en"/>
        </w:rPr>
        <w:t>contributes to information sharing in relation to Barnardo Screening DV referrals</w:t>
      </w:r>
      <w:r>
        <w:rPr>
          <w:rFonts w:ascii="Century Gothic" w:hAnsi="Century Gothic" w:cs="Arial"/>
          <w:sz w:val="24"/>
          <w:szCs w:val="24"/>
          <w:lang w:val="en"/>
        </w:rPr>
        <w:t xml:space="preserve">. </w:t>
      </w:r>
      <w:r w:rsidRPr="0007249B">
        <w:rPr>
          <w:rFonts w:ascii="Century Gothic" w:hAnsi="Century Gothic" w:cs="Arial"/>
          <w:sz w:val="24"/>
          <w:szCs w:val="24"/>
          <w:lang w:val="en"/>
        </w:rPr>
        <w:t xml:space="preserve">In this period WH has mainstreamed the IDVA post which was initially </w:t>
      </w:r>
      <w:r>
        <w:rPr>
          <w:rFonts w:ascii="Century Gothic" w:hAnsi="Century Gothic" w:cs="Arial"/>
          <w:sz w:val="24"/>
          <w:szCs w:val="24"/>
          <w:lang w:val="en"/>
        </w:rPr>
        <w:t xml:space="preserve">hosted by WH but funded by WDVF and </w:t>
      </w:r>
      <w:r w:rsidRPr="0007249B">
        <w:rPr>
          <w:rFonts w:ascii="Century Gothic" w:hAnsi="Century Gothic" w:cs="Arial"/>
          <w:sz w:val="24"/>
          <w:szCs w:val="24"/>
          <w:lang w:val="en"/>
        </w:rPr>
        <w:t xml:space="preserve">made the formerly temporary </w:t>
      </w:r>
      <w:r w:rsidR="00967442">
        <w:rPr>
          <w:rFonts w:ascii="Century Gothic" w:hAnsi="Century Gothic" w:cs="Arial"/>
          <w:sz w:val="24"/>
          <w:szCs w:val="24"/>
          <w:lang w:val="en"/>
        </w:rPr>
        <w:t>MASH</w:t>
      </w:r>
      <w:r w:rsidR="00BC2BDC">
        <w:rPr>
          <w:rFonts w:ascii="Century Gothic" w:hAnsi="Century Gothic" w:cs="Arial"/>
          <w:sz w:val="24"/>
          <w:szCs w:val="24"/>
          <w:lang w:val="en"/>
        </w:rPr>
        <w:t xml:space="preserve"> Housing Officer post permanent.</w:t>
      </w:r>
    </w:p>
    <w:p w14:paraId="19F59071" w14:textId="77777777" w:rsidR="0007249B" w:rsidRPr="0007249B" w:rsidRDefault="0007249B" w:rsidP="00505C06">
      <w:pPr>
        <w:jc w:val="both"/>
        <w:rPr>
          <w:rFonts w:ascii="Century Gothic" w:hAnsi="Century Gothic" w:cs="Arial"/>
          <w:sz w:val="24"/>
          <w:szCs w:val="24"/>
          <w:lang w:val="en"/>
        </w:rPr>
      </w:pPr>
      <w:r w:rsidRPr="0007249B">
        <w:rPr>
          <w:rFonts w:ascii="Century Gothic" w:hAnsi="Century Gothic" w:cs="Arial"/>
          <w:sz w:val="24"/>
          <w:szCs w:val="24"/>
          <w:lang w:val="en"/>
        </w:rPr>
        <w:t xml:space="preserve">Working with social care, the safeguarding procedure has been amended to ensure that there is early </w:t>
      </w:r>
      <w:r w:rsidR="00BC2BDC">
        <w:rPr>
          <w:rFonts w:ascii="Century Gothic" w:hAnsi="Century Gothic" w:cs="Arial"/>
          <w:sz w:val="24"/>
          <w:szCs w:val="24"/>
          <w:lang w:val="en"/>
        </w:rPr>
        <w:t>identification of families whom</w:t>
      </w:r>
      <w:r w:rsidRPr="0007249B">
        <w:rPr>
          <w:rFonts w:ascii="Century Gothic" w:hAnsi="Century Gothic" w:cs="Arial"/>
          <w:sz w:val="24"/>
          <w:szCs w:val="24"/>
          <w:lang w:val="en"/>
        </w:rPr>
        <w:t xml:space="preserve"> are at risk of eviction due to arrears/anti-social behav</w:t>
      </w:r>
      <w:r w:rsidR="00BC2BDC">
        <w:rPr>
          <w:rFonts w:ascii="Century Gothic" w:hAnsi="Century Gothic" w:cs="Arial"/>
          <w:sz w:val="24"/>
          <w:szCs w:val="24"/>
          <w:lang w:val="en"/>
        </w:rPr>
        <w:t>iour to allow intervention that</w:t>
      </w:r>
      <w:r w:rsidRPr="0007249B">
        <w:rPr>
          <w:rFonts w:ascii="Century Gothic" w:hAnsi="Century Gothic" w:cs="Arial"/>
          <w:sz w:val="24"/>
          <w:szCs w:val="24"/>
          <w:lang w:val="en"/>
        </w:rPr>
        <w:t xml:space="preserve"> </w:t>
      </w:r>
      <w:r w:rsidR="00BC2BDC">
        <w:rPr>
          <w:rFonts w:ascii="Century Gothic" w:hAnsi="Century Gothic" w:cs="Arial"/>
          <w:sz w:val="24"/>
          <w:szCs w:val="24"/>
          <w:lang w:val="en"/>
        </w:rPr>
        <w:t>aims at preventing homelessness.</w:t>
      </w:r>
    </w:p>
    <w:p w14:paraId="7CB3099A" w14:textId="77777777" w:rsidR="0007249B" w:rsidRPr="0007249B" w:rsidRDefault="0007249B" w:rsidP="00505C06">
      <w:pPr>
        <w:jc w:val="both"/>
        <w:rPr>
          <w:rFonts w:ascii="Century Gothic" w:hAnsi="Century Gothic" w:cs="Arial"/>
          <w:sz w:val="24"/>
          <w:szCs w:val="24"/>
          <w:lang w:val="en"/>
        </w:rPr>
      </w:pPr>
      <w:r w:rsidRPr="0007249B">
        <w:rPr>
          <w:rFonts w:ascii="Century Gothic" w:hAnsi="Century Gothic" w:cs="Arial"/>
          <w:sz w:val="24"/>
          <w:szCs w:val="24"/>
          <w:lang w:val="en"/>
        </w:rPr>
        <w:t>The allocation of property is monitored on a regular basis to ensure equality against protected characteristics including age and disability</w:t>
      </w:r>
      <w:r w:rsidR="00BC2BDC">
        <w:rPr>
          <w:rFonts w:ascii="Century Gothic" w:hAnsi="Century Gothic" w:cs="Arial"/>
          <w:sz w:val="24"/>
          <w:szCs w:val="24"/>
          <w:lang w:val="en"/>
        </w:rPr>
        <w:t>.</w:t>
      </w:r>
      <w:r w:rsidRPr="0007249B">
        <w:rPr>
          <w:rFonts w:ascii="Century Gothic" w:hAnsi="Century Gothic" w:cs="Arial"/>
          <w:sz w:val="24"/>
          <w:szCs w:val="24"/>
          <w:lang w:val="en"/>
        </w:rPr>
        <w:t xml:space="preserve"> </w:t>
      </w:r>
    </w:p>
    <w:p w14:paraId="7B844EE1" w14:textId="77777777" w:rsidR="0007249B" w:rsidRDefault="0007249B" w:rsidP="00505C06">
      <w:pPr>
        <w:jc w:val="both"/>
        <w:rPr>
          <w:rFonts w:ascii="Century Gothic" w:hAnsi="Century Gothic" w:cs="Arial"/>
          <w:sz w:val="24"/>
          <w:szCs w:val="24"/>
          <w:lang w:val="en"/>
        </w:rPr>
      </w:pPr>
      <w:r w:rsidRPr="0007249B">
        <w:rPr>
          <w:rFonts w:ascii="Century Gothic" w:hAnsi="Century Gothic" w:cs="Arial"/>
          <w:sz w:val="24"/>
          <w:szCs w:val="24"/>
          <w:lang w:val="en"/>
        </w:rPr>
        <w:t>WH attends the Council’s Place Partnership Safeguarding Meeting</w:t>
      </w:r>
      <w:r w:rsidR="00BC2BDC">
        <w:rPr>
          <w:rFonts w:ascii="Century Gothic" w:hAnsi="Century Gothic" w:cs="Arial"/>
          <w:sz w:val="24"/>
          <w:szCs w:val="24"/>
          <w:lang w:val="en"/>
        </w:rPr>
        <w:t>.</w:t>
      </w:r>
    </w:p>
    <w:p w14:paraId="1DD30A59" w14:textId="5B6F363E" w:rsidR="00BC2BDC" w:rsidRDefault="00BC2BDC" w:rsidP="00505C06">
      <w:pPr>
        <w:jc w:val="both"/>
        <w:rPr>
          <w:rFonts w:ascii="Century Gothic" w:hAnsi="Century Gothic" w:cs="Arial"/>
          <w:sz w:val="24"/>
          <w:szCs w:val="24"/>
          <w:lang w:val="en"/>
        </w:rPr>
      </w:pPr>
      <w:r w:rsidRPr="00BC2BDC">
        <w:rPr>
          <w:rFonts w:ascii="Century Gothic" w:hAnsi="Century Gothic" w:cs="Arial"/>
          <w:sz w:val="24"/>
          <w:szCs w:val="24"/>
          <w:lang w:val="en"/>
        </w:rPr>
        <w:t>In April 2016 Wolverhampton Homes published its Modern Slavery Stateme</w:t>
      </w:r>
      <w:r>
        <w:rPr>
          <w:rFonts w:ascii="Century Gothic" w:hAnsi="Century Gothic" w:cs="Arial"/>
          <w:sz w:val="24"/>
          <w:szCs w:val="24"/>
          <w:lang w:val="en"/>
        </w:rPr>
        <w:t xml:space="preserve">nt and </w:t>
      </w:r>
      <w:r w:rsidRPr="00BC2BDC">
        <w:rPr>
          <w:rFonts w:ascii="Century Gothic" w:hAnsi="Century Gothic" w:cs="Arial"/>
          <w:sz w:val="24"/>
          <w:szCs w:val="24"/>
          <w:lang w:val="en"/>
        </w:rPr>
        <w:t>hosted a Contractor Event in May 2016</w:t>
      </w:r>
      <w:r>
        <w:rPr>
          <w:rFonts w:ascii="Century Gothic" w:hAnsi="Century Gothic" w:cs="Arial"/>
          <w:sz w:val="24"/>
          <w:szCs w:val="24"/>
          <w:lang w:val="en"/>
        </w:rPr>
        <w:t>,</w:t>
      </w:r>
      <w:r w:rsidRPr="00BC2BDC">
        <w:rPr>
          <w:rFonts w:ascii="Century Gothic" w:hAnsi="Century Gothic" w:cs="Arial"/>
          <w:sz w:val="24"/>
          <w:szCs w:val="24"/>
          <w:lang w:val="en"/>
        </w:rPr>
        <w:t xml:space="preserve"> which included presentation on safeguarding and modern slavery to a wide range of our contractors and partners.</w:t>
      </w:r>
      <w:r w:rsidR="00316F4D">
        <w:rPr>
          <w:rFonts w:ascii="Century Gothic" w:hAnsi="Century Gothic" w:cs="Arial"/>
          <w:sz w:val="24"/>
          <w:szCs w:val="24"/>
          <w:lang w:val="en"/>
        </w:rPr>
        <w:t xml:space="preserve"> </w:t>
      </w:r>
      <w:r w:rsidRPr="00BC2BDC">
        <w:rPr>
          <w:rFonts w:ascii="Century Gothic" w:hAnsi="Century Gothic" w:cs="Arial"/>
          <w:sz w:val="24"/>
          <w:szCs w:val="24"/>
          <w:lang w:val="en"/>
        </w:rPr>
        <w:t xml:space="preserve">This was a way to reinforce the message around </w:t>
      </w:r>
      <w:r w:rsidRPr="00BC2BDC">
        <w:rPr>
          <w:rFonts w:ascii="Century Gothic" w:hAnsi="Century Gothic" w:cs="Arial"/>
          <w:sz w:val="24"/>
          <w:szCs w:val="24"/>
          <w:lang w:val="en"/>
        </w:rPr>
        <w:lastRenderedPageBreak/>
        <w:t>safeguarding/keeping people safe and to ensure contractors and partners are complying with our Contractor Safeguarding Procedure</w:t>
      </w:r>
      <w:r>
        <w:rPr>
          <w:rFonts w:ascii="Century Gothic" w:hAnsi="Century Gothic" w:cs="Arial"/>
          <w:sz w:val="24"/>
          <w:szCs w:val="24"/>
          <w:lang w:val="en"/>
        </w:rPr>
        <w:t>.</w:t>
      </w:r>
    </w:p>
    <w:p w14:paraId="4440AE81" w14:textId="77777777" w:rsidR="00BC2BDC" w:rsidRPr="00BC2BDC" w:rsidRDefault="00BC2BDC" w:rsidP="00505C06">
      <w:pPr>
        <w:jc w:val="both"/>
        <w:rPr>
          <w:rFonts w:ascii="Century Gothic" w:hAnsi="Century Gothic" w:cs="Arial"/>
          <w:sz w:val="24"/>
          <w:szCs w:val="24"/>
          <w:lang w:val="en"/>
        </w:rPr>
      </w:pPr>
      <w:r>
        <w:rPr>
          <w:rFonts w:ascii="Century Gothic" w:hAnsi="Century Gothic" w:cs="Arial"/>
          <w:sz w:val="24"/>
          <w:szCs w:val="24"/>
          <w:lang w:val="en"/>
        </w:rPr>
        <w:t xml:space="preserve">WH </w:t>
      </w:r>
      <w:r w:rsidRPr="00BC2BDC">
        <w:rPr>
          <w:rFonts w:ascii="Century Gothic" w:hAnsi="Century Gothic" w:cs="Arial"/>
          <w:sz w:val="24"/>
          <w:szCs w:val="24"/>
          <w:lang w:val="en"/>
        </w:rPr>
        <w:t>has begun work on a new telephone befriending service, in partnership with Age UK Wolverhampton</w:t>
      </w:r>
      <w:r w:rsidR="00740F8C">
        <w:rPr>
          <w:rFonts w:ascii="Century Gothic" w:hAnsi="Century Gothic" w:cs="Arial"/>
          <w:sz w:val="24"/>
          <w:szCs w:val="24"/>
          <w:lang w:val="en"/>
        </w:rPr>
        <w:t>; is</w:t>
      </w:r>
      <w:r w:rsidRPr="00BC2BDC">
        <w:rPr>
          <w:rFonts w:ascii="Century Gothic" w:hAnsi="Century Gothic" w:cs="Arial"/>
          <w:sz w:val="24"/>
          <w:szCs w:val="24"/>
          <w:lang w:val="en"/>
        </w:rPr>
        <w:t xml:space="preserve"> working in Partnership with One Voice to provide a telephone befriending and Get Active service - Ta</w:t>
      </w:r>
      <w:r w:rsidR="00740F8C">
        <w:rPr>
          <w:rFonts w:ascii="Century Gothic" w:hAnsi="Century Gothic" w:cs="Arial"/>
          <w:sz w:val="24"/>
          <w:szCs w:val="24"/>
          <w:lang w:val="en"/>
        </w:rPr>
        <w:t xml:space="preserve">rgeting Disabled Person Project; </w:t>
      </w:r>
      <w:r w:rsidRPr="00BC2BDC">
        <w:rPr>
          <w:rFonts w:ascii="Century Gothic" w:hAnsi="Century Gothic" w:cs="Arial"/>
          <w:sz w:val="24"/>
          <w:szCs w:val="24"/>
          <w:lang w:val="en"/>
        </w:rPr>
        <w:t>with the Listening Centre to provide Counselling Sessions to support to tenants with mental health</w:t>
      </w:r>
      <w:r w:rsidR="00740F8C">
        <w:rPr>
          <w:rFonts w:ascii="Century Gothic" w:hAnsi="Century Gothic" w:cs="Arial"/>
          <w:sz w:val="24"/>
          <w:szCs w:val="24"/>
          <w:lang w:val="en"/>
        </w:rPr>
        <w:t xml:space="preserve"> issues; and</w:t>
      </w:r>
      <w:r w:rsidR="00740F8C" w:rsidRPr="00740F8C">
        <w:t xml:space="preserve"> </w:t>
      </w:r>
      <w:r w:rsidR="00740F8C" w:rsidRPr="00740F8C">
        <w:rPr>
          <w:rFonts w:ascii="Century Gothic" w:hAnsi="Century Gothic" w:cs="Arial"/>
          <w:sz w:val="24"/>
          <w:szCs w:val="24"/>
          <w:lang w:val="en"/>
        </w:rPr>
        <w:t>with Square Pegs and Round Holes to support young women on the fringes of guns and gang culture</w:t>
      </w:r>
      <w:r w:rsidR="00740F8C">
        <w:rPr>
          <w:rFonts w:ascii="Century Gothic" w:hAnsi="Century Gothic" w:cs="Arial"/>
          <w:sz w:val="24"/>
          <w:szCs w:val="24"/>
          <w:lang w:val="en"/>
        </w:rPr>
        <w:t>.</w:t>
      </w:r>
    </w:p>
    <w:p w14:paraId="00737138" w14:textId="77777777" w:rsidR="00BC2BDC" w:rsidRDefault="00BC2BDC" w:rsidP="00505C06">
      <w:pPr>
        <w:jc w:val="both"/>
        <w:rPr>
          <w:rFonts w:ascii="Century Gothic" w:hAnsi="Century Gothic" w:cs="Arial"/>
          <w:sz w:val="24"/>
          <w:szCs w:val="24"/>
          <w:lang w:val="en"/>
        </w:rPr>
      </w:pPr>
      <w:r w:rsidRPr="00BC2BDC">
        <w:rPr>
          <w:rFonts w:ascii="Century Gothic" w:hAnsi="Century Gothic" w:cs="Arial"/>
          <w:sz w:val="24"/>
          <w:szCs w:val="24"/>
          <w:lang w:val="en"/>
        </w:rPr>
        <w:t xml:space="preserve">WH staff </w:t>
      </w:r>
      <w:r w:rsidR="00740F8C">
        <w:rPr>
          <w:rFonts w:ascii="Century Gothic" w:hAnsi="Century Gothic" w:cs="Arial"/>
          <w:sz w:val="24"/>
          <w:szCs w:val="24"/>
          <w:lang w:val="en"/>
        </w:rPr>
        <w:t xml:space="preserve">also </w:t>
      </w:r>
      <w:r w:rsidRPr="00BC2BDC">
        <w:rPr>
          <w:rFonts w:ascii="Century Gothic" w:hAnsi="Century Gothic" w:cs="Arial"/>
          <w:sz w:val="24"/>
          <w:szCs w:val="24"/>
          <w:lang w:val="en"/>
        </w:rPr>
        <w:t>voluntee</w:t>
      </w:r>
      <w:r w:rsidR="00740F8C">
        <w:rPr>
          <w:rFonts w:ascii="Century Gothic" w:hAnsi="Century Gothic" w:cs="Arial"/>
          <w:sz w:val="24"/>
          <w:szCs w:val="24"/>
          <w:lang w:val="en"/>
        </w:rPr>
        <w:t>r</w:t>
      </w:r>
      <w:r w:rsidRPr="00BC2BDC">
        <w:rPr>
          <w:rFonts w:ascii="Century Gothic" w:hAnsi="Century Gothic" w:cs="Arial"/>
          <w:sz w:val="24"/>
          <w:szCs w:val="24"/>
          <w:lang w:val="en"/>
        </w:rPr>
        <w:t xml:space="preserve"> at New Cross Hospital (Dementia Ward) and working with Alzheimer’s Alliance.</w:t>
      </w:r>
    </w:p>
    <w:p w14:paraId="67CB2977" w14:textId="77777777" w:rsidR="00F040F4" w:rsidRPr="00BC2BDC" w:rsidRDefault="00F040F4" w:rsidP="00505C06">
      <w:pPr>
        <w:jc w:val="both"/>
        <w:rPr>
          <w:rFonts w:ascii="Century Gothic" w:hAnsi="Century Gothic" w:cs="Arial"/>
          <w:sz w:val="24"/>
          <w:szCs w:val="24"/>
          <w:lang w:val="en"/>
        </w:rPr>
      </w:pPr>
      <w:r>
        <w:rPr>
          <w:rFonts w:ascii="Century Gothic" w:hAnsi="Century Gothic" w:cs="Arial"/>
          <w:sz w:val="24"/>
          <w:szCs w:val="24"/>
          <w:lang w:val="en"/>
        </w:rPr>
        <w:t>WH has worked hard to ensure that tr</w:t>
      </w:r>
      <w:r w:rsidRPr="00F040F4">
        <w:rPr>
          <w:rFonts w:ascii="Century Gothic" w:hAnsi="Century Gothic" w:cs="Arial"/>
          <w:sz w:val="24"/>
          <w:szCs w:val="24"/>
          <w:lang w:val="en"/>
        </w:rPr>
        <w:t xml:space="preserve">aining </w:t>
      </w:r>
      <w:r>
        <w:rPr>
          <w:rFonts w:ascii="Century Gothic" w:hAnsi="Century Gothic" w:cs="Arial"/>
          <w:sz w:val="24"/>
          <w:szCs w:val="24"/>
          <w:lang w:val="en"/>
        </w:rPr>
        <w:t xml:space="preserve">is in formats </w:t>
      </w:r>
      <w:r w:rsidRPr="00F040F4">
        <w:rPr>
          <w:rFonts w:ascii="Century Gothic" w:hAnsi="Century Gothic" w:cs="Arial"/>
          <w:sz w:val="24"/>
          <w:szCs w:val="24"/>
          <w:lang w:val="en"/>
        </w:rPr>
        <w:t>appropriate to the work we</w:t>
      </w:r>
      <w:r>
        <w:rPr>
          <w:rFonts w:ascii="Century Gothic" w:hAnsi="Century Gothic" w:cs="Arial"/>
          <w:sz w:val="24"/>
          <w:szCs w:val="24"/>
          <w:lang w:val="en"/>
        </w:rPr>
        <w:t xml:space="preserve"> do. T</w:t>
      </w:r>
      <w:r w:rsidRPr="00F040F4">
        <w:rPr>
          <w:rFonts w:ascii="Century Gothic" w:hAnsi="Century Gothic" w:cs="Arial"/>
          <w:sz w:val="24"/>
          <w:szCs w:val="24"/>
          <w:lang w:val="en"/>
        </w:rPr>
        <w:t>here is clear procedural guidance and supporting information available as well as members of staff who can give advice and support in more complex cases</w:t>
      </w:r>
      <w:r>
        <w:rPr>
          <w:rFonts w:ascii="Century Gothic" w:hAnsi="Century Gothic" w:cs="Arial"/>
          <w:sz w:val="24"/>
          <w:szCs w:val="24"/>
          <w:lang w:val="en"/>
        </w:rPr>
        <w:t>.</w:t>
      </w:r>
    </w:p>
    <w:p w14:paraId="780295F1" w14:textId="77777777" w:rsidR="004249B8" w:rsidRDefault="00740F8C" w:rsidP="00505C06">
      <w:pPr>
        <w:jc w:val="both"/>
        <w:rPr>
          <w:rFonts w:ascii="Century Gothic" w:hAnsi="Century Gothic" w:cs="Arial"/>
          <w:sz w:val="24"/>
          <w:szCs w:val="24"/>
          <w:lang w:val="en"/>
        </w:rPr>
      </w:pPr>
      <w:r>
        <w:rPr>
          <w:rFonts w:ascii="Century Gothic" w:hAnsi="Century Gothic" w:cs="Arial"/>
          <w:sz w:val="24"/>
          <w:szCs w:val="24"/>
          <w:lang w:val="en"/>
        </w:rPr>
        <w:t xml:space="preserve">WH recognises </w:t>
      </w:r>
      <w:r w:rsidRPr="00740F8C">
        <w:rPr>
          <w:rFonts w:ascii="Century Gothic" w:hAnsi="Century Gothic" w:cs="Arial"/>
          <w:sz w:val="24"/>
          <w:szCs w:val="24"/>
          <w:lang w:val="en"/>
        </w:rPr>
        <w:t>that one area which needs improvement is the way in which we communicate key safeguarding message to tenants.  Further consideration on how best to achieve this will form part of on-going discussions around safeguarding generally.</w:t>
      </w:r>
    </w:p>
    <w:p w14:paraId="163F3072" w14:textId="77777777" w:rsidR="004249B8" w:rsidRPr="004249B8" w:rsidRDefault="00740F8C" w:rsidP="00505C06">
      <w:pPr>
        <w:jc w:val="both"/>
        <w:rPr>
          <w:rFonts w:ascii="Century Gothic" w:hAnsi="Century Gothic" w:cs="Arial"/>
          <w:sz w:val="24"/>
          <w:szCs w:val="24"/>
          <w:u w:val="single"/>
          <w:lang w:val="en"/>
        </w:rPr>
      </w:pPr>
      <w:r w:rsidRPr="00740F8C">
        <w:rPr>
          <w:rFonts w:ascii="Century Gothic" w:hAnsi="Century Gothic" w:cs="Arial"/>
          <w:sz w:val="24"/>
          <w:szCs w:val="24"/>
          <w:lang w:val="en"/>
        </w:rPr>
        <w:t xml:space="preserve"> </w:t>
      </w:r>
      <w:r w:rsidR="004249B8" w:rsidRPr="004249B8">
        <w:rPr>
          <w:rFonts w:ascii="Century Gothic" w:hAnsi="Century Gothic" w:cs="Arial"/>
          <w:sz w:val="24"/>
          <w:szCs w:val="24"/>
          <w:u w:val="single"/>
          <w:lang w:val="en"/>
        </w:rPr>
        <w:t>Supporting People in Need Project</w:t>
      </w:r>
    </w:p>
    <w:p w14:paraId="11323C7D" w14:textId="77777777" w:rsidR="004249B8" w:rsidRPr="004249B8" w:rsidRDefault="004249B8" w:rsidP="00505C06">
      <w:pPr>
        <w:jc w:val="both"/>
        <w:rPr>
          <w:rFonts w:ascii="Century Gothic" w:hAnsi="Century Gothic" w:cs="Arial"/>
          <w:sz w:val="24"/>
          <w:szCs w:val="24"/>
          <w:lang w:val="en"/>
        </w:rPr>
      </w:pPr>
      <w:r w:rsidRPr="004249B8">
        <w:rPr>
          <w:rFonts w:ascii="Century Gothic" w:hAnsi="Century Gothic" w:cs="Arial"/>
          <w:sz w:val="24"/>
          <w:szCs w:val="24"/>
          <w:lang w:val="en"/>
        </w:rPr>
        <w:t xml:space="preserve">When the project was first launched (April 2016) we focused on tenants who were already identified as being our high scoring vulnerable / red cases whom we have had no meaningful contact with for 18 months. </w:t>
      </w:r>
    </w:p>
    <w:p w14:paraId="4F474E4B" w14:textId="77777777" w:rsidR="004249B8" w:rsidRPr="004249B8" w:rsidRDefault="004249B8" w:rsidP="00505C06">
      <w:pPr>
        <w:jc w:val="both"/>
        <w:rPr>
          <w:rFonts w:ascii="Century Gothic" w:hAnsi="Century Gothic" w:cs="Arial"/>
          <w:sz w:val="24"/>
          <w:szCs w:val="24"/>
          <w:lang w:val="en"/>
        </w:rPr>
      </w:pPr>
      <w:r w:rsidRPr="004249B8">
        <w:rPr>
          <w:rFonts w:ascii="Century Gothic" w:hAnsi="Century Gothic" w:cs="Arial"/>
          <w:sz w:val="24"/>
          <w:szCs w:val="24"/>
          <w:lang w:val="en"/>
        </w:rPr>
        <w:t xml:space="preserve">Between April and October 2016, our Estate Managers contacted just under 1000 tenants. Following a detailed assessment of individual needs, 73% of them required some form of help. </w:t>
      </w:r>
    </w:p>
    <w:p w14:paraId="7D9366A3" w14:textId="01D6FAA0" w:rsidR="004249B8" w:rsidRPr="004249B8" w:rsidRDefault="004249B8" w:rsidP="00685B40">
      <w:pPr>
        <w:ind w:left="709" w:hanging="709"/>
        <w:jc w:val="both"/>
        <w:rPr>
          <w:rFonts w:ascii="Century Gothic" w:hAnsi="Century Gothic" w:cs="Arial"/>
          <w:sz w:val="24"/>
          <w:szCs w:val="24"/>
          <w:lang w:val="en"/>
        </w:rPr>
      </w:pPr>
      <w:r w:rsidRPr="004249B8">
        <w:rPr>
          <w:rFonts w:ascii="Century Gothic" w:hAnsi="Century Gothic" w:cs="Arial"/>
          <w:sz w:val="24"/>
          <w:szCs w:val="24"/>
          <w:lang w:val="en"/>
        </w:rPr>
        <w:t>•</w:t>
      </w:r>
      <w:r w:rsidRPr="004249B8">
        <w:rPr>
          <w:rFonts w:ascii="Century Gothic" w:hAnsi="Century Gothic" w:cs="Arial"/>
          <w:sz w:val="24"/>
          <w:szCs w:val="24"/>
          <w:lang w:val="en"/>
        </w:rPr>
        <w:tab/>
        <w:t>24 safeguarding referrals were made to Social Services</w:t>
      </w:r>
      <w:r w:rsidR="00685B40">
        <w:rPr>
          <w:rFonts w:ascii="Century Gothic" w:hAnsi="Century Gothic" w:cs="Arial"/>
          <w:sz w:val="24"/>
          <w:szCs w:val="24"/>
          <w:lang w:val="en"/>
        </w:rPr>
        <w:t>.</w:t>
      </w:r>
      <w:r w:rsidRPr="004249B8">
        <w:rPr>
          <w:rFonts w:ascii="Century Gothic" w:hAnsi="Century Gothic" w:cs="Arial"/>
          <w:sz w:val="24"/>
          <w:szCs w:val="24"/>
          <w:lang w:val="en"/>
        </w:rPr>
        <w:t xml:space="preserve"> </w:t>
      </w:r>
    </w:p>
    <w:p w14:paraId="1AD581CA" w14:textId="4A83C095" w:rsidR="004249B8" w:rsidRPr="004249B8" w:rsidRDefault="004249B8" w:rsidP="00685B40">
      <w:pPr>
        <w:ind w:left="709" w:hanging="709"/>
        <w:jc w:val="both"/>
        <w:rPr>
          <w:rFonts w:ascii="Century Gothic" w:hAnsi="Century Gothic" w:cs="Arial"/>
          <w:sz w:val="24"/>
          <w:szCs w:val="24"/>
          <w:lang w:val="en"/>
        </w:rPr>
      </w:pPr>
      <w:r w:rsidRPr="004249B8">
        <w:rPr>
          <w:rFonts w:ascii="Century Gothic" w:hAnsi="Century Gothic" w:cs="Arial"/>
          <w:sz w:val="24"/>
          <w:szCs w:val="24"/>
          <w:lang w:val="en"/>
        </w:rPr>
        <w:t>•</w:t>
      </w:r>
      <w:r w:rsidRPr="004249B8">
        <w:rPr>
          <w:rFonts w:ascii="Century Gothic" w:hAnsi="Century Gothic" w:cs="Arial"/>
          <w:sz w:val="24"/>
          <w:szCs w:val="24"/>
          <w:lang w:val="en"/>
        </w:rPr>
        <w:tab/>
        <w:t>336 referrals were made to our in-house support teams</w:t>
      </w:r>
      <w:r w:rsidR="00685B40">
        <w:rPr>
          <w:rFonts w:ascii="Century Gothic" w:hAnsi="Century Gothic" w:cs="Arial"/>
          <w:sz w:val="24"/>
          <w:szCs w:val="24"/>
          <w:lang w:val="en"/>
        </w:rPr>
        <w:t>.</w:t>
      </w:r>
      <w:r w:rsidRPr="004249B8">
        <w:rPr>
          <w:rFonts w:ascii="Century Gothic" w:hAnsi="Century Gothic" w:cs="Arial"/>
          <w:sz w:val="24"/>
          <w:szCs w:val="24"/>
          <w:lang w:val="en"/>
        </w:rPr>
        <w:t xml:space="preserve"> </w:t>
      </w:r>
    </w:p>
    <w:p w14:paraId="0BE0DE8E" w14:textId="133FC44C" w:rsidR="004249B8" w:rsidRPr="004249B8" w:rsidRDefault="004249B8" w:rsidP="00685B40">
      <w:pPr>
        <w:ind w:left="709" w:hanging="709"/>
        <w:jc w:val="both"/>
        <w:rPr>
          <w:rFonts w:ascii="Century Gothic" w:hAnsi="Century Gothic" w:cs="Arial"/>
          <w:sz w:val="24"/>
          <w:szCs w:val="24"/>
          <w:lang w:val="en"/>
        </w:rPr>
      </w:pPr>
      <w:r w:rsidRPr="004249B8">
        <w:rPr>
          <w:rFonts w:ascii="Century Gothic" w:hAnsi="Century Gothic" w:cs="Arial"/>
          <w:sz w:val="24"/>
          <w:szCs w:val="24"/>
          <w:lang w:val="en"/>
        </w:rPr>
        <w:t>•</w:t>
      </w:r>
      <w:r w:rsidRPr="004249B8">
        <w:rPr>
          <w:rFonts w:ascii="Century Gothic" w:hAnsi="Century Gothic" w:cs="Arial"/>
          <w:sz w:val="24"/>
          <w:szCs w:val="24"/>
          <w:lang w:val="en"/>
        </w:rPr>
        <w:tab/>
        <w:t>456 referrals were made to specialist agencies</w:t>
      </w:r>
      <w:r w:rsidR="00685B40">
        <w:rPr>
          <w:rFonts w:ascii="Century Gothic" w:hAnsi="Century Gothic" w:cs="Arial"/>
          <w:sz w:val="24"/>
          <w:szCs w:val="24"/>
          <w:lang w:val="en"/>
        </w:rPr>
        <w:t>.</w:t>
      </w:r>
    </w:p>
    <w:p w14:paraId="4CC69B97" w14:textId="77777777" w:rsidR="004249B8" w:rsidRPr="004249B8" w:rsidRDefault="004249B8" w:rsidP="00685B40">
      <w:pPr>
        <w:ind w:left="709" w:hanging="709"/>
        <w:jc w:val="both"/>
        <w:rPr>
          <w:rFonts w:ascii="Century Gothic" w:hAnsi="Century Gothic" w:cs="Arial"/>
          <w:sz w:val="24"/>
          <w:szCs w:val="24"/>
          <w:lang w:val="en"/>
        </w:rPr>
      </w:pPr>
      <w:r w:rsidRPr="004249B8">
        <w:rPr>
          <w:rFonts w:ascii="Century Gothic" w:hAnsi="Century Gothic" w:cs="Arial"/>
          <w:sz w:val="24"/>
          <w:szCs w:val="24"/>
          <w:lang w:val="en"/>
        </w:rPr>
        <w:t>•</w:t>
      </w:r>
      <w:r w:rsidRPr="004249B8">
        <w:rPr>
          <w:rFonts w:ascii="Century Gothic" w:hAnsi="Century Gothic" w:cs="Arial"/>
          <w:sz w:val="24"/>
          <w:szCs w:val="24"/>
          <w:lang w:val="en"/>
        </w:rPr>
        <w:tab/>
        <w:t>26 tenancy breaches were identified, measures were discussed and referrals were made to the council’s Green Team who have helped tenants clean up their homes and take control of their lives.</w:t>
      </w:r>
    </w:p>
    <w:p w14:paraId="7A4BDDEC" w14:textId="4918C941" w:rsidR="004249B8" w:rsidRPr="004249B8" w:rsidRDefault="004249B8" w:rsidP="00685B40">
      <w:pPr>
        <w:ind w:left="709" w:hanging="709"/>
        <w:jc w:val="both"/>
        <w:rPr>
          <w:rFonts w:ascii="Century Gothic" w:hAnsi="Century Gothic" w:cs="Arial"/>
          <w:sz w:val="24"/>
          <w:szCs w:val="24"/>
          <w:lang w:val="en"/>
        </w:rPr>
      </w:pPr>
      <w:r w:rsidRPr="004249B8">
        <w:rPr>
          <w:rFonts w:ascii="Century Gothic" w:hAnsi="Century Gothic" w:cs="Arial"/>
          <w:sz w:val="24"/>
          <w:szCs w:val="24"/>
          <w:lang w:val="en"/>
        </w:rPr>
        <w:t>•</w:t>
      </w:r>
      <w:r w:rsidRPr="004249B8">
        <w:rPr>
          <w:rFonts w:ascii="Century Gothic" w:hAnsi="Century Gothic" w:cs="Arial"/>
          <w:sz w:val="24"/>
          <w:szCs w:val="24"/>
          <w:lang w:val="en"/>
        </w:rPr>
        <w:tab/>
        <w:t>31 referrals were made to our in-house telephone befriending service</w:t>
      </w:r>
      <w:r w:rsidR="00685B40">
        <w:rPr>
          <w:rFonts w:ascii="Century Gothic" w:hAnsi="Century Gothic" w:cs="Arial"/>
          <w:sz w:val="24"/>
          <w:szCs w:val="24"/>
          <w:lang w:val="en"/>
        </w:rPr>
        <w:t>.</w:t>
      </w:r>
    </w:p>
    <w:p w14:paraId="4B8DA06B" w14:textId="77777777" w:rsidR="004249B8" w:rsidRPr="004249B8" w:rsidRDefault="004249B8" w:rsidP="00685B40">
      <w:pPr>
        <w:ind w:left="709" w:hanging="709"/>
        <w:jc w:val="both"/>
        <w:rPr>
          <w:rFonts w:ascii="Century Gothic" w:hAnsi="Century Gothic" w:cs="Arial"/>
          <w:sz w:val="24"/>
          <w:szCs w:val="24"/>
          <w:lang w:val="en"/>
        </w:rPr>
      </w:pPr>
      <w:r w:rsidRPr="004249B8">
        <w:rPr>
          <w:rFonts w:ascii="Century Gothic" w:hAnsi="Century Gothic" w:cs="Arial"/>
          <w:sz w:val="24"/>
          <w:szCs w:val="24"/>
          <w:lang w:val="en"/>
        </w:rPr>
        <w:t>•</w:t>
      </w:r>
      <w:r w:rsidRPr="004249B8">
        <w:rPr>
          <w:rFonts w:ascii="Century Gothic" w:hAnsi="Century Gothic" w:cs="Arial"/>
          <w:sz w:val="24"/>
          <w:szCs w:val="24"/>
          <w:lang w:val="en"/>
        </w:rPr>
        <w:tab/>
        <w:t xml:space="preserve">18 cases of domestic violence were identified and referrals were made to MARAC. Specialist support is now in place and we’ve implemented additional home security measures. </w:t>
      </w:r>
    </w:p>
    <w:p w14:paraId="1350021D" w14:textId="77777777" w:rsidR="004249B8" w:rsidRPr="004249B8" w:rsidRDefault="004249B8" w:rsidP="00685B40">
      <w:pPr>
        <w:ind w:left="709" w:hanging="709"/>
        <w:jc w:val="both"/>
        <w:rPr>
          <w:rFonts w:ascii="Century Gothic" w:hAnsi="Century Gothic" w:cs="Arial"/>
          <w:sz w:val="24"/>
          <w:szCs w:val="24"/>
          <w:lang w:val="en"/>
        </w:rPr>
      </w:pPr>
      <w:r w:rsidRPr="004249B8">
        <w:rPr>
          <w:rFonts w:ascii="Century Gothic" w:hAnsi="Century Gothic" w:cs="Arial"/>
          <w:sz w:val="24"/>
          <w:szCs w:val="24"/>
          <w:lang w:val="en"/>
        </w:rPr>
        <w:lastRenderedPageBreak/>
        <w:t>•</w:t>
      </w:r>
      <w:r w:rsidRPr="004249B8">
        <w:rPr>
          <w:rFonts w:ascii="Century Gothic" w:hAnsi="Century Gothic" w:cs="Arial"/>
          <w:sz w:val="24"/>
          <w:szCs w:val="24"/>
          <w:lang w:val="en"/>
        </w:rPr>
        <w:tab/>
        <w:t>6 cases of hate crime were identified; the victims were referred to LGBT Network Wolverhampto</w:t>
      </w:r>
      <w:r>
        <w:rPr>
          <w:rFonts w:ascii="Century Gothic" w:hAnsi="Century Gothic" w:cs="Arial"/>
          <w:sz w:val="24"/>
          <w:szCs w:val="24"/>
          <w:lang w:val="en"/>
        </w:rPr>
        <w:t xml:space="preserve">n and to Disability One Voice. </w:t>
      </w:r>
    </w:p>
    <w:p w14:paraId="7F6DD2D2" w14:textId="77777777" w:rsidR="004249B8" w:rsidRPr="004249B8" w:rsidRDefault="004249B8" w:rsidP="00685B40">
      <w:pPr>
        <w:jc w:val="both"/>
        <w:rPr>
          <w:rFonts w:ascii="Century Gothic" w:hAnsi="Century Gothic" w:cs="Arial"/>
          <w:sz w:val="24"/>
          <w:szCs w:val="24"/>
          <w:lang w:val="en"/>
        </w:rPr>
      </w:pPr>
      <w:r w:rsidRPr="004249B8">
        <w:rPr>
          <w:rFonts w:ascii="Century Gothic" w:hAnsi="Century Gothic" w:cs="Arial"/>
          <w:sz w:val="24"/>
          <w:szCs w:val="24"/>
          <w:lang w:val="en"/>
        </w:rPr>
        <w:t>Since the appointment of our dedicated SPIN Estate Managers in November 2016, they have contacted and assessed 1748 tenants. Of those contacted, 5</w:t>
      </w:r>
      <w:r>
        <w:rPr>
          <w:rFonts w:ascii="Century Gothic" w:hAnsi="Century Gothic" w:cs="Arial"/>
          <w:sz w:val="24"/>
          <w:szCs w:val="24"/>
          <w:lang w:val="en"/>
        </w:rPr>
        <w:t>5% required additional support:</w:t>
      </w:r>
    </w:p>
    <w:p w14:paraId="333DBCA6" w14:textId="77777777" w:rsidR="004249B8" w:rsidRPr="004249B8" w:rsidRDefault="004249B8" w:rsidP="00685B40">
      <w:pPr>
        <w:ind w:left="709" w:hanging="709"/>
        <w:jc w:val="both"/>
        <w:rPr>
          <w:rFonts w:ascii="Century Gothic" w:hAnsi="Century Gothic" w:cs="Arial"/>
          <w:sz w:val="24"/>
          <w:szCs w:val="24"/>
          <w:lang w:val="en"/>
        </w:rPr>
      </w:pPr>
      <w:r w:rsidRPr="004249B8">
        <w:rPr>
          <w:rFonts w:ascii="Century Gothic" w:hAnsi="Century Gothic" w:cs="Arial"/>
          <w:sz w:val="24"/>
          <w:szCs w:val="24"/>
          <w:lang w:val="en"/>
        </w:rPr>
        <w:t>•</w:t>
      </w:r>
      <w:r w:rsidRPr="004249B8">
        <w:rPr>
          <w:rFonts w:ascii="Century Gothic" w:hAnsi="Century Gothic" w:cs="Arial"/>
          <w:sz w:val="24"/>
          <w:szCs w:val="24"/>
          <w:lang w:val="en"/>
        </w:rPr>
        <w:tab/>
        <w:t xml:space="preserve">956 (55%) cases contacted - need additional support and therefore require regular / frequent contact from Wolverhampton Homes and/or external agencies.  </w:t>
      </w:r>
    </w:p>
    <w:p w14:paraId="627AF79B" w14:textId="77777777" w:rsidR="008647AA" w:rsidRDefault="004249B8" w:rsidP="00685B40">
      <w:pPr>
        <w:ind w:left="709" w:hanging="709"/>
        <w:jc w:val="both"/>
        <w:rPr>
          <w:rFonts w:ascii="Century Gothic" w:hAnsi="Century Gothic" w:cs="Arial"/>
          <w:sz w:val="24"/>
          <w:szCs w:val="24"/>
          <w:lang w:val="en"/>
        </w:rPr>
      </w:pPr>
      <w:r w:rsidRPr="004249B8">
        <w:rPr>
          <w:rFonts w:ascii="Century Gothic" w:hAnsi="Century Gothic" w:cs="Arial"/>
          <w:sz w:val="24"/>
          <w:szCs w:val="24"/>
          <w:lang w:val="en"/>
        </w:rPr>
        <w:t>•</w:t>
      </w:r>
      <w:r w:rsidRPr="004249B8">
        <w:rPr>
          <w:rFonts w:ascii="Century Gothic" w:hAnsi="Century Gothic" w:cs="Arial"/>
          <w:sz w:val="24"/>
          <w:szCs w:val="24"/>
          <w:lang w:val="en"/>
        </w:rPr>
        <w:tab/>
        <w:t>Our aim is to have assessed and have contacted all high need / red cases by 31st December 2017 – and as part of this, determine how many of these cases would benefit from on-going contact and support.</w:t>
      </w:r>
    </w:p>
    <w:p w14:paraId="2279E434" w14:textId="77777777" w:rsidR="008647AA" w:rsidRDefault="008647AA" w:rsidP="00505C06">
      <w:pPr>
        <w:jc w:val="both"/>
        <w:rPr>
          <w:rFonts w:ascii="Century Gothic" w:hAnsi="Century Gothic" w:cs="Arial"/>
          <w:sz w:val="24"/>
          <w:szCs w:val="24"/>
          <w:lang w:val="en"/>
        </w:rPr>
      </w:pPr>
    </w:p>
    <w:p w14:paraId="39347223" w14:textId="77777777" w:rsidR="008647AA" w:rsidRPr="008647AA" w:rsidRDefault="008647AA" w:rsidP="00505C06">
      <w:pPr>
        <w:jc w:val="both"/>
        <w:rPr>
          <w:rFonts w:ascii="Century Gothic" w:hAnsi="Century Gothic" w:cs="Arial"/>
          <w:sz w:val="24"/>
          <w:szCs w:val="24"/>
          <w:lang w:val="en"/>
        </w:rPr>
      </w:pPr>
      <w:r w:rsidRPr="008647AA">
        <w:rPr>
          <w:rFonts w:ascii="Century Gothic" w:hAnsi="Century Gothic" w:cs="Arial"/>
          <w:b/>
          <w:sz w:val="24"/>
          <w:szCs w:val="24"/>
          <w:lang w:val="en"/>
        </w:rPr>
        <w:t>Healthwatch Wolverhampton</w:t>
      </w:r>
      <w:r>
        <w:rPr>
          <w:rFonts w:ascii="Century Gothic" w:hAnsi="Century Gothic" w:cs="Arial"/>
          <w:sz w:val="24"/>
          <w:szCs w:val="24"/>
          <w:lang w:val="en"/>
        </w:rPr>
        <w:t xml:space="preserve"> is a </w:t>
      </w:r>
      <w:r w:rsidRPr="008647AA">
        <w:rPr>
          <w:rFonts w:ascii="Century Gothic" w:hAnsi="Century Gothic" w:cs="Arial"/>
          <w:sz w:val="24"/>
          <w:szCs w:val="24"/>
          <w:lang w:val="en"/>
        </w:rPr>
        <w:t xml:space="preserve">consumer champion </w:t>
      </w:r>
      <w:r>
        <w:rPr>
          <w:rFonts w:ascii="Century Gothic" w:hAnsi="Century Gothic" w:cs="Arial"/>
          <w:sz w:val="24"/>
          <w:szCs w:val="24"/>
          <w:lang w:val="en"/>
        </w:rPr>
        <w:t>for Health and Social Care and, as such,</w:t>
      </w:r>
      <w:r w:rsidRPr="008647AA">
        <w:rPr>
          <w:rFonts w:ascii="Century Gothic" w:hAnsi="Century Gothic" w:cs="Arial"/>
          <w:sz w:val="24"/>
          <w:szCs w:val="24"/>
          <w:lang w:val="en"/>
        </w:rPr>
        <w:t xml:space="preserve"> engages with vulnerable individuals on a daily basis. Staff recognise when it is necessary to raise a safeguarding concern and have put this into practice on many occasions which has contributed to improving outcomes for the vulnerable adults concerned. </w:t>
      </w:r>
    </w:p>
    <w:p w14:paraId="2C0B7AFD" w14:textId="77777777" w:rsidR="008647AA" w:rsidRDefault="008647AA" w:rsidP="00505C06">
      <w:pPr>
        <w:jc w:val="both"/>
        <w:rPr>
          <w:rFonts w:ascii="Century Gothic" w:hAnsi="Century Gothic" w:cs="Arial"/>
          <w:sz w:val="24"/>
          <w:szCs w:val="24"/>
          <w:lang w:val="en"/>
        </w:rPr>
      </w:pPr>
      <w:r w:rsidRPr="008647AA">
        <w:rPr>
          <w:rFonts w:ascii="Century Gothic" w:hAnsi="Century Gothic" w:cs="Arial"/>
          <w:sz w:val="24"/>
          <w:szCs w:val="24"/>
          <w:lang w:val="en"/>
        </w:rPr>
        <w:t>All Healthwatch staff have completed online safeguarding training, with some staff attending additional courses to improve their awareness and understanding of safeguarding.</w:t>
      </w:r>
    </w:p>
    <w:p w14:paraId="4F7A0052" w14:textId="77777777" w:rsidR="008647AA" w:rsidRPr="008647AA" w:rsidRDefault="008647AA" w:rsidP="00505C06">
      <w:pPr>
        <w:jc w:val="both"/>
        <w:rPr>
          <w:rFonts w:ascii="Century Gothic" w:hAnsi="Century Gothic" w:cs="Arial"/>
          <w:sz w:val="24"/>
          <w:szCs w:val="24"/>
          <w:lang w:val="en"/>
        </w:rPr>
      </w:pPr>
      <w:r w:rsidRPr="008647AA">
        <w:rPr>
          <w:rFonts w:ascii="Century Gothic" w:hAnsi="Century Gothic" w:cs="Arial"/>
          <w:sz w:val="24"/>
          <w:szCs w:val="24"/>
          <w:lang w:val="en"/>
        </w:rPr>
        <w:t xml:space="preserve"> As a partner agency, Healthwatch Wolverhampton can contribute a community perspective on quality issues with provision of health and social care services to promote the welfare of adults with care and support needs.  </w:t>
      </w:r>
    </w:p>
    <w:p w14:paraId="166B1D69" w14:textId="77777777" w:rsidR="00BF5C00" w:rsidRDefault="008647AA" w:rsidP="00505C06">
      <w:pPr>
        <w:jc w:val="both"/>
        <w:rPr>
          <w:rFonts w:ascii="Century Gothic" w:hAnsi="Century Gothic" w:cs="Arial"/>
          <w:sz w:val="24"/>
          <w:szCs w:val="24"/>
          <w:lang w:val="en"/>
        </w:rPr>
      </w:pPr>
      <w:r w:rsidRPr="008647AA">
        <w:rPr>
          <w:rFonts w:ascii="Century Gothic" w:hAnsi="Century Gothic" w:cs="Arial"/>
          <w:sz w:val="24"/>
          <w:szCs w:val="24"/>
          <w:lang w:val="en"/>
        </w:rPr>
        <w:t>One of the ways we will hold partners to account is through our statutory powers to ‘Enter and View’ any premises within the City where health and/or social care activities are delivered.  We will observe and report on any areas of concern brought to our attention from service users, their carers, staff and other sources.</w:t>
      </w:r>
    </w:p>
    <w:p w14:paraId="265413E5" w14:textId="77777777" w:rsidR="007C4219" w:rsidRDefault="00BF5C00" w:rsidP="00505C06">
      <w:pPr>
        <w:jc w:val="both"/>
        <w:rPr>
          <w:rFonts w:ascii="Century Gothic" w:hAnsi="Century Gothic" w:cs="Arial"/>
          <w:sz w:val="24"/>
          <w:szCs w:val="24"/>
          <w:lang w:val="en"/>
        </w:rPr>
      </w:pPr>
      <w:r w:rsidRPr="00BF5C00">
        <w:rPr>
          <w:rFonts w:ascii="Century Gothic" w:hAnsi="Century Gothic" w:cs="Arial"/>
          <w:sz w:val="24"/>
          <w:szCs w:val="24"/>
          <w:lang w:val="en"/>
        </w:rPr>
        <w:t>As part of our core business, Healthwatch listens hard to people, especially the most vulnerable, to understand their experiences and what matters most to them.  We will continue to work with the Safeguarding Adults Board to r</w:t>
      </w:r>
      <w:r>
        <w:rPr>
          <w:rFonts w:ascii="Century Gothic" w:hAnsi="Century Gothic" w:cs="Arial"/>
          <w:sz w:val="24"/>
          <w:szCs w:val="24"/>
          <w:lang w:val="en"/>
        </w:rPr>
        <w:t>eflect the views of our network (as outlined in Chapter One).</w:t>
      </w:r>
    </w:p>
    <w:p w14:paraId="028C0E5D" w14:textId="77777777" w:rsidR="007C4219" w:rsidRDefault="007C4219" w:rsidP="00505C06">
      <w:pPr>
        <w:jc w:val="both"/>
        <w:rPr>
          <w:rFonts w:ascii="Century Gothic" w:hAnsi="Century Gothic" w:cs="Arial"/>
          <w:sz w:val="24"/>
          <w:szCs w:val="24"/>
          <w:lang w:val="en"/>
        </w:rPr>
      </w:pPr>
    </w:p>
    <w:p w14:paraId="7AF85D88" w14:textId="77777777"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b/>
          <w:sz w:val="24"/>
          <w:szCs w:val="24"/>
          <w:lang w:val="en"/>
        </w:rPr>
        <w:t xml:space="preserve">Wolverhampton Clinical Commissioning Group </w:t>
      </w:r>
      <w:r w:rsidRPr="00BE2E62">
        <w:rPr>
          <w:rFonts w:ascii="Century Gothic" w:hAnsi="Century Gothic" w:cs="Arial"/>
          <w:sz w:val="24"/>
          <w:szCs w:val="24"/>
          <w:lang w:val="en"/>
        </w:rPr>
        <w:t>(</w:t>
      </w:r>
      <w:r w:rsidRPr="00BE2E62">
        <w:rPr>
          <w:rFonts w:ascii="Century Gothic" w:hAnsi="Century Gothic" w:cs="Arial"/>
          <w:b/>
          <w:sz w:val="24"/>
          <w:szCs w:val="24"/>
          <w:lang w:val="en"/>
        </w:rPr>
        <w:t>WCCG</w:t>
      </w:r>
      <w:r w:rsidRPr="00BE2E62">
        <w:rPr>
          <w:rFonts w:ascii="Century Gothic" w:hAnsi="Century Gothic" w:cs="Arial"/>
          <w:sz w:val="24"/>
          <w:szCs w:val="24"/>
          <w:lang w:val="en"/>
        </w:rPr>
        <w:t>)</w:t>
      </w:r>
      <w:r w:rsidRPr="00BE2E62">
        <w:rPr>
          <w:rFonts w:ascii="Century Gothic" w:hAnsi="Century Gothic" w:cs="Arial"/>
          <w:b/>
          <w:sz w:val="24"/>
          <w:szCs w:val="24"/>
          <w:lang w:val="en"/>
        </w:rPr>
        <w:t xml:space="preserve"> </w:t>
      </w:r>
      <w:r w:rsidRPr="00BE2E62">
        <w:rPr>
          <w:rFonts w:ascii="Century Gothic" w:hAnsi="Century Gothic" w:cs="Arial"/>
          <w:sz w:val="24"/>
          <w:szCs w:val="24"/>
          <w:lang w:val="en"/>
        </w:rPr>
        <w:t xml:space="preserve">is the leader of the local NHS. WCCG commissions (buy and monitor) everything from emergency/A&amp;E care, routine operations, community clinics, health tests and checks, nursing homes, mental health and learning disability services. As a commissioner, it is the role of the WCCG to ensure that the services that are </w:t>
      </w:r>
      <w:r w:rsidRPr="00BE2E62">
        <w:rPr>
          <w:rFonts w:ascii="Century Gothic" w:hAnsi="Century Gothic" w:cs="Arial"/>
          <w:sz w:val="24"/>
          <w:szCs w:val="24"/>
          <w:lang w:val="en"/>
        </w:rPr>
        <w:lastRenderedPageBreak/>
        <w:t>brought from a range of providers, including RWT and BCPFT, are of high quality and appropriate for the health needs of the City.</w:t>
      </w:r>
    </w:p>
    <w:p w14:paraId="252928F6" w14:textId="77777777"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The effectiveness and safety of care provided at hospitals and other care environments is of utmost importance. The WCCG has a rigorous regime of inspection, working in partnership with the local Council and the Care Quality Commission (CQC) to monitor the quality and safety of services.</w:t>
      </w:r>
    </w:p>
    <w:p w14:paraId="37153744" w14:textId="77777777"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The WCCG works closely with Public Health to promote healthy lifestyles and commission services that help people to make healthier life choices.</w:t>
      </w:r>
    </w:p>
    <w:p w14:paraId="43F5F3A2" w14:textId="3D3D9D81"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The WCCG identified the following priorities for 2016/17:</w:t>
      </w:r>
    </w:p>
    <w:p w14:paraId="4D907614" w14:textId="77777777"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Implementation of the NHSE Intercollegiate Guidance for Safeguarding Adults. This has been integrated into the WCCG Provider Contracts within the Safeguarding Dashboards.</w:t>
      </w:r>
    </w:p>
    <w:p w14:paraId="3A0EAA25" w14:textId="77777777"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 xml:space="preserve">Greater scrutiny of Provider performance using Dashboard and Reporting Framework. The Dashboard and Reporting Framework is currently being included in WCCG Provider Contracts. Exceptions are reported to provider Clinical Quality Review Meetings and Provider Safeguarding Forums, which are attended by WCCG Safeguarding Team. </w:t>
      </w:r>
    </w:p>
    <w:p w14:paraId="5FA20EDA" w14:textId="77777777"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Introduction of Adult Safeguarding Lead role within WCCG. There has been a Designated Adult Safeguarding Lead in post Since September 2016.</w:t>
      </w:r>
    </w:p>
    <w:p w14:paraId="6F0A30F0" w14:textId="77777777" w:rsidR="00685B40"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Development of public facing WCCG Safeguarding Internet page with appropriate links to WSAB/WSCB and Wolverhampton Safeguarding websites. This has been completed and can be found at:</w:t>
      </w:r>
    </w:p>
    <w:p w14:paraId="6720B0FC" w14:textId="21E19C33" w:rsidR="00BE2E62" w:rsidRPr="00BE2E62" w:rsidRDefault="00F80B98" w:rsidP="00505C06">
      <w:pPr>
        <w:jc w:val="both"/>
        <w:rPr>
          <w:rFonts w:ascii="Century Gothic" w:hAnsi="Century Gothic" w:cs="Arial"/>
          <w:sz w:val="24"/>
          <w:szCs w:val="24"/>
          <w:lang w:val="en"/>
        </w:rPr>
      </w:pPr>
      <w:hyperlink r:id="rId28" w:history="1">
        <w:r w:rsidR="00685B40" w:rsidRPr="001E0D55">
          <w:rPr>
            <w:rStyle w:val="Hyperlink"/>
            <w:rFonts w:ascii="Century Gothic" w:hAnsi="Century Gothic" w:cs="Arial"/>
            <w:sz w:val="24"/>
            <w:szCs w:val="24"/>
            <w:lang w:val="en"/>
          </w:rPr>
          <w:t>https://wolverhamptonccg.nhs.uk/your-health-services/safeguarding</w:t>
        </w:r>
      </w:hyperlink>
      <w:r w:rsidR="00685B40">
        <w:rPr>
          <w:rFonts w:ascii="Century Gothic" w:hAnsi="Century Gothic" w:cs="Arial"/>
          <w:sz w:val="24"/>
          <w:szCs w:val="24"/>
          <w:lang w:val="en"/>
        </w:rPr>
        <w:t xml:space="preserve"> </w:t>
      </w:r>
    </w:p>
    <w:p w14:paraId="70321DE7" w14:textId="7EFFC802"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 xml:space="preserve">Development of specific WCCG Safeguarding Adults with Care and Support Needs Policy. T This has been taken a step further, and there is a </w:t>
      </w:r>
      <w:r w:rsidR="00685B40" w:rsidRPr="00BE2E62">
        <w:rPr>
          <w:rFonts w:ascii="Century Gothic" w:hAnsi="Century Gothic" w:cs="Arial"/>
          <w:sz w:val="24"/>
          <w:szCs w:val="24"/>
          <w:lang w:val="en"/>
        </w:rPr>
        <w:t>draft Joint</w:t>
      </w:r>
      <w:r w:rsidRPr="00BE2E62">
        <w:rPr>
          <w:rFonts w:ascii="Century Gothic" w:hAnsi="Century Gothic" w:cs="Arial"/>
          <w:sz w:val="24"/>
          <w:szCs w:val="24"/>
          <w:lang w:val="en"/>
        </w:rPr>
        <w:t xml:space="preserve"> Safeguarding Children and Adults Commissioning Policy in development which is due to</w:t>
      </w:r>
      <w:r w:rsidR="00E40BF2">
        <w:rPr>
          <w:rFonts w:ascii="Century Gothic" w:hAnsi="Century Gothic" w:cs="Arial"/>
          <w:sz w:val="24"/>
          <w:szCs w:val="24"/>
          <w:lang w:val="en"/>
        </w:rPr>
        <w:t xml:space="preserve"> be implemented by autumn 2017.</w:t>
      </w:r>
    </w:p>
    <w:p w14:paraId="4DB21656" w14:textId="77777777"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WCCG’s Designated Adult Safeguarding Lead has been appointed in 2017 as Co-Chair for the Quality and Performance Committee (with the Head of Safeguarding for the Royal Wolverhampton Trust). At the time of appointment, the Committee had not met for some time. The Co –Chairs have worked collaboratively to identify any gaps in the governance arrangements for the committee and to date have:</w:t>
      </w:r>
    </w:p>
    <w:p w14:paraId="440FBEFA" w14:textId="41999044"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w:t>
      </w:r>
      <w:r w:rsidRPr="00BE2E62">
        <w:rPr>
          <w:rFonts w:ascii="Century Gothic" w:hAnsi="Century Gothic" w:cs="Arial"/>
          <w:sz w:val="24"/>
          <w:szCs w:val="24"/>
          <w:lang w:val="en"/>
        </w:rPr>
        <w:tab/>
        <w:t>Developed Terms of Reference for the committee</w:t>
      </w:r>
      <w:r w:rsidR="00685B40">
        <w:rPr>
          <w:rFonts w:ascii="Century Gothic" w:hAnsi="Century Gothic" w:cs="Arial"/>
          <w:sz w:val="24"/>
          <w:szCs w:val="24"/>
          <w:lang w:val="en"/>
        </w:rPr>
        <w:t>;</w:t>
      </w:r>
    </w:p>
    <w:p w14:paraId="2B1E5F94" w14:textId="3A50AE71"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w:t>
      </w:r>
      <w:r w:rsidRPr="00BE2E62">
        <w:rPr>
          <w:rFonts w:ascii="Century Gothic" w:hAnsi="Century Gothic" w:cs="Arial"/>
          <w:sz w:val="24"/>
          <w:szCs w:val="24"/>
          <w:lang w:val="en"/>
        </w:rPr>
        <w:tab/>
        <w:t>Developed a work plan in line with the WSAB priorities</w:t>
      </w:r>
      <w:r w:rsidR="00685B40">
        <w:rPr>
          <w:rFonts w:ascii="Century Gothic" w:hAnsi="Century Gothic" w:cs="Arial"/>
          <w:sz w:val="24"/>
          <w:szCs w:val="24"/>
          <w:lang w:val="en"/>
        </w:rPr>
        <w:t xml:space="preserve">; </w:t>
      </w:r>
      <w:r w:rsidR="00685B40">
        <w:rPr>
          <w:rFonts w:ascii="Century Gothic" w:hAnsi="Century Gothic" w:cs="Arial"/>
          <w:i/>
          <w:sz w:val="24"/>
          <w:szCs w:val="24"/>
          <w:lang w:val="en"/>
        </w:rPr>
        <w:t>and</w:t>
      </w:r>
    </w:p>
    <w:p w14:paraId="474573AD" w14:textId="77777777"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w:t>
      </w:r>
      <w:r w:rsidRPr="00BE2E62">
        <w:rPr>
          <w:rFonts w:ascii="Century Gothic" w:hAnsi="Century Gothic" w:cs="Arial"/>
          <w:sz w:val="24"/>
          <w:szCs w:val="24"/>
          <w:lang w:val="en"/>
        </w:rPr>
        <w:tab/>
        <w:t>Presented a report to the WSAB in March, with analysis of data, identifying key trends and highlighting key points to the Board.</w:t>
      </w:r>
    </w:p>
    <w:p w14:paraId="4E73958E" w14:textId="3C216D23"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lastRenderedPageBreak/>
        <w:t>The newly reformed Committee meets regularly and is prioritising a review and refresh of the WSAB scorecard.</w:t>
      </w:r>
    </w:p>
    <w:p w14:paraId="433D3D08" w14:textId="77777777"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Furthermore, the WCCG Designated Nurse for Safeguarding Children was the Chair of the L&amp;DC for WSCB. When the role became vacant for the WSAB she took over the role as an interim measure as it was felt much of the work would overlap. At this point the WSAB Workforce Development Committee had not met for a considerable time and there had been little work completed to ensure the workforce working directly with adults, had access to multi-agency training delivered on behalf of the WSAB.</w:t>
      </w:r>
    </w:p>
    <w:p w14:paraId="02A8667F" w14:textId="2CE0F4D4" w:rsidR="00BE2E62" w:rsidRPr="00BE2E62" w:rsidRDefault="00BE2E62" w:rsidP="00505C06">
      <w:pPr>
        <w:jc w:val="both"/>
        <w:rPr>
          <w:rFonts w:ascii="Century Gothic" w:hAnsi="Century Gothic" w:cs="Arial"/>
          <w:sz w:val="24"/>
          <w:szCs w:val="24"/>
          <w:lang w:val="en"/>
        </w:rPr>
      </w:pPr>
      <w:r w:rsidRPr="00BE2E62">
        <w:rPr>
          <w:rFonts w:ascii="Century Gothic" w:hAnsi="Century Gothic" w:cs="Arial"/>
          <w:sz w:val="24"/>
          <w:szCs w:val="24"/>
          <w:lang w:val="en"/>
        </w:rPr>
        <w:t>The Independent chair of both the SAB and SCB then asked for the consideration of merging the two committees. The DNSC facilitated this extensive work which has progressed to the successful merging of the two committees</w:t>
      </w:r>
      <w:r>
        <w:rPr>
          <w:rFonts w:ascii="Century Gothic" w:hAnsi="Century Gothic" w:cs="Arial"/>
          <w:sz w:val="24"/>
          <w:szCs w:val="24"/>
          <w:lang w:val="en"/>
        </w:rPr>
        <w:t xml:space="preserve"> </w:t>
      </w:r>
      <w:r w:rsidRPr="00BE2E62">
        <w:rPr>
          <w:rFonts w:ascii="Century Gothic" w:hAnsi="Century Gothic" w:cs="Arial"/>
          <w:sz w:val="24"/>
          <w:szCs w:val="24"/>
          <w:lang w:val="en"/>
        </w:rPr>
        <w:t>WCCG have enabled the DNSC to support the WSAB to establish an effective Learning and Development Committee, to continue to chair the committee and all this entails and support the implementation of the work plan.</w:t>
      </w:r>
    </w:p>
    <w:p w14:paraId="04FBDFD5" w14:textId="73DC83CB" w:rsidR="002805DE" w:rsidRDefault="002805DE" w:rsidP="00505C06">
      <w:pPr>
        <w:jc w:val="both"/>
        <w:rPr>
          <w:rFonts w:ascii="Century Gothic" w:hAnsi="Century Gothic" w:cs="Arial"/>
          <w:sz w:val="24"/>
          <w:szCs w:val="24"/>
          <w:lang w:val="en"/>
        </w:rPr>
      </w:pPr>
    </w:p>
    <w:p w14:paraId="4DC68FCC" w14:textId="77777777" w:rsidR="00F33CEB" w:rsidRPr="00F33CEB" w:rsidRDefault="004B74BE" w:rsidP="00505C06">
      <w:pPr>
        <w:jc w:val="both"/>
        <w:rPr>
          <w:rFonts w:ascii="Century Gothic" w:hAnsi="Century Gothic" w:cs="Arial"/>
          <w:sz w:val="24"/>
          <w:szCs w:val="24"/>
          <w:lang w:val="en"/>
        </w:rPr>
      </w:pPr>
      <w:r w:rsidRPr="006717D3">
        <w:rPr>
          <w:rFonts w:ascii="Century Gothic" w:hAnsi="Century Gothic" w:cs="Arial"/>
          <w:b/>
          <w:sz w:val="24"/>
          <w:szCs w:val="24"/>
          <w:lang w:val="en"/>
        </w:rPr>
        <w:t>Wolverhampton Voluntary Sector Council</w:t>
      </w:r>
      <w:r>
        <w:rPr>
          <w:rFonts w:ascii="Century Gothic" w:hAnsi="Century Gothic" w:cs="Arial"/>
          <w:sz w:val="24"/>
          <w:szCs w:val="24"/>
          <w:lang w:val="en"/>
        </w:rPr>
        <w:t xml:space="preserve"> </w:t>
      </w:r>
      <w:r w:rsidR="006717D3">
        <w:rPr>
          <w:rFonts w:ascii="Century Gothic" w:hAnsi="Century Gothic" w:cs="Arial"/>
          <w:sz w:val="24"/>
          <w:szCs w:val="24"/>
          <w:lang w:val="en"/>
        </w:rPr>
        <w:t>(</w:t>
      </w:r>
      <w:r w:rsidR="006717D3" w:rsidRPr="006717D3">
        <w:rPr>
          <w:rFonts w:ascii="Century Gothic" w:hAnsi="Century Gothic" w:cs="Arial"/>
          <w:b/>
          <w:sz w:val="24"/>
          <w:szCs w:val="24"/>
          <w:lang w:val="en"/>
        </w:rPr>
        <w:t>WV</w:t>
      </w:r>
      <w:r w:rsidRPr="006717D3">
        <w:rPr>
          <w:rFonts w:ascii="Century Gothic" w:hAnsi="Century Gothic" w:cs="Arial"/>
          <w:b/>
          <w:sz w:val="24"/>
          <w:szCs w:val="24"/>
          <w:lang w:val="en"/>
        </w:rPr>
        <w:t>S</w:t>
      </w:r>
      <w:r w:rsidR="006717D3" w:rsidRPr="006717D3">
        <w:rPr>
          <w:rFonts w:ascii="Century Gothic" w:hAnsi="Century Gothic" w:cs="Arial"/>
          <w:b/>
          <w:sz w:val="24"/>
          <w:szCs w:val="24"/>
          <w:lang w:val="en"/>
        </w:rPr>
        <w:t>C</w:t>
      </w:r>
      <w:r>
        <w:rPr>
          <w:rFonts w:ascii="Century Gothic" w:hAnsi="Century Gothic" w:cs="Arial"/>
          <w:sz w:val="24"/>
          <w:szCs w:val="24"/>
          <w:lang w:val="en"/>
        </w:rPr>
        <w:t xml:space="preserve">) / </w:t>
      </w:r>
      <w:r w:rsidRPr="006717D3">
        <w:rPr>
          <w:rFonts w:ascii="Century Gothic" w:hAnsi="Century Gothic" w:cs="Arial"/>
          <w:b/>
          <w:sz w:val="24"/>
          <w:szCs w:val="24"/>
          <w:lang w:val="en"/>
        </w:rPr>
        <w:t>Third Sector</w:t>
      </w:r>
      <w:r>
        <w:rPr>
          <w:rFonts w:ascii="Century Gothic" w:hAnsi="Century Gothic" w:cs="Arial"/>
          <w:sz w:val="24"/>
          <w:szCs w:val="24"/>
          <w:lang w:val="en"/>
        </w:rPr>
        <w:t xml:space="preserve"> </w:t>
      </w:r>
      <w:r w:rsidR="00F33CEB" w:rsidRPr="00F33CEB">
        <w:rPr>
          <w:rFonts w:ascii="Century Gothic" w:hAnsi="Century Gothic" w:cs="Arial"/>
          <w:sz w:val="24"/>
          <w:szCs w:val="24"/>
          <w:lang w:val="en"/>
        </w:rPr>
        <w:t>WVSC is a Local Infrastructure Support Organisation for voluntary and community organisations (VCOs) in Wolverhampton which exists to support the development of an effective voluntary and community sector (VCS) in the city. In 2016-17 it also delivered a number of services based on an</w:t>
      </w:r>
      <w:r w:rsidR="00F33CEB">
        <w:rPr>
          <w:rFonts w:ascii="Century Gothic" w:hAnsi="Century Gothic" w:cs="Arial"/>
          <w:sz w:val="24"/>
          <w:szCs w:val="24"/>
          <w:lang w:val="en"/>
        </w:rPr>
        <w:t xml:space="preserve"> ‘experts by experience model’.</w:t>
      </w:r>
    </w:p>
    <w:p w14:paraId="55875F66" w14:textId="77777777" w:rsidR="00F33CEB" w:rsidRPr="00F33CEB" w:rsidRDefault="00F33CEB" w:rsidP="00505C06">
      <w:pPr>
        <w:jc w:val="both"/>
        <w:rPr>
          <w:rFonts w:ascii="Century Gothic" w:hAnsi="Century Gothic" w:cs="Arial"/>
          <w:sz w:val="24"/>
          <w:szCs w:val="24"/>
          <w:lang w:val="en"/>
        </w:rPr>
      </w:pPr>
      <w:r w:rsidRPr="00F33CEB">
        <w:rPr>
          <w:rFonts w:ascii="Century Gothic" w:hAnsi="Century Gothic" w:cs="Arial"/>
          <w:sz w:val="24"/>
          <w:szCs w:val="24"/>
          <w:lang w:val="en"/>
        </w:rPr>
        <w:t>Our representative on the safeguarding boards acts as the safeguarding champion for the local VCS providing a single point of contact for local VCOs in all matters relating to safeguarding that they need help and support with. In 2016-17 this has included: supporting policy and procedure review /development; advising on DBS checks (including eligibility); supporting organisations facing allegations about staff or volunteers; providing regular up to date safeguarding information and news; and signposting to, or facilitating access to, training.</w:t>
      </w:r>
    </w:p>
    <w:p w14:paraId="4563A12C" w14:textId="1A779CF3" w:rsidR="00F33CEB" w:rsidRPr="00F33CEB" w:rsidRDefault="00F33CEB" w:rsidP="00505C06">
      <w:pPr>
        <w:jc w:val="both"/>
        <w:rPr>
          <w:rFonts w:ascii="Century Gothic" w:hAnsi="Century Gothic" w:cs="Arial"/>
          <w:sz w:val="24"/>
          <w:szCs w:val="24"/>
          <w:lang w:val="en"/>
        </w:rPr>
      </w:pPr>
      <w:r w:rsidRPr="00F33CEB">
        <w:rPr>
          <w:rFonts w:ascii="Century Gothic" w:hAnsi="Century Gothic" w:cs="Arial"/>
          <w:sz w:val="24"/>
          <w:szCs w:val="24"/>
          <w:lang w:val="en"/>
        </w:rPr>
        <w:t>The WVSC rep</w:t>
      </w:r>
      <w:r w:rsidR="00E40BF2">
        <w:rPr>
          <w:rFonts w:ascii="Century Gothic" w:hAnsi="Century Gothic" w:cs="Arial"/>
          <w:sz w:val="24"/>
          <w:szCs w:val="24"/>
          <w:lang w:val="en"/>
        </w:rPr>
        <w:t>resentative</w:t>
      </w:r>
      <w:r w:rsidRPr="00F33CEB">
        <w:rPr>
          <w:rFonts w:ascii="Century Gothic" w:hAnsi="Century Gothic" w:cs="Arial"/>
          <w:sz w:val="24"/>
          <w:szCs w:val="24"/>
          <w:lang w:val="en"/>
        </w:rPr>
        <w:t xml:space="preserve"> provides regular challenge to the Board, in particular by highlighting a voluntary and community sector perspective on safeguarding developments, and also by ensuring that the experiences of service users / members of the public are at the forefront of decision-making.</w:t>
      </w:r>
    </w:p>
    <w:p w14:paraId="1A2AFC03" w14:textId="77777777" w:rsidR="00F33CEB" w:rsidRPr="00F33CEB" w:rsidRDefault="00F33CEB" w:rsidP="00505C06">
      <w:pPr>
        <w:jc w:val="both"/>
        <w:rPr>
          <w:rFonts w:ascii="Century Gothic" w:hAnsi="Century Gothic" w:cs="Arial"/>
          <w:sz w:val="24"/>
          <w:szCs w:val="24"/>
          <w:lang w:val="en"/>
        </w:rPr>
      </w:pPr>
      <w:r w:rsidRPr="00F33CEB">
        <w:rPr>
          <w:rFonts w:ascii="Century Gothic" w:hAnsi="Century Gothic" w:cs="Arial"/>
          <w:sz w:val="24"/>
          <w:szCs w:val="24"/>
          <w:lang w:val="en"/>
        </w:rPr>
        <w:t>Our rep</w:t>
      </w:r>
      <w:r w:rsidR="002F29C3">
        <w:rPr>
          <w:rFonts w:ascii="Century Gothic" w:hAnsi="Century Gothic" w:cs="Arial"/>
          <w:sz w:val="24"/>
          <w:szCs w:val="24"/>
          <w:lang w:val="en"/>
        </w:rPr>
        <w:t>resentative</w:t>
      </w:r>
      <w:r w:rsidRPr="00F33CEB">
        <w:rPr>
          <w:rFonts w:ascii="Century Gothic" w:hAnsi="Century Gothic" w:cs="Arial"/>
          <w:sz w:val="24"/>
          <w:szCs w:val="24"/>
          <w:lang w:val="en"/>
        </w:rPr>
        <w:t xml:space="preserve"> is a member of the WSAB Executive, chairs the Communication &amp; Engagement committee and is an active member of the Joint Learning and Development committee. We have played a leading role in: the #orangewolves campaign to raise awareness of violence against women and girls (alongside Wolverhampton Domestic Violence Forum and </w:t>
      </w:r>
      <w:r w:rsidRPr="00F33CEB">
        <w:rPr>
          <w:rFonts w:ascii="Century Gothic" w:hAnsi="Century Gothic" w:cs="Arial"/>
          <w:sz w:val="24"/>
          <w:szCs w:val="24"/>
          <w:lang w:val="en"/>
        </w:rPr>
        <w:lastRenderedPageBreak/>
        <w:t>the Council); the #smallgoodthings initiative to prevent the needs of adults reaching a point where they need a safeguarding intervention; and organised two multi-agency safeguarding forums for staff to share their views.</w:t>
      </w:r>
    </w:p>
    <w:p w14:paraId="7E12CF8F" w14:textId="77777777" w:rsidR="00F33CEB" w:rsidRPr="00F33CEB" w:rsidRDefault="00F33CEB" w:rsidP="00505C06">
      <w:pPr>
        <w:jc w:val="both"/>
        <w:rPr>
          <w:rFonts w:ascii="Century Gothic" w:hAnsi="Century Gothic" w:cs="Arial"/>
          <w:sz w:val="24"/>
          <w:szCs w:val="24"/>
          <w:lang w:val="en"/>
        </w:rPr>
      </w:pPr>
      <w:r w:rsidRPr="00F33CEB">
        <w:rPr>
          <w:rFonts w:ascii="Century Gothic" w:hAnsi="Century Gothic" w:cs="Arial"/>
          <w:sz w:val="24"/>
          <w:szCs w:val="24"/>
          <w:lang w:val="en"/>
        </w:rPr>
        <w:t>As an organisation, this year we have: reviewed our own safeguarding adults and children policies and procedures; begun work on embedding the Wolverhampton Domestic Violence Protocols in the work of our organisation; successfully argued the case for funding from the Boards for a Faith Group Engagement Worker to enhance safeguarding support for faith groups;  rolled out online safeguarding training to all staff; implemented a safeguarding training framework for VCOs; and successfully applied for funding from the Council under the Pathways to Support funding to lead a collaboration of 6 other VCOs to support 20 adult facing organisations in the city to embed a ‘Think Family’ approach in their work.</w:t>
      </w:r>
    </w:p>
    <w:p w14:paraId="32B1A44D" w14:textId="77777777" w:rsidR="00F33CEB" w:rsidRPr="00F33CEB" w:rsidRDefault="00F33CEB" w:rsidP="00505C06">
      <w:pPr>
        <w:jc w:val="both"/>
        <w:rPr>
          <w:rFonts w:ascii="Century Gothic" w:hAnsi="Century Gothic" w:cs="Arial"/>
          <w:sz w:val="24"/>
          <w:szCs w:val="24"/>
          <w:lang w:val="en"/>
        </w:rPr>
      </w:pPr>
      <w:r w:rsidRPr="00F33CEB">
        <w:rPr>
          <w:rFonts w:ascii="Century Gothic" w:hAnsi="Century Gothic" w:cs="Arial"/>
          <w:sz w:val="24"/>
          <w:szCs w:val="24"/>
          <w:lang w:val="en"/>
        </w:rPr>
        <w:t>WVSC contribution to WSAB priorities for 2017-18</w:t>
      </w:r>
      <w:r w:rsidR="002F29C3">
        <w:rPr>
          <w:rFonts w:ascii="Century Gothic" w:hAnsi="Century Gothic" w:cs="Arial"/>
          <w:sz w:val="24"/>
          <w:szCs w:val="24"/>
          <w:lang w:val="en"/>
        </w:rPr>
        <w:t>:</w:t>
      </w:r>
    </w:p>
    <w:p w14:paraId="63F8E17B" w14:textId="77777777" w:rsidR="00F33CEB" w:rsidRPr="00F33CEB" w:rsidRDefault="00F33CEB" w:rsidP="00505C06">
      <w:pPr>
        <w:ind w:left="720" w:hanging="720"/>
        <w:jc w:val="both"/>
        <w:rPr>
          <w:rFonts w:ascii="Century Gothic" w:hAnsi="Century Gothic" w:cs="Arial"/>
          <w:sz w:val="24"/>
          <w:szCs w:val="24"/>
          <w:lang w:val="en"/>
        </w:rPr>
      </w:pPr>
      <w:r w:rsidRPr="00F33CEB">
        <w:rPr>
          <w:rFonts w:ascii="Century Gothic" w:hAnsi="Century Gothic" w:cs="Arial"/>
          <w:sz w:val="24"/>
          <w:szCs w:val="24"/>
          <w:lang w:val="en"/>
        </w:rPr>
        <w:t>1.</w:t>
      </w:r>
      <w:r w:rsidRPr="00F33CEB">
        <w:rPr>
          <w:rFonts w:ascii="Century Gothic" w:hAnsi="Century Gothic" w:cs="Arial"/>
          <w:sz w:val="24"/>
          <w:szCs w:val="24"/>
          <w:lang w:val="en"/>
        </w:rPr>
        <w:tab/>
        <w:t>Deliver training to embed Domestic Violence Protocols across all parts of the organisation</w:t>
      </w:r>
    </w:p>
    <w:p w14:paraId="5DEF1EC6" w14:textId="77777777" w:rsidR="00F33CEB" w:rsidRPr="00F33CEB" w:rsidRDefault="00F33CEB" w:rsidP="00505C06">
      <w:pPr>
        <w:jc w:val="both"/>
        <w:rPr>
          <w:rFonts w:ascii="Century Gothic" w:hAnsi="Century Gothic" w:cs="Arial"/>
          <w:sz w:val="24"/>
          <w:szCs w:val="24"/>
          <w:lang w:val="en"/>
        </w:rPr>
      </w:pPr>
      <w:r w:rsidRPr="00F33CEB">
        <w:rPr>
          <w:rFonts w:ascii="Century Gothic" w:hAnsi="Century Gothic" w:cs="Arial"/>
          <w:sz w:val="24"/>
          <w:szCs w:val="24"/>
          <w:lang w:val="en"/>
        </w:rPr>
        <w:t>2.</w:t>
      </w:r>
      <w:r w:rsidRPr="00F33CEB">
        <w:rPr>
          <w:rFonts w:ascii="Century Gothic" w:hAnsi="Century Gothic" w:cs="Arial"/>
          <w:sz w:val="24"/>
          <w:szCs w:val="24"/>
          <w:lang w:val="en"/>
        </w:rPr>
        <w:tab/>
        <w:t>Develop the safeguarding adults training offer for VCOs</w:t>
      </w:r>
    </w:p>
    <w:p w14:paraId="397C6BC5" w14:textId="77777777" w:rsidR="00F33CEB" w:rsidRPr="00F33CEB" w:rsidRDefault="00F33CEB" w:rsidP="00505C06">
      <w:pPr>
        <w:ind w:left="720" w:hanging="720"/>
        <w:jc w:val="both"/>
        <w:rPr>
          <w:rFonts w:ascii="Century Gothic" w:hAnsi="Century Gothic" w:cs="Arial"/>
          <w:sz w:val="24"/>
          <w:szCs w:val="24"/>
          <w:lang w:val="en"/>
        </w:rPr>
      </w:pPr>
      <w:r w:rsidRPr="00F33CEB">
        <w:rPr>
          <w:rFonts w:ascii="Century Gothic" w:hAnsi="Century Gothic" w:cs="Arial"/>
          <w:sz w:val="24"/>
          <w:szCs w:val="24"/>
          <w:lang w:val="en"/>
        </w:rPr>
        <w:t>3.</w:t>
      </w:r>
      <w:r w:rsidRPr="00F33CEB">
        <w:rPr>
          <w:rFonts w:ascii="Century Gothic" w:hAnsi="Century Gothic" w:cs="Arial"/>
          <w:sz w:val="24"/>
          <w:szCs w:val="24"/>
          <w:lang w:val="en"/>
        </w:rPr>
        <w:tab/>
        <w:t>Support Faith Group engagement in relation to safeguarding and across Safer Wolverhampton Partnership and Public Health agendas.</w:t>
      </w:r>
    </w:p>
    <w:p w14:paraId="753F363C" w14:textId="77777777" w:rsidR="00F33CEB" w:rsidRPr="00F33CEB" w:rsidRDefault="00F33CEB" w:rsidP="00505C06">
      <w:pPr>
        <w:ind w:left="720" w:hanging="720"/>
        <w:jc w:val="both"/>
        <w:rPr>
          <w:rFonts w:ascii="Century Gothic" w:hAnsi="Century Gothic" w:cs="Arial"/>
          <w:sz w:val="24"/>
          <w:szCs w:val="24"/>
          <w:lang w:val="en"/>
        </w:rPr>
      </w:pPr>
      <w:r w:rsidRPr="00F33CEB">
        <w:rPr>
          <w:rFonts w:ascii="Century Gothic" w:hAnsi="Century Gothic" w:cs="Arial"/>
          <w:sz w:val="24"/>
          <w:szCs w:val="24"/>
          <w:lang w:val="en"/>
        </w:rPr>
        <w:t>4.</w:t>
      </w:r>
      <w:r w:rsidRPr="00F33CEB">
        <w:rPr>
          <w:rFonts w:ascii="Century Gothic" w:hAnsi="Century Gothic" w:cs="Arial"/>
          <w:sz w:val="24"/>
          <w:szCs w:val="24"/>
          <w:lang w:val="en"/>
        </w:rPr>
        <w:tab/>
        <w:t>Support the prevention agenda through #smallgoodthings approach and Think Family Champions project.</w:t>
      </w:r>
    </w:p>
    <w:p w14:paraId="15109B8D" w14:textId="77777777" w:rsidR="004B74BE" w:rsidRDefault="00F33CEB" w:rsidP="00505C06">
      <w:pPr>
        <w:ind w:left="720" w:hanging="720"/>
        <w:jc w:val="both"/>
        <w:rPr>
          <w:rFonts w:ascii="Century Gothic" w:hAnsi="Century Gothic" w:cs="Arial"/>
          <w:sz w:val="24"/>
          <w:szCs w:val="24"/>
          <w:lang w:val="en"/>
        </w:rPr>
      </w:pPr>
      <w:r w:rsidRPr="00F33CEB">
        <w:rPr>
          <w:rFonts w:ascii="Century Gothic" w:hAnsi="Century Gothic" w:cs="Arial"/>
          <w:sz w:val="24"/>
          <w:szCs w:val="24"/>
          <w:lang w:val="en"/>
        </w:rPr>
        <w:t>5.</w:t>
      </w:r>
      <w:r w:rsidRPr="00F33CEB">
        <w:rPr>
          <w:rFonts w:ascii="Century Gothic" w:hAnsi="Century Gothic" w:cs="Arial"/>
          <w:sz w:val="24"/>
          <w:szCs w:val="24"/>
          <w:lang w:val="en"/>
        </w:rPr>
        <w:tab/>
        <w:t>Continue to support the work of WSAB through membership of Executive committee, chairing the Communication and Engagement committee and membership of Learning and Development committee</w:t>
      </w:r>
    </w:p>
    <w:p w14:paraId="392C3E86" w14:textId="77777777" w:rsidR="000A18A9" w:rsidRDefault="000A18A9" w:rsidP="00505C06">
      <w:pPr>
        <w:jc w:val="both"/>
        <w:rPr>
          <w:rFonts w:ascii="Century Gothic" w:hAnsi="Century Gothic" w:cs="Arial"/>
          <w:sz w:val="24"/>
          <w:szCs w:val="24"/>
          <w:lang w:val="en"/>
        </w:rPr>
      </w:pPr>
    </w:p>
    <w:p w14:paraId="2502DBBF" w14:textId="77777777" w:rsidR="008F438A" w:rsidRPr="000D3BF5" w:rsidRDefault="008F438A" w:rsidP="008F438A">
      <w:pPr>
        <w:spacing w:after="0"/>
        <w:jc w:val="both"/>
        <w:rPr>
          <w:rFonts w:ascii="Century Gothic" w:hAnsi="Century Gothic" w:cs="Arial"/>
          <w:sz w:val="24"/>
          <w:szCs w:val="24"/>
        </w:rPr>
      </w:pPr>
      <w:r w:rsidRPr="00E92024">
        <w:rPr>
          <w:rFonts w:ascii="Century Gothic" w:hAnsi="Century Gothic" w:cs="Arial"/>
          <w:b/>
          <w:sz w:val="24"/>
          <w:szCs w:val="24"/>
          <w:lang w:val="en"/>
        </w:rPr>
        <w:t>Wolverhampton Adult Social Care Services</w:t>
      </w:r>
      <w:r w:rsidRPr="00E92024">
        <w:rPr>
          <w:rFonts w:ascii="Century Gothic" w:hAnsi="Century Gothic" w:cs="Arial"/>
          <w:sz w:val="24"/>
          <w:szCs w:val="24"/>
          <w:lang w:val="en"/>
        </w:rPr>
        <w:t xml:space="preserve"> (</w:t>
      </w:r>
      <w:r w:rsidRPr="00E92024">
        <w:rPr>
          <w:rFonts w:ascii="Century Gothic" w:hAnsi="Century Gothic" w:cs="Arial"/>
          <w:b/>
          <w:sz w:val="24"/>
          <w:szCs w:val="24"/>
          <w:lang w:val="en"/>
        </w:rPr>
        <w:t>ASC</w:t>
      </w:r>
      <w:r w:rsidRPr="00E92024">
        <w:rPr>
          <w:rFonts w:ascii="Century Gothic" w:hAnsi="Century Gothic" w:cs="Arial"/>
          <w:sz w:val="24"/>
          <w:szCs w:val="24"/>
          <w:lang w:val="en"/>
        </w:rPr>
        <w:t xml:space="preserve">) </w:t>
      </w:r>
      <w:r w:rsidRPr="000D3BF5">
        <w:rPr>
          <w:rFonts w:ascii="Century Gothic" w:hAnsi="Century Gothic" w:cs="Arial"/>
          <w:sz w:val="24"/>
          <w:szCs w:val="24"/>
        </w:rPr>
        <w:t xml:space="preserve">Adult Social Care People’s Directorate, City of Wolverhampton Council continues to be the lead agency with Safeguarding Adults.  The Care Act </w:t>
      </w:r>
      <w:r>
        <w:rPr>
          <w:rFonts w:ascii="Century Gothic" w:hAnsi="Century Gothic" w:cs="Arial"/>
          <w:sz w:val="24"/>
          <w:szCs w:val="24"/>
        </w:rPr>
        <w:t>2014</w:t>
      </w:r>
      <w:r w:rsidRPr="000D3BF5">
        <w:rPr>
          <w:rFonts w:ascii="Century Gothic" w:hAnsi="Century Gothic" w:cs="Arial"/>
          <w:sz w:val="24"/>
          <w:szCs w:val="24"/>
        </w:rPr>
        <w:t xml:space="preserve"> gives the legal framework to work within in Safeguarding Adults.</w:t>
      </w:r>
    </w:p>
    <w:p w14:paraId="79B4E84E" w14:textId="77777777" w:rsidR="008F438A" w:rsidRPr="000D3BF5" w:rsidRDefault="008F438A" w:rsidP="008F438A">
      <w:pPr>
        <w:spacing w:after="0"/>
        <w:jc w:val="both"/>
        <w:rPr>
          <w:rFonts w:ascii="Century Gothic" w:hAnsi="Century Gothic" w:cs="Arial"/>
          <w:sz w:val="24"/>
          <w:szCs w:val="24"/>
        </w:rPr>
      </w:pPr>
    </w:p>
    <w:p w14:paraId="2C40E1D6" w14:textId="77777777" w:rsidR="008F438A" w:rsidRPr="000D3BF5" w:rsidRDefault="008F438A" w:rsidP="008F438A">
      <w:pPr>
        <w:spacing w:after="0"/>
        <w:jc w:val="both"/>
        <w:rPr>
          <w:rFonts w:ascii="Century Gothic" w:hAnsi="Century Gothic" w:cs="Arial"/>
          <w:sz w:val="24"/>
          <w:szCs w:val="24"/>
        </w:rPr>
      </w:pPr>
      <w:r w:rsidRPr="000D3BF5">
        <w:rPr>
          <w:rFonts w:ascii="Century Gothic" w:hAnsi="Century Gothic" w:cs="Arial"/>
          <w:sz w:val="24"/>
          <w:szCs w:val="24"/>
        </w:rPr>
        <w:t>Adult Social Care restructured in July 2016 and now we have:</w:t>
      </w:r>
    </w:p>
    <w:p w14:paraId="50249EFD" w14:textId="77777777" w:rsidR="008F438A" w:rsidRPr="000D3BF5" w:rsidRDefault="008F438A" w:rsidP="008F438A">
      <w:pPr>
        <w:spacing w:after="0"/>
        <w:jc w:val="both"/>
        <w:rPr>
          <w:rFonts w:ascii="Century Gothic" w:hAnsi="Century Gothic" w:cs="Arial"/>
          <w:sz w:val="24"/>
          <w:szCs w:val="24"/>
        </w:rPr>
      </w:pPr>
    </w:p>
    <w:p w14:paraId="27F43E5B" w14:textId="77777777" w:rsidR="008F438A" w:rsidRPr="000D3BF5" w:rsidRDefault="008F438A" w:rsidP="008F438A">
      <w:pPr>
        <w:pStyle w:val="ListParagraph"/>
        <w:numPr>
          <w:ilvl w:val="0"/>
          <w:numId w:val="30"/>
        </w:numPr>
        <w:spacing w:after="0"/>
        <w:jc w:val="both"/>
        <w:rPr>
          <w:rFonts w:ascii="Century Gothic" w:hAnsi="Century Gothic" w:cs="Arial"/>
          <w:sz w:val="24"/>
          <w:szCs w:val="24"/>
        </w:rPr>
      </w:pPr>
      <w:r w:rsidRPr="000D3BF5">
        <w:rPr>
          <w:rFonts w:ascii="Century Gothic" w:hAnsi="Century Gothic" w:cs="Arial"/>
          <w:sz w:val="24"/>
          <w:szCs w:val="24"/>
        </w:rPr>
        <w:t>3 Locality Teams (North East and West) working with older people with learning/physical disabilities</w:t>
      </w:r>
    </w:p>
    <w:p w14:paraId="6008F8DB" w14:textId="77777777" w:rsidR="008F438A" w:rsidRPr="000D3BF5" w:rsidRDefault="008F438A" w:rsidP="008F438A">
      <w:pPr>
        <w:pStyle w:val="ListParagraph"/>
        <w:numPr>
          <w:ilvl w:val="0"/>
          <w:numId w:val="30"/>
        </w:numPr>
        <w:spacing w:after="0"/>
        <w:jc w:val="both"/>
        <w:rPr>
          <w:rFonts w:ascii="Century Gothic" w:hAnsi="Century Gothic" w:cs="Arial"/>
          <w:sz w:val="24"/>
          <w:szCs w:val="24"/>
        </w:rPr>
      </w:pPr>
      <w:r w:rsidRPr="000D3BF5">
        <w:rPr>
          <w:rFonts w:ascii="Century Gothic" w:hAnsi="Century Gothic" w:cs="Arial"/>
          <w:sz w:val="24"/>
          <w:szCs w:val="24"/>
        </w:rPr>
        <w:t>Mental Health Service</w:t>
      </w:r>
    </w:p>
    <w:p w14:paraId="533FD48E" w14:textId="77777777" w:rsidR="008F438A" w:rsidRPr="000D3BF5" w:rsidRDefault="008F438A" w:rsidP="008F438A">
      <w:pPr>
        <w:pStyle w:val="ListParagraph"/>
        <w:numPr>
          <w:ilvl w:val="0"/>
          <w:numId w:val="30"/>
        </w:numPr>
        <w:spacing w:after="0"/>
        <w:jc w:val="both"/>
        <w:rPr>
          <w:rFonts w:ascii="Century Gothic" w:hAnsi="Century Gothic" w:cs="Arial"/>
          <w:sz w:val="24"/>
          <w:szCs w:val="24"/>
        </w:rPr>
      </w:pPr>
      <w:r w:rsidRPr="000D3BF5">
        <w:rPr>
          <w:rFonts w:ascii="Century Gothic" w:hAnsi="Century Gothic" w:cs="Arial"/>
          <w:sz w:val="24"/>
          <w:szCs w:val="24"/>
        </w:rPr>
        <w:t xml:space="preserve">Provider Services – e.g.: Bradley/HARP (Home Assisted </w:t>
      </w:r>
      <w:r>
        <w:rPr>
          <w:rFonts w:ascii="Century Gothic" w:hAnsi="Century Gothic" w:cs="Arial"/>
          <w:sz w:val="24"/>
          <w:szCs w:val="24"/>
        </w:rPr>
        <w:t>Re-Enablement</w:t>
      </w:r>
      <w:r w:rsidRPr="000D3BF5">
        <w:rPr>
          <w:rFonts w:ascii="Century Gothic" w:hAnsi="Century Gothic" w:cs="Arial"/>
          <w:sz w:val="24"/>
          <w:szCs w:val="24"/>
        </w:rPr>
        <w:t xml:space="preserve"> Programme)</w:t>
      </w:r>
    </w:p>
    <w:p w14:paraId="52CA341C" w14:textId="77777777" w:rsidR="008F438A" w:rsidRPr="000D3BF5" w:rsidRDefault="008F438A" w:rsidP="008F438A">
      <w:pPr>
        <w:pStyle w:val="ListParagraph"/>
        <w:numPr>
          <w:ilvl w:val="0"/>
          <w:numId w:val="30"/>
        </w:numPr>
        <w:spacing w:after="0"/>
        <w:jc w:val="both"/>
        <w:rPr>
          <w:rFonts w:ascii="Century Gothic" w:hAnsi="Century Gothic" w:cs="Arial"/>
          <w:sz w:val="24"/>
          <w:szCs w:val="24"/>
        </w:rPr>
      </w:pPr>
      <w:r w:rsidRPr="000D3BF5">
        <w:rPr>
          <w:rFonts w:ascii="Century Gothic" w:hAnsi="Century Gothic" w:cs="Arial"/>
          <w:sz w:val="24"/>
          <w:szCs w:val="24"/>
        </w:rPr>
        <w:t xml:space="preserve">Hospital Assessment – Care Management Team </w:t>
      </w:r>
    </w:p>
    <w:p w14:paraId="323DFEEC" w14:textId="77777777" w:rsidR="008F438A" w:rsidRPr="000D3BF5" w:rsidRDefault="008F438A" w:rsidP="008F438A">
      <w:pPr>
        <w:pStyle w:val="ListParagraph"/>
        <w:numPr>
          <w:ilvl w:val="0"/>
          <w:numId w:val="30"/>
        </w:numPr>
        <w:spacing w:after="0"/>
        <w:jc w:val="both"/>
        <w:rPr>
          <w:rFonts w:ascii="Century Gothic" w:hAnsi="Century Gothic" w:cs="Arial"/>
          <w:sz w:val="24"/>
          <w:szCs w:val="24"/>
        </w:rPr>
      </w:pPr>
      <w:r w:rsidRPr="000D3BF5">
        <w:rPr>
          <w:rFonts w:ascii="Century Gothic" w:hAnsi="Century Gothic" w:cs="Arial"/>
          <w:sz w:val="24"/>
          <w:szCs w:val="24"/>
        </w:rPr>
        <w:t>Finance/Welfare Service</w:t>
      </w:r>
    </w:p>
    <w:p w14:paraId="0F697B07" w14:textId="77777777" w:rsidR="008F438A" w:rsidRPr="000D3BF5" w:rsidRDefault="008F438A" w:rsidP="008F438A">
      <w:pPr>
        <w:pStyle w:val="ListParagraph"/>
        <w:numPr>
          <w:ilvl w:val="0"/>
          <w:numId w:val="30"/>
        </w:numPr>
        <w:spacing w:after="0"/>
        <w:jc w:val="both"/>
        <w:rPr>
          <w:rFonts w:ascii="Century Gothic" w:hAnsi="Century Gothic" w:cs="Arial"/>
          <w:sz w:val="24"/>
          <w:szCs w:val="24"/>
        </w:rPr>
      </w:pPr>
      <w:r w:rsidRPr="000D3BF5">
        <w:rPr>
          <w:rFonts w:ascii="Century Gothic" w:hAnsi="Century Gothic" w:cs="Arial"/>
          <w:sz w:val="24"/>
          <w:szCs w:val="24"/>
        </w:rPr>
        <w:lastRenderedPageBreak/>
        <w:t>Independent Living Service – OT/Adaptations/Equipment</w:t>
      </w:r>
    </w:p>
    <w:p w14:paraId="5CA18678" w14:textId="77777777" w:rsidR="008F438A" w:rsidRPr="000D3BF5" w:rsidRDefault="008F438A" w:rsidP="008F438A">
      <w:pPr>
        <w:pStyle w:val="ListParagraph"/>
        <w:numPr>
          <w:ilvl w:val="0"/>
          <w:numId w:val="30"/>
        </w:numPr>
        <w:spacing w:after="0"/>
        <w:jc w:val="both"/>
        <w:rPr>
          <w:rFonts w:ascii="Century Gothic" w:hAnsi="Century Gothic" w:cs="Arial"/>
          <w:sz w:val="24"/>
          <w:szCs w:val="24"/>
        </w:rPr>
      </w:pPr>
      <w:r w:rsidRPr="000D3BF5">
        <w:rPr>
          <w:rFonts w:ascii="Century Gothic" w:hAnsi="Century Gothic" w:cs="Arial"/>
          <w:sz w:val="24"/>
          <w:szCs w:val="24"/>
        </w:rPr>
        <w:t>MASH (Multi Agency Safeguarding Hub) – from August 2016</w:t>
      </w:r>
    </w:p>
    <w:p w14:paraId="3BB09C03" w14:textId="77777777" w:rsidR="008F438A" w:rsidRPr="000D3BF5" w:rsidRDefault="008F438A" w:rsidP="008F438A">
      <w:pPr>
        <w:spacing w:after="0"/>
        <w:jc w:val="both"/>
        <w:rPr>
          <w:rFonts w:ascii="Century Gothic" w:hAnsi="Century Gothic" w:cs="Arial"/>
          <w:sz w:val="24"/>
          <w:szCs w:val="24"/>
        </w:rPr>
      </w:pPr>
    </w:p>
    <w:p w14:paraId="015DE095" w14:textId="77777777" w:rsidR="008F438A" w:rsidRPr="000D3BF5" w:rsidRDefault="008F438A" w:rsidP="008F438A">
      <w:pPr>
        <w:spacing w:after="0"/>
        <w:jc w:val="both"/>
        <w:rPr>
          <w:rFonts w:ascii="Century Gothic" w:hAnsi="Century Gothic" w:cs="Arial"/>
          <w:sz w:val="24"/>
          <w:szCs w:val="24"/>
        </w:rPr>
      </w:pPr>
      <w:r w:rsidRPr="000D3BF5">
        <w:rPr>
          <w:rFonts w:ascii="Century Gothic" w:hAnsi="Century Gothic" w:cs="Arial"/>
          <w:sz w:val="24"/>
          <w:szCs w:val="24"/>
        </w:rPr>
        <w:t>Safeguarding training is identified in our Workforce Development Plan.  All Council staff are required to complete E-Learning on Safeguarding awareness/PREVENT/Sexual Exploitation.  There is a range of training for other Social Care/Social Work staff who require more detailed skills/knowledge to lead investigations – e.g.: legal aspects of Safeguarding/investigation skills.</w:t>
      </w:r>
    </w:p>
    <w:p w14:paraId="097D5E2B" w14:textId="77777777" w:rsidR="008F438A" w:rsidRPr="000D3BF5" w:rsidRDefault="008F438A" w:rsidP="008F438A">
      <w:pPr>
        <w:spacing w:after="0"/>
        <w:jc w:val="both"/>
        <w:rPr>
          <w:rFonts w:ascii="Century Gothic" w:hAnsi="Century Gothic" w:cs="Arial"/>
          <w:sz w:val="24"/>
          <w:szCs w:val="24"/>
        </w:rPr>
      </w:pPr>
    </w:p>
    <w:p w14:paraId="29924747" w14:textId="77777777" w:rsidR="008F438A" w:rsidRDefault="008F438A" w:rsidP="008F438A">
      <w:pPr>
        <w:jc w:val="both"/>
        <w:rPr>
          <w:rFonts w:ascii="Century Gothic" w:hAnsi="Century Gothic" w:cs="Arial"/>
          <w:sz w:val="24"/>
          <w:szCs w:val="24"/>
        </w:rPr>
      </w:pPr>
      <w:r w:rsidRPr="000D3BF5">
        <w:rPr>
          <w:rFonts w:ascii="Century Gothic" w:hAnsi="Century Gothic" w:cs="Arial"/>
          <w:sz w:val="24"/>
          <w:szCs w:val="24"/>
        </w:rPr>
        <w:t>The main area of development this year has been the formation of an Adult MASH.  Implemented in August 2016 joining the Children’s MASH</w:t>
      </w:r>
      <w:r>
        <w:rPr>
          <w:rFonts w:ascii="Century Gothic" w:hAnsi="Century Gothic" w:cs="Arial"/>
          <w:sz w:val="24"/>
          <w:szCs w:val="24"/>
        </w:rPr>
        <w:t>,</w:t>
      </w:r>
      <w:r w:rsidRPr="000D3BF5">
        <w:rPr>
          <w:rFonts w:ascii="Century Gothic" w:hAnsi="Century Gothic" w:cs="Arial"/>
          <w:sz w:val="24"/>
          <w:szCs w:val="24"/>
        </w:rPr>
        <w:t xml:space="preserve"> which had been operating since January 2016</w:t>
      </w:r>
      <w:r>
        <w:rPr>
          <w:rFonts w:ascii="Century Gothic" w:hAnsi="Century Gothic" w:cs="Arial"/>
          <w:sz w:val="24"/>
          <w:szCs w:val="24"/>
        </w:rPr>
        <w:t>.</w:t>
      </w:r>
    </w:p>
    <w:p w14:paraId="6BC541D9" w14:textId="77777777" w:rsidR="008F438A" w:rsidRDefault="008F438A" w:rsidP="008F438A">
      <w:pPr>
        <w:spacing w:after="0"/>
        <w:jc w:val="both"/>
        <w:rPr>
          <w:rFonts w:ascii="Century Gothic" w:hAnsi="Century Gothic" w:cs="Arial"/>
          <w:sz w:val="24"/>
          <w:szCs w:val="24"/>
        </w:rPr>
      </w:pPr>
      <w:r>
        <w:rPr>
          <w:rFonts w:ascii="Century Gothic" w:hAnsi="Century Gothic" w:cs="Arial"/>
          <w:sz w:val="24"/>
          <w:szCs w:val="24"/>
        </w:rPr>
        <w:t>However, s</w:t>
      </w:r>
      <w:r w:rsidRPr="001064AA">
        <w:rPr>
          <w:rFonts w:ascii="Century Gothic" w:hAnsi="Century Gothic" w:cs="Arial"/>
          <w:sz w:val="24"/>
          <w:szCs w:val="24"/>
        </w:rPr>
        <w:t xml:space="preserve">afeguarding interventions are </w:t>
      </w:r>
      <w:r>
        <w:rPr>
          <w:rFonts w:ascii="Century Gothic" w:hAnsi="Century Gothic" w:cs="Arial"/>
          <w:sz w:val="24"/>
          <w:szCs w:val="24"/>
        </w:rPr>
        <w:t xml:space="preserve">also </w:t>
      </w:r>
      <w:r w:rsidRPr="001064AA">
        <w:rPr>
          <w:rFonts w:ascii="Century Gothic" w:hAnsi="Century Gothic" w:cs="Arial"/>
          <w:sz w:val="24"/>
          <w:szCs w:val="24"/>
        </w:rPr>
        <w:t>undertaken by the ASC Teams (outside of MASH) this ensures that all Social Workers remain s</w:t>
      </w:r>
      <w:r>
        <w:rPr>
          <w:rFonts w:ascii="Century Gothic" w:hAnsi="Century Gothic" w:cs="Arial"/>
          <w:sz w:val="24"/>
          <w:szCs w:val="24"/>
        </w:rPr>
        <w:t>killed in this area and that c</w:t>
      </w:r>
      <w:r w:rsidRPr="001064AA">
        <w:rPr>
          <w:rFonts w:ascii="Century Gothic" w:hAnsi="Century Gothic" w:cs="Arial"/>
          <w:sz w:val="24"/>
          <w:szCs w:val="24"/>
        </w:rPr>
        <w:t>itizens get the most appropriate person working with them</w:t>
      </w:r>
      <w:r>
        <w:rPr>
          <w:rFonts w:ascii="Century Gothic" w:hAnsi="Century Gothic" w:cs="Arial"/>
          <w:sz w:val="24"/>
          <w:szCs w:val="24"/>
        </w:rPr>
        <w:t>.</w:t>
      </w:r>
    </w:p>
    <w:p w14:paraId="097C1C3B" w14:textId="77777777" w:rsidR="008F438A" w:rsidRDefault="008F438A" w:rsidP="008F438A">
      <w:pPr>
        <w:spacing w:after="0"/>
        <w:jc w:val="both"/>
        <w:rPr>
          <w:rFonts w:ascii="Century Gothic" w:hAnsi="Century Gothic" w:cs="Arial"/>
          <w:sz w:val="24"/>
          <w:szCs w:val="24"/>
        </w:rPr>
      </w:pPr>
    </w:p>
    <w:p w14:paraId="7953BF00" w14:textId="77777777" w:rsidR="008F438A" w:rsidRDefault="008F438A" w:rsidP="008F438A">
      <w:pPr>
        <w:spacing w:after="0"/>
        <w:jc w:val="both"/>
        <w:rPr>
          <w:rFonts w:ascii="Century Gothic" w:hAnsi="Century Gothic" w:cs="Arial"/>
          <w:sz w:val="24"/>
          <w:szCs w:val="24"/>
        </w:rPr>
      </w:pPr>
      <w:r>
        <w:rPr>
          <w:rFonts w:ascii="Century Gothic" w:hAnsi="Century Gothic" w:cs="Arial"/>
          <w:sz w:val="24"/>
          <w:szCs w:val="24"/>
        </w:rPr>
        <w:t xml:space="preserve">Reflecting upon the quality of practice remains a key priority for the service. </w:t>
      </w:r>
      <w:r w:rsidRPr="001064AA">
        <w:rPr>
          <w:rFonts w:ascii="Century Gothic" w:hAnsi="Century Gothic" w:cs="Arial"/>
          <w:sz w:val="24"/>
          <w:szCs w:val="24"/>
        </w:rPr>
        <w:t xml:space="preserve">Case Audits </w:t>
      </w:r>
      <w:r>
        <w:rPr>
          <w:rFonts w:ascii="Century Gothic" w:hAnsi="Century Gothic" w:cs="Arial"/>
          <w:sz w:val="24"/>
          <w:szCs w:val="24"/>
        </w:rPr>
        <w:t xml:space="preserve">are </w:t>
      </w:r>
      <w:r w:rsidRPr="001064AA">
        <w:rPr>
          <w:rFonts w:ascii="Century Gothic" w:hAnsi="Century Gothic" w:cs="Arial"/>
          <w:sz w:val="24"/>
          <w:szCs w:val="24"/>
        </w:rPr>
        <w:t>undertaken by all ASC Managers (Grade 8 to the</w:t>
      </w:r>
      <w:r>
        <w:rPr>
          <w:rFonts w:ascii="Century Gothic" w:hAnsi="Century Gothic" w:cs="Arial"/>
          <w:sz w:val="24"/>
          <w:szCs w:val="24"/>
        </w:rPr>
        <w:t xml:space="preserve"> DAS), which</w:t>
      </w:r>
      <w:r w:rsidRPr="001064AA">
        <w:rPr>
          <w:rFonts w:ascii="Century Gothic" w:hAnsi="Century Gothic" w:cs="Arial"/>
          <w:sz w:val="24"/>
          <w:szCs w:val="24"/>
        </w:rPr>
        <w:t xml:space="preserve"> enables us to assure ours</w:t>
      </w:r>
      <w:r>
        <w:rPr>
          <w:rFonts w:ascii="Century Gothic" w:hAnsi="Century Gothic" w:cs="Arial"/>
          <w:sz w:val="24"/>
          <w:szCs w:val="24"/>
        </w:rPr>
        <w:t>elves on quality of practice.  The d</w:t>
      </w:r>
      <w:r w:rsidRPr="001064AA">
        <w:rPr>
          <w:rFonts w:ascii="Century Gothic" w:hAnsi="Century Gothic" w:cs="Arial"/>
          <w:sz w:val="24"/>
          <w:szCs w:val="24"/>
        </w:rPr>
        <w:t>evelopment of Asset Based Social Work practice continues to enhance quality and assist to develop Making Safeguarding Personal.  An action plan has been produced from the results of Audit to ensure we continue to improve front -line practice.  This work is supported by the Principle Social Worker and the Quality Improvement Team</w:t>
      </w:r>
      <w:r>
        <w:rPr>
          <w:rFonts w:ascii="Century Gothic" w:hAnsi="Century Gothic" w:cs="Arial"/>
          <w:sz w:val="24"/>
          <w:szCs w:val="24"/>
        </w:rPr>
        <w:t xml:space="preserve"> and will remain a priority for the coming year.</w:t>
      </w:r>
    </w:p>
    <w:p w14:paraId="1CD34C5A" w14:textId="77777777" w:rsidR="008F438A" w:rsidRDefault="008F438A" w:rsidP="008F438A">
      <w:pPr>
        <w:spacing w:after="0"/>
        <w:jc w:val="both"/>
        <w:rPr>
          <w:rFonts w:ascii="Century Gothic" w:hAnsi="Century Gothic" w:cs="Arial"/>
          <w:sz w:val="24"/>
          <w:szCs w:val="24"/>
        </w:rPr>
      </w:pPr>
    </w:p>
    <w:p w14:paraId="7124DB27" w14:textId="77777777" w:rsidR="008F438A" w:rsidRDefault="008F438A" w:rsidP="008F438A">
      <w:pPr>
        <w:spacing w:after="0"/>
        <w:jc w:val="both"/>
        <w:rPr>
          <w:rFonts w:ascii="Century Gothic" w:hAnsi="Century Gothic" w:cs="Arial"/>
          <w:sz w:val="24"/>
          <w:szCs w:val="24"/>
        </w:rPr>
      </w:pPr>
      <w:r>
        <w:rPr>
          <w:rFonts w:ascii="Century Gothic" w:hAnsi="Century Gothic" w:cs="Arial"/>
          <w:sz w:val="24"/>
          <w:szCs w:val="24"/>
        </w:rPr>
        <w:t xml:space="preserve">A further priority for 2017/18 is to establish a working group to </w:t>
      </w:r>
      <w:r w:rsidRPr="005F4B47">
        <w:rPr>
          <w:rFonts w:ascii="Century Gothic" w:hAnsi="Century Gothic" w:cs="Arial"/>
          <w:sz w:val="24"/>
          <w:szCs w:val="24"/>
        </w:rPr>
        <w:t xml:space="preserve">identify improved working with people who hoard. </w:t>
      </w:r>
    </w:p>
    <w:p w14:paraId="2DF86BCB" w14:textId="77777777" w:rsidR="008F438A" w:rsidRPr="00C9023F" w:rsidRDefault="008F438A" w:rsidP="008F438A">
      <w:pPr>
        <w:spacing w:after="0"/>
        <w:jc w:val="both"/>
        <w:rPr>
          <w:rFonts w:ascii="Century Gothic" w:hAnsi="Century Gothic" w:cs="Arial"/>
          <w:color w:val="C00000"/>
          <w:sz w:val="24"/>
          <w:szCs w:val="24"/>
          <w:lang w:val="en"/>
        </w:rPr>
      </w:pPr>
    </w:p>
    <w:p w14:paraId="71A99360" w14:textId="77777777" w:rsidR="00871CFE" w:rsidRDefault="00871CFE" w:rsidP="00505C06">
      <w:pPr>
        <w:jc w:val="both"/>
        <w:rPr>
          <w:rFonts w:ascii="Century Gothic" w:hAnsi="Century Gothic" w:cs="Arial"/>
          <w:sz w:val="24"/>
          <w:szCs w:val="24"/>
          <w:lang w:val="en"/>
        </w:rPr>
      </w:pPr>
    </w:p>
    <w:p w14:paraId="04C6C263" w14:textId="77777777" w:rsidR="00871CFE" w:rsidRDefault="00871CFE" w:rsidP="00505C06">
      <w:pPr>
        <w:jc w:val="both"/>
        <w:rPr>
          <w:rFonts w:ascii="Century Gothic" w:hAnsi="Century Gothic" w:cs="Arial"/>
          <w:sz w:val="24"/>
          <w:szCs w:val="24"/>
          <w:lang w:val="en"/>
        </w:rPr>
      </w:pPr>
    </w:p>
    <w:p w14:paraId="21B12C6E" w14:textId="77777777" w:rsidR="00E40BF2" w:rsidRDefault="00E40BF2" w:rsidP="00505C06">
      <w:pPr>
        <w:jc w:val="both"/>
        <w:rPr>
          <w:rFonts w:ascii="Century Gothic" w:hAnsi="Century Gothic"/>
          <w:b/>
          <w:sz w:val="32"/>
          <w:szCs w:val="32"/>
        </w:rPr>
      </w:pPr>
    </w:p>
    <w:p w14:paraId="4082907E" w14:textId="77777777" w:rsidR="00E40BF2" w:rsidRDefault="00E40BF2" w:rsidP="00505C06">
      <w:pPr>
        <w:jc w:val="both"/>
        <w:rPr>
          <w:rFonts w:ascii="Century Gothic" w:hAnsi="Century Gothic"/>
          <w:b/>
          <w:sz w:val="32"/>
          <w:szCs w:val="32"/>
        </w:rPr>
      </w:pPr>
    </w:p>
    <w:p w14:paraId="24C0209B" w14:textId="77777777" w:rsidR="00685B40" w:rsidRDefault="00685B40">
      <w:pPr>
        <w:rPr>
          <w:rFonts w:ascii="Century Gothic" w:hAnsi="Century Gothic"/>
          <w:b/>
          <w:sz w:val="32"/>
          <w:szCs w:val="32"/>
        </w:rPr>
      </w:pPr>
      <w:r>
        <w:rPr>
          <w:rFonts w:ascii="Century Gothic" w:hAnsi="Century Gothic"/>
          <w:b/>
          <w:sz w:val="32"/>
          <w:szCs w:val="32"/>
        </w:rPr>
        <w:br w:type="page"/>
      </w:r>
    </w:p>
    <w:p w14:paraId="12281DA1" w14:textId="253CB388" w:rsidR="00DC1CCC" w:rsidRPr="00871CFE" w:rsidRDefault="00DC1CCC" w:rsidP="00505C06">
      <w:pPr>
        <w:jc w:val="both"/>
        <w:rPr>
          <w:rFonts w:ascii="Century Gothic" w:hAnsi="Century Gothic" w:cs="Arial"/>
          <w:sz w:val="24"/>
          <w:szCs w:val="24"/>
          <w:lang w:val="en"/>
        </w:rPr>
      </w:pPr>
      <w:r w:rsidRPr="00DC1CCC">
        <w:rPr>
          <w:rFonts w:ascii="Century Gothic" w:hAnsi="Century Gothic"/>
          <w:b/>
          <w:sz w:val="32"/>
          <w:szCs w:val="32"/>
        </w:rPr>
        <w:lastRenderedPageBreak/>
        <w:t xml:space="preserve">Chapter 4: Learning and Development </w:t>
      </w:r>
    </w:p>
    <w:p w14:paraId="28056582" w14:textId="77777777" w:rsidR="0064076E" w:rsidRDefault="002E3DCB" w:rsidP="00505C06">
      <w:pPr>
        <w:jc w:val="both"/>
        <w:rPr>
          <w:rFonts w:ascii="Century Gothic" w:hAnsi="Century Gothic"/>
          <w:sz w:val="24"/>
          <w:szCs w:val="24"/>
        </w:rPr>
      </w:pPr>
      <w:r>
        <w:rPr>
          <w:rFonts w:ascii="Century Gothic" w:hAnsi="Century Gothic"/>
          <w:sz w:val="24"/>
          <w:szCs w:val="24"/>
        </w:rPr>
        <w:t xml:space="preserve">WSAB Workforce Development Committee </w:t>
      </w:r>
      <w:r w:rsidR="007F5B36">
        <w:rPr>
          <w:rFonts w:ascii="Century Gothic" w:hAnsi="Century Gothic"/>
          <w:sz w:val="24"/>
          <w:szCs w:val="24"/>
        </w:rPr>
        <w:t>set the following priories for 2016</w:t>
      </w:r>
      <w:r w:rsidR="00603396">
        <w:rPr>
          <w:rFonts w:ascii="Century Gothic" w:hAnsi="Century Gothic"/>
          <w:sz w:val="24"/>
          <w:szCs w:val="24"/>
        </w:rPr>
        <w:t xml:space="preserve"> – 2017</w:t>
      </w:r>
      <w:r w:rsidR="0064076E">
        <w:rPr>
          <w:rFonts w:ascii="Century Gothic" w:hAnsi="Century Gothic"/>
          <w:sz w:val="24"/>
          <w:szCs w:val="24"/>
        </w:rPr>
        <w:t>.</w:t>
      </w:r>
    </w:p>
    <w:p w14:paraId="7213F2A8" w14:textId="77777777" w:rsidR="00877774" w:rsidRDefault="0064076E" w:rsidP="00505C06">
      <w:pPr>
        <w:jc w:val="both"/>
        <w:rPr>
          <w:rFonts w:ascii="Century Gothic" w:hAnsi="Century Gothic"/>
          <w:sz w:val="24"/>
          <w:szCs w:val="24"/>
        </w:rPr>
      </w:pPr>
      <w:r>
        <w:rPr>
          <w:rFonts w:ascii="Century Gothic" w:hAnsi="Century Gothic"/>
          <w:sz w:val="24"/>
          <w:szCs w:val="24"/>
        </w:rPr>
        <w:t xml:space="preserve">1. </w:t>
      </w:r>
      <w:r w:rsidR="00877774">
        <w:rPr>
          <w:rFonts w:ascii="Century Gothic" w:hAnsi="Century Gothic"/>
          <w:sz w:val="24"/>
          <w:szCs w:val="24"/>
        </w:rPr>
        <w:t xml:space="preserve">To </w:t>
      </w:r>
      <w:r w:rsidR="00603396" w:rsidRPr="00603396">
        <w:rPr>
          <w:rFonts w:ascii="Century Gothic" w:hAnsi="Century Gothic"/>
          <w:sz w:val="24"/>
          <w:szCs w:val="24"/>
        </w:rPr>
        <w:t xml:space="preserve">will </w:t>
      </w:r>
      <w:r w:rsidRPr="00603396">
        <w:rPr>
          <w:rFonts w:ascii="Century Gothic" w:hAnsi="Century Gothic"/>
          <w:sz w:val="24"/>
          <w:szCs w:val="24"/>
        </w:rPr>
        <w:t>develop a</w:t>
      </w:r>
      <w:r w:rsidR="00877774">
        <w:rPr>
          <w:rFonts w:ascii="Century Gothic" w:hAnsi="Century Gothic"/>
          <w:sz w:val="24"/>
          <w:szCs w:val="24"/>
        </w:rPr>
        <w:t xml:space="preserve"> Safeguarding</w:t>
      </w:r>
      <w:r>
        <w:rPr>
          <w:rFonts w:ascii="Century Gothic" w:hAnsi="Century Gothic"/>
          <w:sz w:val="24"/>
          <w:szCs w:val="24"/>
        </w:rPr>
        <w:t xml:space="preserve"> Adult Training Programme that:</w:t>
      </w:r>
    </w:p>
    <w:p w14:paraId="02510D59" w14:textId="77777777" w:rsidR="00877774" w:rsidRDefault="00603396" w:rsidP="00505C06">
      <w:pPr>
        <w:pStyle w:val="ListParagraph"/>
        <w:numPr>
          <w:ilvl w:val="0"/>
          <w:numId w:val="8"/>
        </w:numPr>
        <w:jc w:val="both"/>
        <w:rPr>
          <w:rFonts w:ascii="Century Gothic" w:hAnsi="Century Gothic"/>
          <w:sz w:val="24"/>
          <w:szCs w:val="24"/>
        </w:rPr>
      </w:pPr>
      <w:r w:rsidRPr="00877774">
        <w:rPr>
          <w:rFonts w:ascii="Century Gothic" w:hAnsi="Century Gothic"/>
          <w:sz w:val="24"/>
          <w:szCs w:val="24"/>
        </w:rPr>
        <w:t>Meets t</w:t>
      </w:r>
      <w:r w:rsidR="0064076E" w:rsidRPr="00877774">
        <w:rPr>
          <w:rFonts w:ascii="Century Gothic" w:hAnsi="Century Gothic"/>
          <w:sz w:val="24"/>
          <w:szCs w:val="24"/>
        </w:rPr>
        <w:t>he needs of the local workforce</w:t>
      </w:r>
    </w:p>
    <w:p w14:paraId="7A79BB9D" w14:textId="77777777" w:rsidR="00877774" w:rsidRDefault="0064076E" w:rsidP="00505C06">
      <w:pPr>
        <w:pStyle w:val="ListParagraph"/>
        <w:numPr>
          <w:ilvl w:val="0"/>
          <w:numId w:val="8"/>
        </w:numPr>
        <w:jc w:val="both"/>
        <w:rPr>
          <w:rFonts w:ascii="Century Gothic" w:hAnsi="Century Gothic"/>
          <w:sz w:val="24"/>
          <w:szCs w:val="24"/>
        </w:rPr>
      </w:pPr>
      <w:r w:rsidRPr="00877774">
        <w:rPr>
          <w:rFonts w:ascii="Century Gothic" w:hAnsi="Century Gothic"/>
          <w:sz w:val="24"/>
          <w:szCs w:val="24"/>
        </w:rPr>
        <w:t>Is informed by current research</w:t>
      </w:r>
    </w:p>
    <w:p w14:paraId="2B1F5D4A" w14:textId="77777777" w:rsidR="00877774" w:rsidRDefault="00603396" w:rsidP="00505C06">
      <w:pPr>
        <w:pStyle w:val="ListParagraph"/>
        <w:numPr>
          <w:ilvl w:val="0"/>
          <w:numId w:val="8"/>
        </w:numPr>
        <w:jc w:val="both"/>
        <w:rPr>
          <w:rFonts w:ascii="Century Gothic" w:hAnsi="Century Gothic"/>
          <w:sz w:val="24"/>
          <w:szCs w:val="24"/>
        </w:rPr>
      </w:pPr>
      <w:r w:rsidRPr="00877774">
        <w:rPr>
          <w:rFonts w:ascii="Century Gothic" w:hAnsi="Century Gothic"/>
          <w:sz w:val="24"/>
          <w:szCs w:val="24"/>
        </w:rPr>
        <w:t>Includes lessons learnt from local and national SARs and loc</w:t>
      </w:r>
      <w:r w:rsidR="0064076E" w:rsidRPr="00877774">
        <w:rPr>
          <w:rFonts w:ascii="Century Gothic" w:hAnsi="Century Gothic"/>
          <w:sz w:val="24"/>
          <w:szCs w:val="24"/>
        </w:rPr>
        <w:t>al and national developments</w:t>
      </w:r>
    </w:p>
    <w:p w14:paraId="6D4AB5F9" w14:textId="77777777" w:rsidR="00B82662" w:rsidRDefault="00603396" w:rsidP="00505C06">
      <w:pPr>
        <w:pStyle w:val="ListParagraph"/>
        <w:numPr>
          <w:ilvl w:val="0"/>
          <w:numId w:val="8"/>
        </w:numPr>
        <w:jc w:val="both"/>
        <w:rPr>
          <w:rFonts w:ascii="Century Gothic" w:hAnsi="Century Gothic"/>
          <w:sz w:val="24"/>
          <w:szCs w:val="24"/>
        </w:rPr>
      </w:pPr>
      <w:r w:rsidRPr="00877774">
        <w:rPr>
          <w:rFonts w:ascii="Century Gothic" w:hAnsi="Century Gothic"/>
          <w:sz w:val="24"/>
          <w:szCs w:val="24"/>
        </w:rPr>
        <w:t>Represents the needs of the local community and encompasses i</w:t>
      </w:r>
      <w:r w:rsidR="0064076E" w:rsidRPr="00877774">
        <w:rPr>
          <w:rFonts w:ascii="Century Gothic" w:hAnsi="Century Gothic"/>
          <w:sz w:val="24"/>
          <w:szCs w:val="24"/>
        </w:rPr>
        <w:t>ssues of equality and diversity</w:t>
      </w:r>
    </w:p>
    <w:p w14:paraId="66340658" w14:textId="77777777" w:rsidR="0052388D" w:rsidRPr="00C735D1" w:rsidRDefault="00207B27" w:rsidP="00505C06">
      <w:pPr>
        <w:jc w:val="both"/>
        <w:rPr>
          <w:rFonts w:ascii="Century Gothic" w:hAnsi="Century Gothic"/>
          <w:sz w:val="24"/>
          <w:szCs w:val="24"/>
        </w:rPr>
      </w:pPr>
      <w:r w:rsidRPr="00C735D1">
        <w:rPr>
          <w:rFonts w:ascii="Century Gothic" w:hAnsi="Century Gothic"/>
          <w:sz w:val="24"/>
          <w:szCs w:val="24"/>
        </w:rPr>
        <w:t xml:space="preserve">Courses were </w:t>
      </w:r>
      <w:r w:rsidR="00B82662" w:rsidRPr="00C735D1">
        <w:rPr>
          <w:rFonts w:ascii="Century Gothic" w:hAnsi="Century Gothic"/>
          <w:sz w:val="24"/>
          <w:szCs w:val="24"/>
        </w:rPr>
        <w:t xml:space="preserve">commissioned by the WSAB Manager </w:t>
      </w:r>
      <w:r w:rsidRPr="00C735D1">
        <w:rPr>
          <w:rFonts w:ascii="Century Gothic" w:hAnsi="Century Gothic"/>
          <w:sz w:val="24"/>
          <w:szCs w:val="24"/>
        </w:rPr>
        <w:t>and the ‘offer’ promoted through the Wolverhampton Safeguarding website. Furthermore, t</w:t>
      </w:r>
      <w:r w:rsidR="00B82662" w:rsidRPr="00C735D1">
        <w:rPr>
          <w:rFonts w:ascii="Century Gothic" w:hAnsi="Century Gothic"/>
          <w:sz w:val="24"/>
          <w:szCs w:val="24"/>
        </w:rPr>
        <w:t xml:space="preserve">he WSCB training Programme was reviewed to identify which packages would be appropriate for adult practitioners to attend – these were amended </w:t>
      </w:r>
      <w:r w:rsidR="00D75B39" w:rsidRPr="00C735D1">
        <w:rPr>
          <w:rFonts w:ascii="Century Gothic" w:hAnsi="Century Gothic"/>
          <w:sz w:val="24"/>
          <w:szCs w:val="24"/>
        </w:rPr>
        <w:t>(</w:t>
      </w:r>
      <w:r w:rsidR="00B82662" w:rsidRPr="00C735D1">
        <w:rPr>
          <w:rFonts w:ascii="Century Gothic" w:hAnsi="Century Gothic"/>
          <w:sz w:val="24"/>
          <w:szCs w:val="24"/>
        </w:rPr>
        <w:t>as required</w:t>
      </w:r>
      <w:r w:rsidR="00D34074" w:rsidRPr="00C735D1">
        <w:rPr>
          <w:rFonts w:ascii="Century Gothic" w:hAnsi="Century Gothic"/>
          <w:sz w:val="24"/>
          <w:szCs w:val="24"/>
        </w:rPr>
        <w:t>)</w:t>
      </w:r>
      <w:r w:rsidR="00B82662" w:rsidRPr="00C735D1">
        <w:rPr>
          <w:rFonts w:ascii="Century Gothic" w:hAnsi="Century Gothic"/>
          <w:sz w:val="24"/>
          <w:szCs w:val="24"/>
        </w:rPr>
        <w:t xml:space="preserve"> and </w:t>
      </w:r>
      <w:r w:rsidRPr="00C735D1">
        <w:rPr>
          <w:rFonts w:ascii="Century Gothic" w:hAnsi="Century Gothic"/>
          <w:sz w:val="24"/>
          <w:szCs w:val="24"/>
        </w:rPr>
        <w:t>included in the adult offer.</w:t>
      </w:r>
      <w:r w:rsidR="00D34074" w:rsidRPr="00C735D1">
        <w:rPr>
          <w:rFonts w:ascii="Century Gothic" w:hAnsi="Century Gothic"/>
          <w:sz w:val="24"/>
          <w:szCs w:val="24"/>
        </w:rPr>
        <w:t xml:space="preserve"> We have had very positive feedback from delegates about this joint approach.</w:t>
      </w:r>
    </w:p>
    <w:p w14:paraId="28645CE4" w14:textId="77777777" w:rsidR="00685B40" w:rsidRDefault="00EF69FA" w:rsidP="00505C06">
      <w:pPr>
        <w:jc w:val="both"/>
        <w:rPr>
          <w:rFonts w:ascii="Century Gothic" w:hAnsi="Century Gothic"/>
          <w:sz w:val="24"/>
          <w:szCs w:val="24"/>
        </w:rPr>
      </w:pPr>
      <w:r w:rsidRPr="00C735D1">
        <w:rPr>
          <w:rFonts w:ascii="Century Gothic" w:hAnsi="Century Gothic"/>
          <w:sz w:val="24"/>
          <w:szCs w:val="24"/>
        </w:rPr>
        <w:t>You can find details of our latest training via:</w:t>
      </w:r>
    </w:p>
    <w:p w14:paraId="74E44597" w14:textId="3F9086B1" w:rsidR="00EF69FA" w:rsidRDefault="00F80B98" w:rsidP="00505C06">
      <w:pPr>
        <w:jc w:val="both"/>
        <w:rPr>
          <w:rFonts w:ascii="Century Gothic" w:hAnsi="Century Gothic"/>
          <w:i/>
          <w:sz w:val="24"/>
          <w:szCs w:val="24"/>
        </w:rPr>
      </w:pPr>
      <w:hyperlink r:id="rId29" w:history="1">
        <w:r w:rsidR="00EF69FA" w:rsidRPr="001E4D62">
          <w:rPr>
            <w:rStyle w:val="Hyperlink"/>
            <w:rFonts w:ascii="Century Gothic" w:hAnsi="Century Gothic"/>
            <w:sz w:val="24"/>
            <w:szCs w:val="24"/>
          </w:rPr>
          <w:t>https://www.wolverhamptonsafeguarding.org.uk/</w:t>
        </w:r>
      </w:hyperlink>
      <w:r w:rsidR="00EF69FA">
        <w:rPr>
          <w:rFonts w:ascii="Century Gothic" w:hAnsi="Century Gothic"/>
          <w:i/>
          <w:sz w:val="24"/>
          <w:szCs w:val="24"/>
        </w:rPr>
        <w:t xml:space="preserve"> </w:t>
      </w:r>
    </w:p>
    <w:p w14:paraId="744EBA12" w14:textId="77777777" w:rsidR="0078261F" w:rsidRPr="00207B27" w:rsidRDefault="0078261F" w:rsidP="00505C06">
      <w:pPr>
        <w:jc w:val="both"/>
        <w:rPr>
          <w:rFonts w:ascii="Century Gothic" w:hAnsi="Century Gothic"/>
          <w:i/>
          <w:sz w:val="24"/>
          <w:szCs w:val="24"/>
        </w:rPr>
      </w:pPr>
    </w:p>
    <w:p w14:paraId="0B454D70" w14:textId="77777777" w:rsidR="00877774" w:rsidRDefault="0064076E" w:rsidP="00505C06">
      <w:pPr>
        <w:jc w:val="both"/>
        <w:rPr>
          <w:rFonts w:ascii="Century Gothic" w:hAnsi="Century Gothic"/>
          <w:sz w:val="24"/>
          <w:szCs w:val="24"/>
        </w:rPr>
      </w:pPr>
      <w:r>
        <w:rPr>
          <w:rFonts w:ascii="Century Gothic" w:hAnsi="Century Gothic"/>
          <w:sz w:val="24"/>
          <w:szCs w:val="24"/>
        </w:rPr>
        <w:t xml:space="preserve">2. </w:t>
      </w:r>
      <w:r w:rsidR="00603396" w:rsidRPr="00603396">
        <w:rPr>
          <w:rFonts w:ascii="Century Gothic" w:hAnsi="Century Gothic"/>
          <w:sz w:val="24"/>
          <w:szCs w:val="24"/>
        </w:rPr>
        <w:t>T</w:t>
      </w:r>
      <w:r w:rsidR="00877774">
        <w:rPr>
          <w:rFonts w:ascii="Century Gothic" w:hAnsi="Century Gothic"/>
          <w:sz w:val="24"/>
          <w:szCs w:val="24"/>
        </w:rPr>
        <w:t xml:space="preserve">o integrate the WSAB Workforce Development Committee and WSCB </w:t>
      </w:r>
      <w:r w:rsidR="00603396" w:rsidRPr="00603396">
        <w:rPr>
          <w:rFonts w:ascii="Century Gothic" w:hAnsi="Century Gothic"/>
          <w:sz w:val="24"/>
          <w:szCs w:val="24"/>
        </w:rPr>
        <w:t xml:space="preserve">Learning and Development Committee of WSCB </w:t>
      </w:r>
      <w:r w:rsidR="0052388D">
        <w:rPr>
          <w:rFonts w:ascii="Century Gothic" w:hAnsi="Century Gothic"/>
          <w:sz w:val="24"/>
          <w:szCs w:val="24"/>
        </w:rPr>
        <w:t xml:space="preserve">into one joint committee. </w:t>
      </w:r>
      <w:r w:rsidR="00877774">
        <w:rPr>
          <w:rFonts w:ascii="Century Gothic" w:hAnsi="Century Gothic"/>
          <w:sz w:val="24"/>
          <w:szCs w:val="24"/>
        </w:rPr>
        <w:t>The ideology underpinning this was to:</w:t>
      </w:r>
    </w:p>
    <w:p w14:paraId="7CB86FC4" w14:textId="264C4B22" w:rsidR="00877774" w:rsidRDefault="00877774" w:rsidP="00685B40">
      <w:pPr>
        <w:pStyle w:val="ListParagraph"/>
        <w:numPr>
          <w:ilvl w:val="0"/>
          <w:numId w:val="24"/>
        </w:numPr>
        <w:jc w:val="both"/>
        <w:rPr>
          <w:rFonts w:ascii="Century Gothic" w:hAnsi="Century Gothic"/>
          <w:sz w:val="24"/>
          <w:szCs w:val="24"/>
        </w:rPr>
      </w:pPr>
      <w:r w:rsidRPr="00877774">
        <w:rPr>
          <w:rFonts w:ascii="Century Gothic" w:hAnsi="Century Gothic"/>
          <w:sz w:val="24"/>
          <w:szCs w:val="24"/>
        </w:rPr>
        <w:t>Strengthen the message across the workforce through traini</w:t>
      </w:r>
      <w:r>
        <w:rPr>
          <w:rFonts w:ascii="Century Gothic" w:hAnsi="Century Gothic"/>
          <w:sz w:val="24"/>
          <w:szCs w:val="24"/>
        </w:rPr>
        <w:t>ng to ‘Think Family’</w:t>
      </w:r>
      <w:r w:rsidR="00685B40">
        <w:rPr>
          <w:rFonts w:ascii="Century Gothic" w:hAnsi="Century Gothic"/>
          <w:sz w:val="24"/>
          <w:szCs w:val="24"/>
        </w:rPr>
        <w:t>;</w:t>
      </w:r>
    </w:p>
    <w:p w14:paraId="4AA4A73E" w14:textId="09ED6FFF" w:rsidR="00877774" w:rsidRDefault="00877774" w:rsidP="00685B40">
      <w:pPr>
        <w:pStyle w:val="ListParagraph"/>
        <w:numPr>
          <w:ilvl w:val="0"/>
          <w:numId w:val="24"/>
        </w:numPr>
        <w:jc w:val="both"/>
        <w:rPr>
          <w:rFonts w:ascii="Century Gothic" w:hAnsi="Century Gothic"/>
          <w:sz w:val="24"/>
          <w:szCs w:val="24"/>
        </w:rPr>
      </w:pPr>
      <w:r>
        <w:rPr>
          <w:rFonts w:ascii="Century Gothic" w:hAnsi="Century Gothic"/>
          <w:sz w:val="24"/>
          <w:szCs w:val="24"/>
        </w:rPr>
        <w:t>I</w:t>
      </w:r>
      <w:r w:rsidRPr="00877774">
        <w:rPr>
          <w:rFonts w:ascii="Century Gothic" w:hAnsi="Century Gothic"/>
          <w:sz w:val="24"/>
          <w:szCs w:val="24"/>
        </w:rPr>
        <w:t>ncrease capacity to deliver a training programme that meets the need of the workforce</w:t>
      </w:r>
      <w:r w:rsidR="00685B40">
        <w:rPr>
          <w:rFonts w:ascii="Century Gothic" w:hAnsi="Century Gothic"/>
          <w:sz w:val="24"/>
          <w:szCs w:val="24"/>
        </w:rPr>
        <w:t xml:space="preserve">; </w:t>
      </w:r>
      <w:r w:rsidR="00685B40">
        <w:rPr>
          <w:rFonts w:ascii="Century Gothic" w:hAnsi="Century Gothic"/>
          <w:i/>
          <w:sz w:val="24"/>
          <w:szCs w:val="24"/>
        </w:rPr>
        <w:t>and</w:t>
      </w:r>
      <w:r w:rsidRPr="00877774">
        <w:rPr>
          <w:rFonts w:ascii="Century Gothic" w:hAnsi="Century Gothic"/>
          <w:sz w:val="24"/>
          <w:szCs w:val="24"/>
        </w:rPr>
        <w:t xml:space="preserve"> </w:t>
      </w:r>
    </w:p>
    <w:p w14:paraId="29B0C4E0" w14:textId="5F472033" w:rsidR="00877774" w:rsidRPr="00877774" w:rsidRDefault="00877774" w:rsidP="00685B40">
      <w:pPr>
        <w:pStyle w:val="ListParagraph"/>
        <w:numPr>
          <w:ilvl w:val="0"/>
          <w:numId w:val="24"/>
        </w:numPr>
        <w:jc w:val="both"/>
        <w:rPr>
          <w:rFonts w:ascii="Century Gothic" w:hAnsi="Century Gothic"/>
          <w:sz w:val="24"/>
          <w:szCs w:val="24"/>
        </w:rPr>
      </w:pPr>
      <w:r>
        <w:rPr>
          <w:rFonts w:ascii="Century Gothic" w:hAnsi="Century Gothic"/>
          <w:sz w:val="24"/>
          <w:szCs w:val="24"/>
        </w:rPr>
        <w:t>I</w:t>
      </w:r>
      <w:r w:rsidRPr="00877774">
        <w:rPr>
          <w:rFonts w:ascii="Century Gothic" w:hAnsi="Century Gothic"/>
          <w:sz w:val="24"/>
          <w:szCs w:val="24"/>
        </w:rPr>
        <w:t>ncrease capacity of those individuals who attend both adults and children committees</w:t>
      </w:r>
      <w:r w:rsidR="00685B40">
        <w:rPr>
          <w:rFonts w:ascii="Century Gothic" w:hAnsi="Century Gothic"/>
          <w:sz w:val="24"/>
          <w:szCs w:val="24"/>
        </w:rPr>
        <w:t>.</w:t>
      </w:r>
    </w:p>
    <w:p w14:paraId="7D7D868F" w14:textId="77777777" w:rsidR="002E3DCB" w:rsidRPr="00C735D1" w:rsidRDefault="0052388D" w:rsidP="00505C06">
      <w:pPr>
        <w:jc w:val="both"/>
        <w:rPr>
          <w:rFonts w:ascii="Century Gothic" w:hAnsi="Century Gothic"/>
          <w:sz w:val="24"/>
          <w:szCs w:val="24"/>
        </w:rPr>
      </w:pPr>
      <w:r w:rsidRPr="00C735D1">
        <w:rPr>
          <w:rFonts w:ascii="Century Gothic" w:hAnsi="Century Gothic"/>
          <w:sz w:val="24"/>
          <w:szCs w:val="24"/>
        </w:rPr>
        <w:t xml:space="preserve">A series of workshops lead by the City of Wolverhampton Council Workforce Development Team were held to </w:t>
      </w:r>
      <w:r w:rsidR="00B82662" w:rsidRPr="00C735D1">
        <w:rPr>
          <w:rFonts w:ascii="Century Gothic" w:hAnsi="Century Gothic"/>
          <w:sz w:val="24"/>
          <w:szCs w:val="24"/>
        </w:rPr>
        <w:t xml:space="preserve">plan and realise the joint committee. The Committee Annual Report presented to December </w:t>
      </w:r>
      <w:r w:rsidR="00207B27" w:rsidRPr="00C735D1">
        <w:rPr>
          <w:rFonts w:ascii="Century Gothic" w:hAnsi="Century Gothic"/>
          <w:sz w:val="24"/>
          <w:szCs w:val="24"/>
        </w:rPr>
        <w:t xml:space="preserve">2016 </w:t>
      </w:r>
      <w:r w:rsidR="00B82662" w:rsidRPr="00C735D1">
        <w:rPr>
          <w:rFonts w:ascii="Century Gothic" w:hAnsi="Century Gothic"/>
          <w:sz w:val="24"/>
          <w:szCs w:val="24"/>
        </w:rPr>
        <w:t>WSAB stated: “This method of working was felt to be a great success, with full consultation and engagement with partners, resulting in a number of key decisions being made.”</w:t>
      </w:r>
    </w:p>
    <w:p w14:paraId="53A01D33" w14:textId="77777777" w:rsidR="009E11D9" w:rsidRPr="00C735D1" w:rsidRDefault="00207B27" w:rsidP="00505C06">
      <w:pPr>
        <w:jc w:val="both"/>
        <w:rPr>
          <w:rFonts w:ascii="Century Gothic" w:hAnsi="Century Gothic"/>
          <w:sz w:val="24"/>
          <w:szCs w:val="24"/>
        </w:rPr>
      </w:pPr>
      <w:r w:rsidRPr="00C735D1">
        <w:rPr>
          <w:rFonts w:ascii="Century Gothic" w:hAnsi="Century Gothic"/>
          <w:sz w:val="24"/>
          <w:szCs w:val="24"/>
        </w:rPr>
        <w:t>The first Joint Learning and Development Committee met on the 10</w:t>
      </w:r>
      <w:r w:rsidRPr="00C735D1">
        <w:rPr>
          <w:rFonts w:ascii="Century Gothic" w:hAnsi="Century Gothic"/>
          <w:sz w:val="24"/>
          <w:szCs w:val="24"/>
          <w:vertAlign w:val="superscript"/>
        </w:rPr>
        <w:t>th</w:t>
      </w:r>
      <w:r w:rsidRPr="00C735D1">
        <w:rPr>
          <w:rFonts w:ascii="Century Gothic" w:hAnsi="Century Gothic"/>
          <w:sz w:val="24"/>
          <w:szCs w:val="24"/>
        </w:rPr>
        <w:t xml:space="preserve"> November 2016 and has met bi-monthly since then. The Committee has agreed terms of reference and a Work Plan aligned to the WSAB’s Strategic Priorities. </w:t>
      </w:r>
    </w:p>
    <w:p w14:paraId="408D141B" w14:textId="77777777" w:rsidR="009E11D9" w:rsidRPr="00C735D1" w:rsidRDefault="009E11D9" w:rsidP="00505C06">
      <w:pPr>
        <w:jc w:val="both"/>
        <w:rPr>
          <w:rFonts w:ascii="Century Gothic" w:hAnsi="Century Gothic"/>
          <w:sz w:val="24"/>
          <w:szCs w:val="24"/>
        </w:rPr>
      </w:pPr>
      <w:r w:rsidRPr="00C735D1">
        <w:rPr>
          <w:rFonts w:ascii="Century Gothic" w:hAnsi="Century Gothic"/>
          <w:sz w:val="24"/>
          <w:szCs w:val="24"/>
        </w:rPr>
        <w:lastRenderedPageBreak/>
        <w:t xml:space="preserve">The </w:t>
      </w:r>
      <w:r w:rsidR="003E18CA" w:rsidRPr="00C735D1">
        <w:rPr>
          <w:rFonts w:ascii="Century Gothic" w:hAnsi="Century Gothic"/>
          <w:sz w:val="24"/>
          <w:szCs w:val="24"/>
        </w:rPr>
        <w:t xml:space="preserve">Ofsted </w:t>
      </w:r>
      <w:r w:rsidRPr="00C735D1">
        <w:rPr>
          <w:rFonts w:ascii="Century Gothic" w:hAnsi="Century Gothic"/>
          <w:sz w:val="24"/>
          <w:szCs w:val="24"/>
        </w:rPr>
        <w:t xml:space="preserve">Single Inspection of </w:t>
      </w:r>
      <w:r w:rsidR="003E18CA" w:rsidRPr="00C735D1">
        <w:rPr>
          <w:rFonts w:ascii="Century Gothic" w:hAnsi="Century Gothic"/>
          <w:sz w:val="24"/>
          <w:szCs w:val="24"/>
        </w:rPr>
        <w:t>services for children in need of help and protection, children looked after and care leavers and Review of the effectiveness of the Local Safeguarding Children Board</w:t>
      </w:r>
      <w:r w:rsidRPr="00C735D1">
        <w:rPr>
          <w:rFonts w:ascii="Century Gothic" w:hAnsi="Century Gothic"/>
          <w:sz w:val="24"/>
          <w:szCs w:val="24"/>
        </w:rPr>
        <w:t xml:space="preserve"> published on the 31</w:t>
      </w:r>
      <w:r w:rsidRPr="00C735D1">
        <w:rPr>
          <w:rFonts w:ascii="Century Gothic" w:hAnsi="Century Gothic"/>
          <w:sz w:val="24"/>
          <w:szCs w:val="24"/>
          <w:vertAlign w:val="superscript"/>
        </w:rPr>
        <w:t>st</w:t>
      </w:r>
      <w:r w:rsidRPr="00C735D1">
        <w:rPr>
          <w:rFonts w:ascii="Century Gothic" w:hAnsi="Century Gothic"/>
          <w:sz w:val="24"/>
          <w:szCs w:val="24"/>
        </w:rPr>
        <w:t xml:space="preserve"> March 2017 recognised that:</w:t>
      </w:r>
    </w:p>
    <w:p w14:paraId="7F491CD5" w14:textId="77777777" w:rsidR="009E11D9" w:rsidRDefault="009E11D9" w:rsidP="00505C06">
      <w:pPr>
        <w:jc w:val="both"/>
        <w:rPr>
          <w:rFonts w:ascii="Century Gothic" w:hAnsi="Century Gothic"/>
          <w:i/>
          <w:sz w:val="24"/>
          <w:szCs w:val="24"/>
        </w:rPr>
      </w:pPr>
      <w:r>
        <w:rPr>
          <w:rFonts w:ascii="Century Gothic" w:hAnsi="Century Gothic"/>
          <w:i/>
          <w:sz w:val="24"/>
          <w:szCs w:val="24"/>
        </w:rPr>
        <w:t>“</w:t>
      </w:r>
      <w:r w:rsidRPr="009E11D9">
        <w:rPr>
          <w:rFonts w:ascii="Century Gothic" w:hAnsi="Century Gothic"/>
          <w:i/>
          <w:sz w:val="24"/>
          <w:szCs w:val="24"/>
        </w:rPr>
        <w:t xml:space="preserve">Experienced and assured, the LSCB chair brings rigour to the work of the </w:t>
      </w:r>
      <w:r>
        <w:rPr>
          <w:rFonts w:ascii="Century Gothic" w:hAnsi="Century Gothic"/>
          <w:i/>
          <w:sz w:val="24"/>
          <w:szCs w:val="24"/>
        </w:rPr>
        <w:t xml:space="preserve">(children’s) </w:t>
      </w:r>
      <w:r w:rsidRPr="009E11D9">
        <w:rPr>
          <w:rFonts w:ascii="Century Gothic" w:hAnsi="Century Gothic"/>
          <w:i/>
          <w:sz w:val="24"/>
          <w:szCs w:val="24"/>
        </w:rPr>
        <w:t>board while at the same time providing effective challenge. He has used his position as chair of both the Adult and Children Safeguarding Boards effectively to promote a more joined-up approach across children and adult services, particularly at key transition points. Two of the sub-groups – the learning and development, and the communication and engagement – are shared with the Adult Safeguarding Board.</w:t>
      </w:r>
      <w:r>
        <w:rPr>
          <w:rFonts w:ascii="Century Gothic" w:hAnsi="Century Gothic"/>
          <w:i/>
          <w:sz w:val="24"/>
          <w:szCs w:val="24"/>
        </w:rPr>
        <w:t>”</w:t>
      </w:r>
    </w:p>
    <w:p w14:paraId="32E40D18" w14:textId="77777777" w:rsidR="009E11D9" w:rsidRPr="000D3DD4" w:rsidRDefault="009E11D9" w:rsidP="00505C06">
      <w:pPr>
        <w:jc w:val="both"/>
        <w:rPr>
          <w:rFonts w:ascii="Century Gothic" w:hAnsi="Century Gothic"/>
          <w:sz w:val="24"/>
          <w:szCs w:val="24"/>
        </w:rPr>
      </w:pPr>
      <w:r w:rsidRPr="000D3DD4">
        <w:rPr>
          <w:rFonts w:ascii="Century Gothic" w:hAnsi="Century Gothic"/>
          <w:sz w:val="24"/>
          <w:szCs w:val="24"/>
        </w:rPr>
        <w:t>Furthermore, this inspection determined that:</w:t>
      </w:r>
    </w:p>
    <w:p w14:paraId="71D712FB" w14:textId="661DF095" w:rsidR="009E11D9" w:rsidRDefault="009E11D9" w:rsidP="00505C06">
      <w:pPr>
        <w:jc w:val="both"/>
        <w:rPr>
          <w:rFonts w:ascii="Century Gothic" w:hAnsi="Century Gothic"/>
          <w:i/>
          <w:sz w:val="24"/>
          <w:szCs w:val="24"/>
        </w:rPr>
      </w:pPr>
      <w:r>
        <w:rPr>
          <w:rFonts w:ascii="Century Gothic" w:hAnsi="Century Gothic"/>
          <w:i/>
          <w:sz w:val="24"/>
          <w:szCs w:val="24"/>
        </w:rPr>
        <w:t xml:space="preserve"> “</w:t>
      </w:r>
      <w:r w:rsidRPr="009E11D9">
        <w:rPr>
          <w:rFonts w:ascii="Century Gothic" w:hAnsi="Century Gothic"/>
          <w:i/>
          <w:sz w:val="24"/>
          <w:szCs w:val="24"/>
        </w:rPr>
        <w:t xml:space="preserve">Working in close collaboration with neighbouring safeguarding boards, the learning and development sub-group </w:t>
      </w:r>
      <w:r w:rsidR="00F96EF1">
        <w:rPr>
          <w:rFonts w:ascii="Century Gothic" w:hAnsi="Century Gothic"/>
          <w:i/>
          <w:sz w:val="24"/>
          <w:szCs w:val="24"/>
        </w:rPr>
        <w:t>(</w:t>
      </w:r>
      <w:r w:rsidR="008E2A16">
        <w:rPr>
          <w:rFonts w:ascii="Century Gothic" w:hAnsi="Century Gothic"/>
          <w:sz w:val="24"/>
          <w:szCs w:val="24"/>
        </w:rPr>
        <w:t xml:space="preserve">committee) </w:t>
      </w:r>
      <w:r w:rsidRPr="009E11D9">
        <w:rPr>
          <w:rFonts w:ascii="Century Gothic" w:hAnsi="Century Gothic"/>
          <w:i/>
          <w:sz w:val="24"/>
          <w:szCs w:val="24"/>
        </w:rPr>
        <w:t>offers a comprehensive range of safeguarding courses. Many of these courses are relevant to professionals working with children or adults. This approach ensures that, irrespective of their primary focus, professionals are able to recognise and respond to safeguarding issues and concerns that have an impact on children and young people</w:t>
      </w:r>
      <w:r>
        <w:rPr>
          <w:rFonts w:ascii="Century Gothic" w:hAnsi="Century Gothic"/>
          <w:i/>
          <w:sz w:val="24"/>
          <w:szCs w:val="24"/>
        </w:rPr>
        <w:t xml:space="preserve"> (and adults)</w:t>
      </w:r>
      <w:r w:rsidRPr="009E11D9">
        <w:rPr>
          <w:rFonts w:ascii="Century Gothic" w:hAnsi="Century Gothic"/>
          <w:i/>
          <w:sz w:val="24"/>
          <w:szCs w:val="24"/>
        </w:rPr>
        <w:t>. However, although the board has strengthened its capacity to design and deliver training, it neither has a formal training strategy nor routinely evaluates the impact of training on frontline practice.</w:t>
      </w:r>
      <w:r>
        <w:rPr>
          <w:rFonts w:ascii="Century Gothic" w:hAnsi="Century Gothic"/>
          <w:i/>
          <w:sz w:val="24"/>
          <w:szCs w:val="24"/>
        </w:rPr>
        <w:t>”</w:t>
      </w:r>
    </w:p>
    <w:p w14:paraId="6300090A" w14:textId="79DDE8C4" w:rsidR="00207B27" w:rsidRPr="000D3DD4" w:rsidRDefault="00D34074" w:rsidP="00505C06">
      <w:pPr>
        <w:jc w:val="both"/>
        <w:rPr>
          <w:rFonts w:ascii="Century Gothic" w:hAnsi="Century Gothic"/>
          <w:sz w:val="24"/>
          <w:szCs w:val="24"/>
        </w:rPr>
      </w:pPr>
      <w:r w:rsidRPr="000D3DD4">
        <w:rPr>
          <w:rFonts w:ascii="Century Gothic" w:hAnsi="Century Gothic"/>
          <w:sz w:val="24"/>
          <w:szCs w:val="24"/>
        </w:rPr>
        <w:t xml:space="preserve">The Committee is now focused on </w:t>
      </w:r>
      <w:r w:rsidR="008E2A16">
        <w:rPr>
          <w:rFonts w:ascii="Century Gothic" w:hAnsi="Century Gothic"/>
          <w:sz w:val="24"/>
          <w:szCs w:val="24"/>
        </w:rPr>
        <w:t>further developing the draft</w:t>
      </w:r>
      <w:r w:rsidRPr="000D3DD4">
        <w:rPr>
          <w:rFonts w:ascii="Century Gothic" w:hAnsi="Century Gothic"/>
          <w:sz w:val="24"/>
          <w:szCs w:val="24"/>
        </w:rPr>
        <w:t xml:space="preserve"> joint training strategy</w:t>
      </w:r>
      <w:r w:rsidR="008E2A16">
        <w:rPr>
          <w:rFonts w:ascii="Century Gothic" w:hAnsi="Century Gothic"/>
          <w:sz w:val="24"/>
          <w:szCs w:val="24"/>
        </w:rPr>
        <w:t>,</w:t>
      </w:r>
      <w:r w:rsidRPr="000D3DD4">
        <w:rPr>
          <w:rFonts w:ascii="Century Gothic" w:hAnsi="Century Gothic"/>
          <w:sz w:val="24"/>
          <w:szCs w:val="24"/>
        </w:rPr>
        <w:t xml:space="preserve"> closely aligned with a refreshed Joint Lea</w:t>
      </w:r>
      <w:r w:rsidR="009E11D9" w:rsidRPr="000D3DD4">
        <w:rPr>
          <w:rFonts w:ascii="Century Gothic" w:hAnsi="Century Gothic"/>
          <w:sz w:val="24"/>
          <w:szCs w:val="24"/>
        </w:rPr>
        <w:t xml:space="preserve">rning and Improvement Framework; and </w:t>
      </w:r>
      <w:r w:rsidR="003E18CA" w:rsidRPr="000D3DD4">
        <w:rPr>
          <w:rFonts w:ascii="Century Gothic" w:hAnsi="Century Gothic"/>
          <w:sz w:val="24"/>
          <w:szCs w:val="24"/>
        </w:rPr>
        <w:t>identifying the most effective means of evaluating training. These are the main priorities for the coming year alongside a full review of all of the course</w:t>
      </w:r>
      <w:r w:rsidR="008E2A16">
        <w:rPr>
          <w:rFonts w:ascii="Century Gothic" w:hAnsi="Century Gothic"/>
          <w:sz w:val="24"/>
          <w:szCs w:val="24"/>
        </w:rPr>
        <w:t>s</w:t>
      </w:r>
      <w:r w:rsidR="003E18CA" w:rsidRPr="000D3DD4">
        <w:rPr>
          <w:rFonts w:ascii="Century Gothic" w:hAnsi="Century Gothic"/>
          <w:sz w:val="24"/>
          <w:szCs w:val="24"/>
        </w:rPr>
        <w:t xml:space="preserve"> currently offered.</w:t>
      </w:r>
    </w:p>
    <w:p w14:paraId="1367A72B" w14:textId="77777777" w:rsidR="00EF69FA" w:rsidRDefault="00EF69FA" w:rsidP="00505C06">
      <w:pPr>
        <w:jc w:val="both"/>
        <w:rPr>
          <w:rFonts w:ascii="Century Gothic" w:hAnsi="Century Gothic"/>
          <w:b/>
          <w:sz w:val="32"/>
          <w:szCs w:val="32"/>
        </w:rPr>
      </w:pPr>
    </w:p>
    <w:p w14:paraId="0A84CAA1" w14:textId="77777777" w:rsidR="008721EA" w:rsidRDefault="008721EA" w:rsidP="00505C06">
      <w:pPr>
        <w:jc w:val="both"/>
        <w:rPr>
          <w:rFonts w:ascii="Century Gothic" w:hAnsi="Century Gothic"/>
          <w:b/>
          <w:sz w:val="32"/>
          <w:szCs w:val="32"/>
        </w:rPr>
      </w:pPr>
    </w:p>
    <w:p w14:paraId="235E4A32" w14:textId="77777777" w:rsidR="008721EA" w:rsidRDefault="008721EA" w:rsidP="00505C06">
      <w:pPr>
        <w:jc w:val="both"/>
        <w:rPr>
          <w:rFonts w:ascii="Century Gothic" w:hAnsi="Century Gothic"/>
          <w:b/>
          <w:sz w:val="32"/>
          <w:szCs w:val="32"/>
        </w:rPr>
      </w:pPr>
    </w:p>
    <w:p w14:paraId="7351337B" w14:textId="77777777" w:rsidR="007A7220" w:rsidRDefault="007A7220" w:rsidP="00505C06">
      <w:pPr>
        <w:jc w:val="both"/>
        <w:rPr>
          <w:rFonts w:ascii="Century Gothic" w:hAnsi="Century Gothic"/>
          <w:b/>
          <w:sz w:val="32"/>
          <w:szCs w:val="32"/>
        </w:rPr>
      </w:pPr>
    </w:p>
    <w:p w14:paraId="0D30F54A" w14:textId="77777777" w:rsidR="007A7220" w:rsidRDefault="007A7220" w:rsidP="00505C06">
      <w:pPr>
        <w:jc w:val="both"/>
        <w:rPr>
          <w:rFonts w:ascii="Century Gothic" w:hAnsi="Century Gothic"/>
          <w:b/>
          <w:sz w:val="32"/>
          <w:szCs w:val="32"/>
        </w:rPr>
      </w:pPr>
    </w:p>
    <w:p w14:paraId="2A3ED83F" w14:textId="77777777" w:rsidR="007A7220" w:rsidRDefault="007A7220" w:rsidP="00505C06">
      <w:pPr>
        <w:jc w:val="both"/>
        <w:rPr>
          <w:rFonts w:ascii="Century Gothic" w:hAnsi="Century Gothic"/>
          <w:b/>
          <w:sz w:val="32"/>
          <w:szCs w:val="32"/>
        </w:rPr>
      </w:pPr>
    </w:p>
    <w:p w14:paraId="47FAC3D9" w14:textId="77777777" w:rsidR="007A7220" w:rsidRDefault="007A7220" w:rsidP="00505C06">
      <w:pPr>
        <w:jc w:val="both"/>
        <w:rPr>
          <w:rFonts w:ascii="Century Gothic" w:hAnsi="Century Gothic"/>
          <w:b/>
          <w:sz w:val="32"/>
          <w:szCs w:val="32"/>
        </w:rPr>
      </w:pPr>
    </w:p>
    <w:p w14:paraId="7A38494D" w14:textId="77777777" w:rsidR="007A7220" w:rsidRDefault="007A7220" w:rsidP="00505C06">
      <w:pPr>
        <w:jc w:val="both"/>
        <w:rPr>
          <w:rFonts w:ascii="Century Gothic" w:hAnsi="Century Gothic"/>
          <w:b/>
          <w:sz w:val="32"/>
          <w:szCs w:val="32"/>
        </w:rPr>
      </w:pPr>
    </w:p>
    <w:p w14:paraId="5C60F745" w14:textId="77777777" w:rsidR="00186BD3" w:rsidRDefault="00DC1CCC" w:rsidP="00505C06">
      <w:pPr>
        <w:jc w:val="both"/>
        <w:rPr>
          <w:rFonts w:ascii="Century Gothic" w:hAnsi="Century Gothic"/>
          <w:b/>
          <w:sz w:val="32"/>
          <w:szCs w:val="32"/>
        </w:rPr>
      </w:pPr>
      <w:r w:rsidRPr="00DC1CCC">
        <w:rPr>
          <w:rFonts w:ascii="Century Gothic" w:hAnsi="Century Gothic"/>
          <w:b/>
          <w:sz w:val="32"/>
          <w:szCs w:val="32"/>
        </w:rPr>
        <w:lastRenderedPageBreak/>
        <w:t xml:space="preserve">Chapter 5: </w:t>
      </w:r>
      <w:r w:rsidR="008721EA" w:rsidRPr="008721EA">
        <w:rPr>
          <w:rFonts w:ascii="Century Gothic" w:hAnsi="Century Gothic"/>
          <w:b/>
          <w:sz w:val="32"/>
          <w:szCs w:val="32"/>
        </w:rPr>
        <w:t>What we have learnt</w:t>
      </w:r>
    </w:p>
    <w:p w14:paraId="0EFB0C47" w14:textId="77777777" w:rsidR="000C5726" w:rsidRPr="000C5726" w:rsidRDefault="000C5726" w:rsidP="00505C06">
      <w:pPr>
        <w:jc w:val="both"/>
        <w:rPr>
          <w:rFonts w:ascii="Century Gothic" w:hAnsi="Century Gothic"/>
          <w:b/>
          <w:sz w:val="24"/>
          <w:szCs w:val="24"/>
        </w:rPr>
      </w:pPr>
      <w:r w:rsidRPr="000C5726">
        <w:rPr>
          <w:rFonts w:ascii="Century Gothic" w:hAnsi="Century Gothic"/>
          <w:b/>
          <w:sz w:val="24"/>
          <w:szCs w:val="24"/>
        </w:rPr>
        <w:t>How well have we done in delivering last year’s priorities?</w:t>
      </w:r>
    </w:p>
    <w:p w14:paraId="5012BD15" w14:textId="77777777" w:rsidR="00186BD3" w:rsidRDefault="002325C7" w:rsidP="00505C06">
      <w:pPr>
        <w:jc w:val="both"/>
        <w:rPr>
          <w:rFonts w:ascii="Century Gothic" w:hAnsi="Century Gothic"/>
          <w:sz w:val="24"/>
          <w:szCs w:val="24"/>
        </w:rPr>
      </w:pPr>
      <w:r>
        <w:rPr>
          <w:rFonts w:ascii="Century Gothic" w:hAnsi="Century Gothic"/>
          <w:sz w:val="24"/>
          <w:szCs w:val="24"/>
        </w:rPr>
        <w:t xml:space="preserve">In last year’s report WSAB set out </w:t>
      </w:r>
      <w:r w:rsidR="002206B6">
        <w:rPr>
          <w:rFonts w:ascii="Century Gothic" w:hAnsi="Century Gothic"/>
          <w:sz w:val="24"/>
          <w:szCs w:val="24"/>
        </w:rPr>
        <w:t xml:space="preserve">some </w:t>
      </w:r>
      <w:r w:rsidR="002206B6" w:rsidRPr="003E126A">
        <w:rPr>
          <w:rFonts w:ascii="Century Gothic" w:hAnsi="Century Gothic"/>
          <w:i/>
          <w:sz w:val="24"/>
          <w:szCs w:val="24"/>
        </w:rPr>
        <w:t>key priorities for 2016/17</w:t>
      </w:r>
      <w:r w:rsidR="002206B6">
        <w:rPr>
          <w:rFonts w:ascii="Century Gothic" w:hAnsi="Century Gothic"/>
          <w:sz w:val="24"/>
          <w:szCs w:val="24"/>
        </w:rPr>
        <w:t>.  These are listed below alongside a progress update.</w:t>
      </w:r>
    </w:p>
    <w:p w14:paraId="79ECBECB" w14:textId="77777777" w:rsidR="002325C7" w:rsidRPr="003E126A" w:rsidRDefault="002325C7" w:rsidP="00505C06">
      <w:pPr>
        <w:jc w:val="both"/>
        <w:rPr>
          <w:rFonts w:ascii="Century Gothic" w:hAnsi="Century Gothic"/>
          <w:i/>
          <w:sz w:val="24"/>
          <w:szCs w:val="24"/>
        </w:rPr>
      </w:pPr>
      <w:r w:rsidRPr="003E126A">
        <w:rPr>
          <w:rFonts w:ascii="Century Gothic" w:hAnsi="Century Gothic"/>
          <w:i/>
          <w:sz w:val="24"/>
          <w:szCs w:val="24"/>
        </w:rPr>
        <w:t>Following feedback from the Healthwatch project, we are going to establish a user reference group to gain the voice of local people</w:t>
      </w:r>
      <w:r w:rsidR="002206B6" w:rsidRPr="003E126A">
        <w:rPr>
          <w:rFonts w:ascii="Century Gothic" w:hAnsi="Century Gothic"/>
          <w:i/>
          <w:sz w:val="24"/>
          <w:szCs w:val="24"/>
        </w:rPr>
        <w:t>,</w:t>
      </w:r>
      <w:r w:rsidRPr="003E126A">
        <w:rPr>
          <w:rFonts w:ascii="Century Gothic" w:hAnsi="Century Gothic"/>
          <w:i/>
          <w:sz w:val="24"/>
          <w:szCs w:val="24"/>
        </w:rPr>
        <w:t xml:space="preserve"> which in turn will influence the work of the </w:t>
      </w:r>
      <w:r w:rsidR="002206B6" w:rsidRPr="003E126A">
        <w:rPr>
          <w:rFonts w:ascii="Century Gothic" w:hAnsi="Century Gothic"/>
          <w:i/>
          <w:sz w:val="24"/>
          <w:szCs w:val="24"/>
        </w:rPr>
        <w:t>Board</w:t>
      </w:r>
      <w:r w:rsidR="006717D3" w:rsidRPr="003E126A">
        <w:rPr>
          <w:rFonts w:ascii="Century Gothic" w:hAnsi="Century Gothic"/>
          <w:i/>
          <w:sz w:val="24"/>
          <w:szCs w:val="24"/>
        </w:rPr>
        <w:t xml:space="preserve"> in order that user experiences help shape our priorities and work plan.</w:t>
      </w:r>
    </w:p>
    <w:p w14:paraId="0A606EBB" w14:textId="77777777" w:rsidR="003E126A" w:rsidRDefault="003E126A" w:rsidP="00505C06">
      <w:pPr>
        <w:jc w:val="both"/>
        <w:rPr>
          <w:rFonts w:ascii="Century Gothic" w:hAnsi="Century Gothic"/>
          <w:sz w:val="24"/>
          <w:szCs w:val="24"/>
        </w:rPr>
      </w:pPr>
      <w:r>
        <w:rPr>
          <w:rFonts w:ascii="Century Gothic" w:hAnsi="Century Gothic"/>
          <w:sz w:val="24"/>
          <w:szCs w:val="24"/>
        </w:rPr>
        <w:t>Chapter One sets out in full the work undertaken in the year and the planned next steps. Unfortunately, initiatives to engage service users in a reference group had not proved successful by the end of the year. Therefore, different ways of gaining service user feedback will be a key priority for 2017/18.</w:t>
      </w:r>
      <w:r w:rsidR="009F0F76">
        <w:rPr>
          <w:rFonts w:ascii="Century Gothic" w:hAnsi="Century Gothic"/>
          <w:sz w:val="24"/>
          <w:szCs w:val="24"/>
        </w:rPr>
        <w:t xml:space="preserve"> Health watch will continue to lead this work on behalf of WSAB.</w:t>
      </w:r>
    </w:p>
    <w:p w14:paraId="3084AE83" w14:textId="77777777" w:rsidR="006717D3" w:rsidRPr="009F0F76" w:rsidRDefault="006717D3" w:rsidP="00505C06">
      <w:pPr>
        <w:jc w:val="both"/>
        <w:rPr>
          <w:rFonts w:ascii="Century Gothic" w:hAnsi="Century Gothic"/>
          <w:i/>
          <w:sz w:val="24"/>
          <w:szCs w:val="24"/>
        </w:rPr>
      </w:pPr>
      <w:r w:rsidRPr="009F0F76">
        <w:rPr>
          <w:rFonts w:ascii="Century Gothic" w:hAnsi="Century Gothic"/>
          <w:i/>
          <w:sz w:val="24"/>
          <w:szCs w:val="24"/>
        </w:rPr>
        <w:t>Collate and analyse feedback from Service User Feedback project to ensure that safeguarding processes are robust, person centred and make people feel safer.</w:t>
      </w:r>
    </w:p>
    <w:p w14:paraId="6D27A25E" w14:textId="77777777" w:rsidR="00FF1FF4" w:rsidRPr="00362171" w:rsidRDefault="009F0F76" w:rsidP="00505C06">
      <w:pPr>
        <w:spacing w:after="0" w:line="240" w:lineRule="auto"/>
        <w:jc w:val="both"/>
        <w:rPr>
          <w:rFonts w:ascii="Century Gothic" w:eastAsia="Times New Roman" w:hAnsi="Century Gothic" w:cs="Arial"/>
          <w:lang w:eastAsia="en-GB"/>
        </w:rPr>
      </w:pPr>
      <w:r w:rsidRPr="00362171">
        <w:rPr>
          <w:rFonts w:ascii="Century Gothic" w:hAnsi="Century Gothic"/>
          <w:sz w:val="24"/>
          <w:szCs w:val="24"/>
        </w:rPr>
        <w:t>As stated above the initiatives to engage service users, despite the best efforts of Healthwatch, the project has not proven to deliver expectations and therefore a key priority for Healthwatch for the coming year is to develop alternative user engagement strateg</w:t>
      </w:r>
      <w:r w:rsidR="00F022D3" w:rsidRPr="00362171">
        <w:rPr>
          <w:rFonts w:ascii="Century Gothic" w:hAnsi="Century Gothic"/>
          <w:sz w:val="24"/>
          <w:szCs w:val="24"/>
        </w:rPr>
        <w:t>ies.</w:t>
      </w:r>
      <w:r w:rsidR="0052555F" w:rsidRPr="00362171">
        <w:rPr>
          <w:rFonts w:ascii="Century Gothic" w:eastAsia="Times New Roman" w:hAnsi="Century Gothic" w:cs="Arial"/>
          <w:lang w:eastAsia="en-GB"/>
        </w:rPr>
        <w:t xml:space="preserve"> </w:t>
      </w:r>
    </w:p>
    <w:p w14:paraId="6277003C" w14:textId="77777777" w:rsidR="00685B40" w:rsidRDefault="00685B40" w:rsidP="00505C06">
      <w:pPr>
        <w:spacing w:after="0" w:line="240" w:lineRule="auto"/>
        <w:jc w:val="both"/>
        <w:rPr>
          <w:rFonts w:ascii="Century Gothic" w:hAnsi="Century Gothic"/>
          <w:sz w:val="24"/>
          <w:szCs w:val="24"/>
        </w:rPr>
      </w:pPr>
    </w:p>
    <w:p w14:paraId="49C5EE4B" w14:textId="51FFEEBF" w:rsidR="00FF1FF4" w:rsidRPr="00362171" w:rsidRDefault="00362171" w:rsidP="00505C06">
      <w:pPr>
        <w:spacing w:after="0" w:line="240" w:lineRule="auto"/>
        <w:jc w:val="both"/>
        <w:rPr>
          <w:rFonts w:ascii="Century Gothic" w:hAnsi="Century Gothic"/>
          <w:sz w:val="24"/>
          <w:szCs w:val="24"/>
        </w:rPr>
      </w:pPr>
      <w:r w:rsidRPr="00362171">
        <w:rPr>
          <w:rFonts w:ascii="Century Gothic" w:hAnsi="Century Gothic"/>
          <w:sz w:val="24"/>
          <w:szCs w:val="24"/>
        </w:rPr>
        <w:t>Furthermore, a</w:t>
      </w:r>
      <w:r w:rsidR="00FF1FF4" w:rsidRPr="00362171">
        <w:rPr>
          <w:rFonts w:ascii="Century Gothic" w:hAnsi="Century Gothic"/>
          <w:sz w:val="24"/>
          <w:szCs w:val="24"/>
        </w:rPr>
        <w:t xml:space="preserve">t the beginning of the Section 42 Enquiry (The Care Act, 2014), at ‘Alert’ stage, referrers are required to seek the consent of the person with care and support needs, to make the referral on their behalf. This is undertaken in a person’s best interests (Mental Capacity Act 2005), if they lack mental capacity to do. </w:t>
      </w:r>
    </w:p>
    <w:p w14:paraId="495389DD" w14:textId="77777777" w:rsidR="00FF1FF4" w:rsidRPr="00362171" w:rsidRDefault="00FF1FF4" w:rsidP="00505C06">
      <w:pPr>
        <w:pStyle w:val="ListParagraph"/>
        <w:spacing w:after="0" w:line="240" w:lineRule="auto"/>
        <w:jc w:val="both"/>
        <w:rPr>
          <w:rFonts w:ascii="Century Gothic" w:eastAsia="Times New Roman" w:hAnsi="Century Gothic" w:cs="Arial"/>
          <w:lang w:eastAsia="en-GB"/>
        </w:rPr>
      </w:pPr>
    </w:p>
    <w:p w14:paraId="24DCBC3A" w14:textId="77777777" w:rsidR="000F00F8" w:rsidRPr="00362171" w:rsidRDefault="00FF1FF4" w:rsidP="00505C06">
      <w:pPr>
        <w:jc w:val="both"/>
        <w:rPr>
          <w:rFonts w:ascii="Century Gothic" w:hAnsi="Century Gothic"/>
          <w:sz w:val="24"/>
          <w:szCs w:val="24"/>
        </w:rPr>
      </w:pPr>
      <w:r w:rsidRPr="00362171">
        <w:rPr>
          <w:rFonts w:ascii="Century Gothic" w:hAnsi="Century Gothic"/>
          <w:sz w:val="24"/>
          <w:szCs w:val="24"/>
        </w:rPr>
        <w:t>T</w:t>
      </w:r>
      <w:r w:rsidR="00F022D3" w:rsidRPr="00362171">
        <w:rPr>
          <w:rFonts w:ascii="Century Gothic" w:hAnsi="Century Gothic"/>
          <w:sz w:val="24"/>
          <w:szCs w:val="24"/>
        </w:rPr>
        <w:t>hroughout</w:t>
      </w:r>
      <w:r w:rsidRPr="00362171">
        <w:rPr>
          <w:rFonts w:ascii="Century Gothic" w:hAnsi="Century Gothic"/>
          <w:sz w:val="24"/>
          <w:szCs w:val="24"/>
        </w:rPr>
        <w:t xml:space="preserve"> each</w:t>
      </w:r>
      <w:r w:rsidR="009F0F76" w:rsidRPr="00362171">
        <w:rPr>
          <w:rFonts w:ascii="Century Gothic" w:hAnsi="Century Gothic"/>
          <w:sz w:val="24"/>
          <w:szCs w:val="24"/>
        </w:rPr>
        <w:t xml:space="preserve"> safeguarding enquiry</w:t>
      </w:r>
      <w:r w:rsidRPr="00362171">
        <w:rPr>
          <w:rFonts w:ascii="Century Gothic" w:hAnsi="Century Gothic"/>
          <w:sz w:val="24"/>
          <w:szCs w:val="24"/>
        </w:rPr>
        <w:t>, the service user should be</w:t>
      </w:r>
      <w:r w:rsidR="00F022D3" w:rsidRPr="00362171">
        <w:rPr>
          <w:rFonts w:ascii="Century Gothic" w:hAnsi="Century Gothic"/>
          <w:sz w:val="24"/>
          <w:szCs w:val="24"/>
        </w:rPr>
        <w:t xml:space="preserve"> asked what their</w:t>
      </w:r>
      <w:r w:rsidRPr="00362171">
        <w:rPr>
          <w:rFonts w:ascii="Century Gothic" w:hAnsi="Century Gothic"/>
          <w:sz w:val="24"/>
          <w:szCs w:val="24"/>
        </w:rPr>
        <w:t xml:space="preserve"> views,</w:t>
      </w:r>
      <w:r w:rsidR="00F022D3" w:rsidRPr="00362171">
        <w:rPr>
          <w:rFonts w:ascii="Century Gothic" w:hAnsi="Century Gothic"/>
          <w:sz w:val="24"/>
          <w:szCs w:val="24"/>
        </w:rPr>
        <w:t xml:space="preserve"> wishes and </w:t>
      </w:r>
      <w:r w:rsidRPr="00362171">
        <w:rPr>
          <w:rFonts w:ascii="Century Gothic" w:hAnsi="Century Gothic"/>
          <w:sz w:val="24"/>
          <w:szCs w:val="24"/>
        </w:rPr>
        <w:t xml:space="preserve">desired </w:t>
      </w:r>
      <w:r w:rsidR="00F022D3" w:rsidRPr="00362171">
        <w:rPr>
          <w:rFonts w:ascii="Century Gothic" w:hAnsi="Century Gothic"/>
          <w:sz w:val="24"/>
          <w:szCs w:val="24"/>
        </w:rPr>
        <w:t>outcomes are</w:t>
      </w:r>
      <w:r w:rsidRPr="00362171">
        <w:rPr>
          <w:rFonts w:ascii="Century Gothic" w:hAnsi="Century Gothic"/>
          <w:sz w:val="24"/>
          <w:szCs w:val="24"/>
        </w:rPr>
        <w:t xml:space="preserve"> by the person raising the concerns. The adult, should be asked during the Section 42 Enquiry and at the</w:t>
      </w:r>
      <w:r w:rsidR="000F00F8" w:rsidRPr="00362171">
        <w:rPr>
          <w:rFonts w:ascii="Century Gothic" w:hAnsi="Century Gothic"/>
          <w:sz w:val="24"/>
          <w:szCs w:val="24"/>
        </w:rPr>
        <w:t xml:space="preserve"> end</w:t>
      </w:r>
      <w:r w:rsidRPr="00362171">
        <w:rPr>
          <w:rFonts w:ascii="Century Gothic" w:hAnsi="Century Gothic"/>
          <w:sz w:val="24"/>
          <w:szCs w:val="24"/>
        </w:rPr>
        <w:t xml:space="preserve"> of the intervention</w:t>
      </w:r>
      <w:r w:rsidR="00F022D3" w:rsidRPr="00362171">
        <w:rPr>
          <w:rFonts w:ascii="Century Gothic" w:hAnsi="Century Gothic"/>
          <w:sz w:val="24"/>
          <w:szCs w:val="24"/>
        </w:rPr>
        <w:t>.</w:t>
      </w:r>
      <w:r w:rsidR="000F00F8" w:rsidRPr="00362171">
        <w:rPr>
          <w:rFonts w:ascii="Century Gothic" w:hAnsi="Century Gothic"/>
          <w:sz w:val="24"/>
          <w:szCs w:val="24"/>
        </w:rPr>
        <w:t xml:space="preserve"> Whilst it is not always possible to achieve the desired outcomes of the person with care and support needs, every effort is made to ensure that “making safeguarding personal” (MSP), principles are employed</w:t>
      </w:r>
      <w:r w:rsidR="00392466" w:rsidRPr="00362171">
        <w:rPr>
          <w:rFonts w:ascii="Century Gothic" w:hAnsi="Century Gothic"/>
          <w:sz w:val="24"/>
          <w:szCs w:val="24"/>
        </w:rPr>
        <w:t xml:space="preserve"> and the person is listened to and at the centre of the process</w:t>
      </w:r>
      <w:r w:rsidR="000F00F8" w:rsidRPr="00362171">
        <w:rPr>
          <w:rFonts w:ascii="Century Gothic" w:hAnsi="Century Gothic"/>
          <w:sz w:val="24"/>
          <w:szCs w:val="24"/>
        </w:rPr>
        <w:t xml:space="preserve">. A </w:t>
      </w:r>
      <w:r w:rsidR="001C6749" w:rsidRPr="00362171">
        <w:rPr>
          <w:rFonts w:ascii="Century Gothic" w:hAnsi="Century Gothic"/>
          <w:sz w:val="24"/>
          <w:szCs w:val="24"/>
        </w:rPr>
        <w:t>person’s</w:t>
      </w:r>
      <w:r w:rsidR="000F00F8" w:rsidRPr="00362171">
        <w:rPr>
          <w:rFonts w:ascii="Century Gothic" w:hAnsi="Century Gothic"/>
          <w:sz w:val="24"/>
          <w:szCs w:val="24"/>
        </w:rPr>
        <w:t xml:space="preserve"> desired outcome for example may be that </w:t>
      </w:r>
      <w:r w:rsidR="001C6749" w:rsidRPr="00362171">
        <w:rPr>
          <w:rFonts w:ascii="Century Gothic" w:hAnsi="Century Gothic"/>
          <w:sz w:val="24"/>
          <w:szCs w:val="24"/>
        </w:rPr>
        <w:t>Police</w:t>
      </w:r>
      <w:r w:rsidR="000F00F8" w:rsidRPr="00362171">
        <w:rPr>
          <w:rFonts w:ascii="Century Gothic" w:hAnsi="Century Gothic"/>
          <w:sz w:val="24"/>
          <w:szCs w:val="24"/>
        </w:rPr>
        <w:t xml:space="preserve"> </w:t>
      </w:r>
      <w:r w:rsidR="001C6749" w:rsidRPr="00362171">
        <w:rPr>
          <w:rFonts w:ascii="Century Gothic" w:hAnsi="Century Gothic"/>
          <w:sz w:val="24"/>
          <w:szCs w:val="24"/>
        </w:rPr>
        <w:t>secure</w:t>
      </w:r>
      <w:r w:rsidR="000F00F8" w:rsidRPr="00362171">
        <w:rPr>
          <w:rFonts w:ascii="Century Gothic" w:hAnsi="Century Gothic"/>
          <w:sz w:val="24"/>
          <w:szCs w:val="24"/>
        </w:rPr>
        <w:t xml:space="preserve"> a criminal conviction</w:t>
      </w:r>
      <w:r w:rsidR="001C6749" w:rsidRPr="00362171">
        <w:rPr>
          <w:rFonts w:ascii="Century Gothic" w:hAnsi="Century Gothic"/>
          <w:sz w:val="24"/>
          <w:szCs w:val="24"/>
        </w:rPr>
        <w:t xml:space="preserve"> against the abuser/perpetrator</w:t>
      </w:r>
      <w:r w:rsidR="000F00F8" w:rsidRPr="00362171">
        <w:rPr>
          <w:rFonts w:ascii="Century Gothic" w:hAnsi="Century Gothic"/>
          <w:sz w:val="24"/>
          <w:szCs w:val="24"/>
        </w:rPr>
        <w:t xml:space="preserve"> – this may beyond what is </w:t>
      </w:r>
      <w:r w:rsidR="001C6749" w:rsidRPr="00362171">
        <w:rPr>
          <w:rFonts w:ascii="Century Gothic" w:hAnsi="Century Gothic"/>
          <w:sz w:val="24"/>
          <w:szCs w:val="24"/>
        </w:rPr>
        <w:t>practically</w:t>
      </w:r>
      <w:r w:rsidR="000F00F8" w:rsidRPr="00362171">
        <w:rPr>
          <w:rFonts w:ascii="Century Gothic" w:hAnsi="Century Gothic"/>
          <w:sz w:val="24"/>
          <w:szCs w:val="24"/>
        </w:rPr>
        <w:t xml:space="preserve"> possible.</w:t>
      </w:r>
    </w:p>
    <w:p w14:paraId="432DC7D9" w14:textId="77777777" w:rsidR="002325C7" w:rsidRPr="009F0F76" w:rsidRDefault="002325C7" w:rsidP="00505C06">
      <w:pPr>
        <w:jc w:val="both"/>
        <w:rPr>
          <w:rFonts w:ascii="Century Gothic" w:hAnsi="Century Gothic"/>
          <w:i/>
          <w:sz w:val="24"/>
          <w:szCs w:val="24"/>
        </w:rPr>
      </w:pPr>
      <w:r w:rsidRPr="009F0F76">
        <w:rPr>
          <w:rFonts w:ascii="Century Gothic" w:hAnsi="Century Gothic"/>
          <w:i/>
          <w:sz w:val="24"/>
          <w:szCs w:val="24"/>
        </w:rPr>
        <w:t xml:space="preserve">There are many areas of work such as human trafficking or forced marriage which are rightly concerns of the Safeguarding board. They are also of interest to other Wolverhampton multi agency groups. We are working with them all to have a joint agreement on who will lead on what. This agreement is between the different partnership boards in the City e.g. WSAB, WSCB, the Health and </w:t>
      </w:r>
      <w:r w:rsidRPr="009F0F76">
        <w:rPr>
          <w:rFonts w:ascii="Century Gothic" w:hAnsi="Century Gothic"/>
          <w:i/>
          <w:sz w:val="24"/>
          <w:szCs w:val="24"/>
        </w:rPr>
        <w:lastRenderedPageBreak/>
        <w:t xml:space="preserve">Well-Being Board, and Safer Wolverhampton Partnership by developing a Joint Protocol. </w:t>
      </w:r>
    </w:p>
    <w:p w14:paraId="4E58B44F" w14:textId="77777777" w:rsidR="00CC334C" w:rsidRDefault="00CC334C" w:rsidP="00505C06">
      <w:pPr>
        <w:jc w:val="both"/>
        <w:rPr>
          <w:rFonts w:ascii="Century Gothic" w:hAnsi="Century Gothic"/>
          <w:sz w:val="24"/>
          <w:szCs w:val="24"/>
        </w:rPr>
      </w:pPr>
      <w:r>
        <w:rPr>
          <w:rFonts w:ascii="Century Gothic" w:hAnsi="Century Gothic"/>
          <w:sz w:val="24"/>
          <w:szCs w:val="24"/>
        </w:rPr>
        <w:t>The Joint Protocol was developed and has been signed off by each respective partnership Board.</w:t>
      </w:r>
    </w:p>
    <w:p w14:paraId="3C0A2ACB" w14:textId="77777777" w:rsidR="00CC334C" w:rsidRDefault="00743E94" w:rsidP="00505C06">
      <w:pPr>
        <w:jc w:val="both"/>
        <w:rPr>
          <w:rFonts w:ascii="Century Gothic" w:hAnsi="Century Gothic"/>
          <w:sz w:val="24"/>
          <w:szCs w:val="24"/>
        </w:rPr>
      </w:pPr>
      <w:r w:rsidRPr="00CC334C">
        <w:rPr>
          <w:rFonts w:ascii="Century Gothic" w:hAnsi="Century Gothic"/>
          <w:i/>
          <w:sz w:val="24"/>
          <w:szCs w:val="24"/>
        </w:rPr>
        <w:t>Produce and disseminate a monthly safeguarding update covering children and adults with care and support needs.</w:t>
      </w:r>
    </w:p>
    <w:p w14:paraId="6D187D64" w14:textId="2C153791" w:rsidR="00743E94" w:rsidRDefault="00CC334C" w:rsidP="00505C06">
      <w:pPr>
        <w:jc w:val="both"/>
        <w:rPr>
          <w:rFonts w:ascii="Century Gothic" w:hAnsi="Century Gothic"/>
          <w:sz w:val="24"/>
          <w:szCs w:val="24"/>
        </w:rPr>
      </w:pPr>
      <w:r>
        <w:rPr>
          <w:rFonts w:ascii="Century Gothic" w:hAnsi="Century Gothic"/>
          <w:sz w:val="24"/>
          <w:szCs w:val="24"/>
        </w:rPr>
        <w:t>Much of 2016/17 has focussed on ensuring that the Wolverhampton Safeguarding Website is further developed and content enhanced. The Ofsted Inspection of Children’s Services commented on the quality of the website! Furthermore, our web developers have been working hard ‘in the background’ to ensure that our website has the functionality to produce a monthly newsletter – this has taken more work than we had first anticipated and our first newsletter should now be published in July 2017.</w:t>
      </w:r>
      <w:r w:rsidR="00743E94" w:rsidRPr="00CC334C">
        <w:rPr>
          <w:rFonts w:ascii="Century Gothic" w:hAnsi="Century Gothic"/>
          <w:sz w:val="24"/>
          <w:szCs w:val="24"/>
        </w:rPr>
        <w:t xml:space="preserve"> </w:t>
      </w:r>
    </w:p>
    <w:p w14:paraId="45018BFE" w14:textId="4563D4CA" w:rsidR="00F93BA7" w:rsidRPr="00CC334C" w:rsidRDefault="00F93BA7" w:rsidP="00505C06">
      <w:pPr>
        <w:jc w:val="both"/>
        <w:rPr>
          <w:rFonts w:ascii="Century Gothic" w:hAnsi="Century Gothic"/>
          <w:sz w:val="24"/>
          <w:szCs w:val="24"/>
        </w:rPr>
      </w:pPr>
      <w:r w:rsidRPr="00F93BA7">
        <w:rPr>
          <w:rFonts w:ascii="Century Gothic" w:hAnsi="Century Gothic"/>
          <w:sz w:val="24"/>
          <w:szCs w:val="24"/>
        </w:rPr>
        <w:t xml:space="preserve">The Boards have also built on last year's 'Orange Wolverhampton' campaign our city's contribution to the United Nations 'Orange The World: 16 days of Activism to End Violence against Women and </w:t>
      </w:r>
      <w:r w:rsidR="00EB2BF7" w:rsidRPr="00F93BA7">
        <w:rPr>
          <w:rFonts w:ascii="Century Gothic" w:hAnsi="Century Gothic"/>
          <w:sz w:val="24"/>
          <w:szCs w:val="24"/>
        </w:rPr>
        <w:t>Girls ‘campaign</w:t>
      </w:r>
      <w:r w:rsidRPr="00F93BA7">
        <w:rPr>
          <w:rFonts w:ascii="Century Gothic" w:hAnsi="Century Gothic"/>
          <w:sz w:val="24"/>
          <w:szCs w:val="24"/>
        </w:rPr>
        <w:t>. Our 5 year plan will build this campaign into a large scale, high profile, recognisable and well-supported campaign. In this our second year: over 30 organisations registered to take part; we developed branding for the campaign; produced posters, banners and digital resources for partners to use; and carried out public engagement activities securing a good level of local media attention. Further development is planned for 2017-18.</w:t>
      </w:r>
    </w:p>
    <w:p w14:paraId="5F8F68C0" w14:textId="77777777" w:rsidR="00743E94" w:rsidRPr="00CC334C" w:rsidRDefault="003E126A" w:rsidP="00505C06">
      <w:pPr>
        <w:jc w:val="both"/>
        <w:rPr>
          <w:rFonts w:ascii="Century Gothic" w:hAnsi="Century Gothic"/>
          <w:i/>
          <w:sz w:val="24"/>
          <w:szCs w:val="24"/>
        </w:rPr>
      </w:pPr>
      <w:r w:rsidRPr="00CC334C">
        <w:rPr>
          <w:rFonts w:ascii="Century Gothic" w:hAnsi="Century Gothic"/>
          <w:i/>
          <w:sz w:val="24"/>
          <w:szCs w:val="24"/>
        </w:rPr>
        <w:t>I</w:t>
      </w:r>
      <w:r w:rsidR="00743E94" w:rsidRPr="00CC334C">
        <w:rPr>
          <w:rFonts w:ascii="Century Gothic" w:hAnsi="Century Gothic"/>
          <w:i/>
          <w:sz w:val="24"/>
          <w:szCs w:val="24"/>
        </w:rPr>
        <w:t xml:space="preserve">mprove understanding of and links with faith groups to improve organisational practice and awareness of safeguarding responsibilities. </w:t>
      </w:r>
    </w:p>
    <w:p w14:paraId="1BB27EAB" w14:textId="77777777" w:rsidR="00B9520C" w:rsidRDefault="00B9520C" w:rsidP="00505C06">
      <w:pPr>
        <w:jc w:val="both"/>
        <w:rPr>
          <w:rFonts w:ascii="Century Gothic" w:hAnsi="Century Gothic"/>
          <w:sz w:val="24"/>
          <w:szCs w:val="24"/>
        </w:rPr>
      </w:pPr>
      <w:r>
        <w:rPr>
          <w:rFonts w:ascii="Century Gothic" w:hAnsi="Century Gothic"/>
          <w:sz w:val="24"/>
          <w:szCs w:val="24"/>
        </w:rPr>
        <w:t xml:space="preserve">The Communication and Engagement Committee has led a piece of work to identify faith groups and organisations across the City and started an exercise to engage with them. However, the Boards recognised that this cannot be undertaken effectively without resource and therefore the </w:t>
      </w:r>
      <w:r w:rsidR="00CC334C">
        <w:rPr>
          <w:rFonts w:ascii="Century Gothic" w:hAnsi="Century Gothic"/>
          <w:sz w:val="24"/>
          <w:szCs w:val="24"/>
        </w:rPr>
        <w:t xml:space="preserve">Wolverhampton Safeguarding Boards has allocated </w:t>
      </w:r>
      <w:r>
        <w:rPr>
          <w:rFonts w:ascii="Century Gothic" w:hAnsi="Century Gothic"/>
          <w:sz w:val="24"/>
          <w:szCs w:val="24"/>
        </w:rPr>
        <w:t>a portion of the 2017/18</w:t>
      </w:r>
      <w:r w:rsidR="00CC334C">
        <w:rPr>
          <w:rFonts w:ascii="Century Gothic" w:hAnsi="Century Gothic"/>
          <w:sz w:val="24"/>
          <w:szCs w:val="24"/>
        </w:rPr>
        <w:t xml:space="preserve"> budget to </w:t>
      </w:r>
      <w:r>
        <w:rPr>
          <w:rFonts w:ascii="Century Gothic" w:hAnsi="Century Gothic"/>
          <w:sz w:val="24"/>
          <w:szCs w:val="24"/>
        </w:rPr>
        <w:t xml:space="preserve">employ a part time Faith Engagement Worker. It is anticipated that the WVSC will host this post; that the post will be recruited to by summer 2017; and that this will bring real traction to this </w:t>
      </w:r>
      <w:r w:rsidR="00256DE4">
        <w:rPr>
          <w:rFonts w:ascii="Century Gothic" w:hAnsi="Century Gothic"/>
          <w:sz w:val="24"/>
          <w:szCs w:val="24"/>
        </w:rPr>
        <w:t xml:space="preserve">important aspect of the Boards </w:t>
      </w:r>
      <w:r>
        <w:rPr>
          <w:rFonts w:ascii="Century Gothic" w:hAnsi="Century Gothic"/>
          <w:sz w:val="24"/>
          <w:szCs w:val="24"/>
        </w:rPr>
        <w:t>work.</w:t>
      </w:r>
    </w:p>
    <w:p w14:paraId="29B235B2" w14:textId="77777777" w:rsidR="002325C7" w:rsidRPr="00410686" w:rsidRDefault="00743E94" w:rsidP="00505C06">
      <w:pPr>
        <w:jc w:val="both"/>
        <w:rPr>
          <w:rFonts w:ascii="Century Gothic" w:hAnsi="Century Gothic"/>
          <w:i/>
          <w:sz w:val="24"/>
          <w:szCs w:val="24"/>
        </w:rPr>
      </w:pPr>
      <w:r w:rsidRPr="00410686">
        <w:rPr>
          <w:rFonts w:ascii="Century Gothic" w:hAnsi="Century Gothic"/>
          <w:i/>
          <w:sz w:val="24"/>
          <w:szCs w:val="24"/>
        </w:rPr>
        <w:t>Raise awareness of safeguarding with new arrival communities in the city.</w:t>
      </w:r>
    </w:p>
    <w:p w14:paraId="34C2C3C2" w14:textId="77777777" w:rsidR="005041CD" w:rsidRDefault="00E33C55" w:rsidP="00505C06">
      <w:pPr>
        <w:jc w:val="both"/>
        <w:rPr>
          <w:rFonts w:ascii="Century Gothic" w:hAnsi="Century Gothic"/>
          <w:sz w:val="24"/>
          <w:szCs w:val="24"/>
        </w:rPr>
      </w:pPr>
      <w:r w:rsidRPr="00E33C55">
        <w:rPr>
          <w:rFonts w:ascii="Century Gothic" w:hAnsi="Century Gothic"/>
          <w:sz w:val="24"/>
          <w:szCs w:val="24"/>
        </w:rPr>
        <w:t xml:space="preserve">Liaison with </w:t>
      </w:r>
      <w:r>
        <w:rPr>
          <w:rFonts w:ascii="Century Gothic" w:hAnsi="Century Gothic"/>
          <w:sz w:val="24"/>
          <w:szCs w:val="24"/>
        </w:rPr>
        <w:t xml:space="preserve">the </w:t>
      </w:r>
      <w:r w:rsidRPr="00E33C55">
        <w:rPr>
          <w:rFonts w:ascii="Century Gothic" w:hAnsi="Century Gothic"/>
          <w:sz w:val="24"/>
          <w:szCs w:val="24"/>
        </w:rPr>
        <w:t>R</w:t>
      </w:r>
      <w:r>
        <w:rPr>
          <w:rFonts w:ascii="Century Gothic" w:hAnsi="Century Gothic"/>
          <w:sz w:val="24"/>
          <w:szCs w:val="24"/>
        </w:rPr>
        <w:t>efugee and Migrant Council has been ongoing through the year</w:t>
      </w:r>
      <w:r w:rsidRPr="00E33C55">
        <w:rPr>
          <w:rFonts w:ascii="Century Gothic" w:hAnsi="Century Gothic"/>
          <w:sz w:val="24"/>
          <w:szCs w:val="24"/>
        </w:rPr>
        <w:t xml:space="preserve"> and safeguarding champions have been identifi</w:t>
      </w:r>
      <w:r w:rsidR="005041CD">
        <w:rPr>
          <w:rFonts w:ascii="Century Gothic" w:hAnsi="Century Gothic"/>
          <w:sz w:val="24"/>
          <w:szCs w:val="24"/>
        </w:rPr>
        <w:t>ed. There is also an ongoing dialogue with the Community Cohesion F</w:t>
      </w:r>
      <w:r w:rsidRPr="00E33C55">
        <w:rPr>
          <w:rFonts w:ascii="Century Gothic" w:hAnsi="Century Gothic"/>
          <w:sz w:val="24"/>
          <w:szCs w:val="24"/>
        </w:rPr>
        <w:t>orum and shared understanding of methods for engagement</w:t>
      </w:r>
      <w:r w:rsidR="005041CD">
        <w:rPr>
          <w:rFonts w:ascii="Century Gothic" w:hAnsi="Century Gothic"/>
          <w:sz w:val="24"/>
          <w:szCs w:val="24"/>
        </w:rPr>
        <w:t xml:space="preserve"> agreed. The appointment of the Faith Engagement Worker is anticipated to further strengthen the current arrangements.</w:t>
      </w:r>
    </w:p>
    <w:p w14:paraId="2EDCB801" w14:textId="77777777" w:rsidR="006717D3" w:rsidRPr="005041CD" w:rsidRDefault="006717D3" w:rsidP="00505C06">
      <w:pPr>
        <w:jc w:val="both"/>
        <w:rPr>
          <w:rFonts w:ascii="Century Gothic" w:hAnsi="Century Gothic"/>
          <w:i/>
          <w:sz w:val="24"/>
          <w:szCs w:val="24"/>
        </w:rPr>
      </w:pPr>
      <w:r w:rsidRPr="005041CD">
        <w:rPr>
          <w:rFonts w:ascii="Century Gothic" w:hAnsi="Century Gothic"/>
          <w:i/>
          <w:sz w:val="24"/>
          <w:szCs w:val="24"/>
        </w:rPr>
        <w:lastRenderedPageBreak/>
        <w:t xml:space="preserve">We will develop </w:t>
      </w:r>
      <w:r w:rsidR="00767C18">
        <w:rPr>
          <w:rFonts w:ascii="Century Gothic" w:hAnsi="Century Gothic"/>
          <w:i/>
          <w:sz w:val="24"/>
          <w:szCs w:val="24"/>
        </w:rPr>
        <w:t>a Safeguarding</w:t>
      </w:r>
      <w:r w:rsidR="00743E94" w:rsidRPr="005041CD">
        <w:rPr>
          <w:rFonts w:ascii="Century Gothic" w:hAnsi="Century Gothic"/>
          <w:i/>
          <w:sz w:val="24"/>
          <w:szCs w:val="24"/>
        </w:rPr>
        <w:t xml:space="preserve"> Adult Training Programme that: </w:t>
      </w:r>
    </w:p>
    <w:p w14:paraId="648BBFA0" w14:textId="0831B540" w:rsidR="003E126A" w:rsidRPr="005041CD" w:rsidRDefault="00743E94" w:rsidP="00157338">
      <w:pPr>
        <w:pStyle w:val="ListParagraph"/>
        <w:numPr>
          <w:ilvl w:val="0"/>
          <w:numId w:val="27"/>
        </w:numPr>
        <w:jc w:val="both"/>
        <w:rPr>
          <w:rFonts w:ascii="Century Gothic" w:hAnsi="Century Gothic"/>
          <w:i/>
          <w:sz w:val="24"/>
          <w:szCs w:val="24"/>
        </w:rPr>
      </w:pPr>
      <w:r w:rsidRPr="005041CD">
        <w:rPr>
          <w:rFonts w:ascii="Century Gothic" w:hAnsi="Century Gothic"/>
          <w:i/>
          <w:sz w:val="24"/>
          <w:szCs w:val="24"/>
        </w:rPr>
        <w:t xml:space="preserve">Meets the </w:t>
      </w:r>
      <w:r w:rsidR="003E126A" w:rsidRPr="005041CD">
        <w:rPr>
          <w:rFonts w:ascii="Century Gothic" w:hAnsi="Century Gothic"/>
          <w:i/>
          <w:sz w:val="24"/>
          <w:szCs w:val="24"/>
        </w:rPr>
        <w:t>needs of the local workforce</w:t>
      </w:r>
      <w:r w:rsidR="00685B40">
        <w:rPr>
          <w:rFonts w:ascii="Century Gothic" w:hAnsi="Century Gothic"/>
          <w:i/>
          <w:sz w:val="24"/>
          <w:szCs w:val="24"/>
        </w:rPr>
        <w:t>;</w:t>
      </w:r>
    </w:p>
    <w:p w14:paraId="60433EFB" w14:textId="7DCB308C" w:rsidR="003E126A" w:rsidRPr="005041CD" w:rsidRDefault="00743E94" w:rsidP="00157338">
      <w:pPr>
        <w:pStyle w:val="ListParagraph"/>
        <w:numPr>
          <w:ilvl w:val="0"/>
          <w:numId w:val="27"/>
        </w:numPr>
        <w:jc w:val="both"/>
        <w:rPr>
          <w:rFonts w:ascii="Century Gothic" w:hAnsi="Century Gothic"/>
          <w:i/>
          <w:sz w:val="24"/>
          <w:szCs w:val="24"/>
        </w:rPr>
      </w:pPr>
      <w:r w:rsidRPr="005041CD">
        <w:rPr>
          <w:rFonts w:ascii="Century Gothic" w:hAnsi="Century Gothic"/>
          <w:i/>
          <w:sz w:val="24"/>
          <w:szCs w:val="24"/>
        </w:rPr>
        <w:t xml:space="preserve">Is informed by </w:t>
      </w:r>
      <w:r w:rsidR="003E126A" w:rsidRPr="005041CD">
        <w:rPr>
          <w:rFonts w:ascii="Century Gothic" w:hAnsi="Century Gothic"/>
          <w:i/>
          <w:sz w:val="24"/>
          <w:szCs w:val="24"/>
        </w:rPr>
        <w:t>current research</w:t>
      </w:r>
      <w:r w:rsidR="00685B40">
        <w:rPr>
          <w:rFonts w:ascii="Century Gothic" w:hAnsi="Century Gothic"/>
          <w:i/>
          <w:sz w:val="24"/>
          <w:szCs w:val="24"/>
        </w:rPr>
        <w:t>;</w:t>
      </w:r>
    </w:p>
    <w:p w14:paraId="0ED40591" w14:textId="1E335497" w:rsidR="003E126A" w:rsidRPr="005041CD" w:rsidRDefault="00743E94" w:rsidP="00157338">
      <w:pPr>
        <w:pStyle w:val="ListParagraph"/>
        <w:numPr>
          <w:ilvl w:val="0"/>
          <w:numId w:val="27"/>
        </w:numPr>
        <w:jc w:val="both"/>
        <w:rPr>
          <w:rFonts w:ascii="Century Gothic" w:hAnsi="Century Gothic"/>
          <w:i/>
          <w:sz w:val="24"/>
          <w:szCs w:val="24"/>
        </w:rPr>
      </w:pPr>
      <w:r w:rsidRPr="005041CD">
        <w:rPr>
          <w:rFonts w:ascii="Century Gothic" w:hAnsi="Century Gothic"/>
          <w:i/>
          <w:sz w:val="24"/>
          <w:szCs w:val="24"/>
        </w:rPr>
        <w:t>Includes lessons learnt from local and national SARs and l</w:t>
      </w:r>
      <w:r w:rsidR="003E126A" w:rsidRPr="005041CD">
        <w:rPr>
          <w:rFonts w:ascii="Century Gothic" w:hAnsi="Century Gothic"/>
          <w:i/>
          <w:sz w:val="24"/>
          <w:szCs w:val="24"/>
        </w:rPr>
        <w:t>ocal and national developments</w:t>
      </w:r>
      <w:r w:rsidR="00685B40">
        <w:rPr>
          <w:rFonts w:ascii="Century Gothic" w:hAnsi="Century Gothic"/>
          <w:i/>
          <w:sz w:val="24"/>
          <w:szCs w:val="24"/>
        </w:rPr>
        <w:t xml:space="preserve">; </w:t>
      </w:r>
      <w:r w:rsidR="00685B40">
        <w:rPr>
          <w:rFonts w:ascii="Century Gothic" w:hAnsi="Century Gothic"/>
          <w:sz w:val="24"/>
          <w:szCs w:val="24"/>
        </w:rPr>
        <w:t>and</w:t>
      </w:r>
    </w:p>
    <w:p w14:paraId="76E6521B" w14:textId="121CC962" w:rsidR="006717D3" w:rsidRPr="005041CD" w:rsidRDefault="00743E94" w:rsidP="00157338">
      <w:pPr>
        <w:pStyle w:val="ListParagraph"/>
        <w:numPr>
          <w:ilvl w:val="0"/>
          <w:numId w:val="27"/>
        </w:numPr>
        <w:jc w:val="both"/>
        <w:rPr>
          <w:rFonts w:ascii="Century Gothic" w:hAnsi="Century Gothic"/>
          <w:i/>
          <w:sz w:val="24"/>
          <w:szCs w:val="24"/>
        </w:rPr>
      </w:pPr>
      <w:r w:rsidRPr="005041CD">
        <w:rPr>
          <w:rFonts w:ascii="Century Gothic" w:hAnsi="Century Gothic"/>
          <w:i/>
          <w:sz w:val="24"/>
          <w:szCs w:val="24"/>
        </w:rPr>
        <w:t>Represents the needs of the local community and encompasses is</w:t>
      </w:r>
      <w:r w:rsidR="003E126A" w:rsidRPr="005041CD">
        <w:rPr>
          <w:rFonts w:ascii="Century Gothic" w:hAnsi="Century Gothic"/>
          <w:i/>
          <w:sz w:val="24"/>
          <w:szCs w:val="24"/>
        </w:rPr>
        <w:t>sues of equality and diversity</w:t>
      </w:r>
      <w:r w:rsidR="00685B40">
        <w:rPr>
          <w:rFonts w:ascii="Century Gothic" w:hAnsi="Century Gothic"/>
          <w:i/>
          <w:sz w:val="24"/>
          <w:szCs w:val="24"/>
        </w:rPr>
        <w:t>.</w:t>
      </w:r>
    </w:p>
    <w:p w14:paraId="7CE8CC1E" w14:textId="77777777" w:rsidR="00A0629F" w:rsidRDefault="00767C18" w:rsidP="00505C06">
      <w:pPr>
        <w:jc w:val="both"/>
        <w:rPr>
          <w:rFonts w:ascii="Century Gothic" w:hAnsi="Century Gothic"/>
          <w:sz w:val="24"/>
          <w:szCs w:val="24"/>
        </w:rPr>
      </w:pPr>
      <w:r>
        <w:rPr>
          <w:rFonts w:ascii="Century Gothic" w:hAnsi="Century Gothic"/>
          <w:sz w:val="24"/>
          <w:szCs w:val="24"/>
        </w:rPr>
        <w:t>A training offer has been delivered during the year</w:t>
      </w:r>
      <w:r w:rsidR="00A0629F">
        <w:rPr>
          <w:rFonts w:ascii="Century Gothic" w:hAnsi="Century Gothic"/>
          <w:sz w:val="24"/>
          <w:szCs w:val="24"/>
        </w:rPr>
        <w:t>, much of which is joint training with the children’s workforce, which has received very positive feedback from delegates; particularly in respect of promoting a ‘think family’ approach</w:t>
      </w:r>
      <w:r>
        <w:rPr>
          <w:rFonts w:ascii="Century Gothic" w:hAnsi="Century Gothic"/>
          <w:sz w:val="24"/>
          <w:szCs w:val="24"/>
        </w:rPr>
        <w:t xml:space="preserve">. </w:t>
      </w:r>
    </w:p>
    <w:p w14:paraId="09EB93E9" w14:textId="77777777" w:rsidR="00A0629F" w:rsidRDefault="00767C18" w:rsidP="00505C06">
      <w:pPr>
        <w:jc w:val="both"/>
        <w:rPr>
          <w:rFonts w:ascii="Century Gothic" w:hAnsi="Century Gothic"/>
          <w:sz w:val="24"/>
          <w:szCs w:val="24"/>
        </w:rPr>
      </w:pPr>
      <w:r>
        <w:rPr>
          <w:rFonts w:ascii="Century Gothic" w:hAnsi="Century Gothic"/>
          <w:sz w:val="24"/>
          <w:szCs w:val="24"/>
        </w:rPr>
        <w:t xml:space="preserve">However, focus of activity has been on amalgamating the two separate committees into a Joint Learning and Workforce Development Committee, refreshing the Learning and Improving Framework; and drafting the </w:t>
      </w:r>
      <w:r w:rsidR="00A0629F">
        <w:rPr>
          <w:rFonts w:ascii="Century Gothic" w:hAnsi="Century Gothic"/>
          <w:sz w:val="24"/>
          <w:szCs w:val="24"/>
        </w:rPr>
        <w:t xml:space="preserve">Joint </w:t>
      </w:r>
      <w:r>
        <w:rPr>
          <w:rFonts w:ascii="Century Gothic" w:hAnsi="Century Gothic"/>
          <w:sz w:val="24"/>
          <w:szCs w:val="24"/>
        </w:rPr>
        <w:t xml:space="preserve">Training Strategy. </w:t>
      </w:r>
    </w:p>
    <w:p w14:paraId="2D96129C" w14:textId="77777777" w:rsidR="00767C18" w:rsidRDefault="00767C18" w:rsidP="00505C06">
      <w:pPr>
        <w:jc w:val="both"/>
        <w:rPr>
          <w:rFonts w:ascii="Century Gothic" w:hAnsi="Century Gothic"/>
          <w:sz w:val="24"/>
          <w:szCs w:val="24"/>
        </w:rPr>
      </w:pPr>
      <w:r>
        <w:rPr>
          <w:rFonts w:ascii="Century Gothic" w:hAnsi="Century Gothic"/>
          <w:sz w:val="24"/>
          <w:szCs w:val="24"/>
        </w:rPr>
        <w:t xml:space="preserve">The </w:t>
      </w:r>
      <w:r w:rsidR="00A0629F">
        <w:rPr>
          <w:rFonts w:ascii="Century Gothic" w:hAnsi="Century Gothic"/>
          <w:sz w:val="24"/>
          <w:szCs w:val="24"/>
        </w:rPr>
        <w:t xml:space="preserve">Wolverhampton Safeguarding </w:t>
      </w:r>
      <w:r>
        <w:rPr>
          <w:rFonts w:ascii="Century Gothic" w:hAnsi="Century Gothic"/>
          <w:sz w:val="24"/>
          <w:szCs w:val="24"/>
        </w:rPr>
        <w:t>Boards have also recognised that the support structure for WSAB has very limited capacity to offer effective support to the adult training agenda. To this end</w:t>
      </w:r>
      <w:r w:rsidR="00A0629F">
        <w:rPr>
          <w:rFonts w:ascii="Century Gothic" w:hAnsi="Century Gothic"/>
          <w:sz w:val="24"/>
          <w:szCs w:val="24"/>
        </w:rPr>
        <w:t>,</w:t>
      </w:r>
      <w:r>
        <w:rPr>
          <w:rFonts w:ascii="Century Gothic" w:hAnsi="Century Gothic"/>
          <w:sz w:val="24"/>
          <w:szCs w:val="24"/>
        </w:rPr>
        <w:t xml:space="preserve"> the priority has been to amalgamate committees and to combine the support functions of the Boards to achieve efficiencies and effectiveness. This includes investment in Training and Development Officer resource to give greater focus to the adult training offer.</w:t>
      </w:r>
      <w:r w:rsidR="00A0629F">
        <w:rPr>
          <w:rFonts w:ascii="Century Gothic" w:hAnsi="Century Gothic"/>
          <w:sz w:val="24"/>
          <w:szCs w:val="24"/>
        </w:rPr>
        <w:t xml:space="preserve"> It is anticipated that a combined Business Unit infrastructure will be agreed and signed off by Spring 2017 and that a full programme of training for the adult workforce will be signed off by autumn 2017.</w:t>
      </w:r>
    </w:p>
    <w:p w14:paraId="7154B0A7" w14:textId="77777777" w:rsidR="00743E94" w:rsidRPr="00A0629F" w:rsidRDefault="00743E94" w:rsidP="00505C06">
      <w:pPr>
        <w:jc w:val="both"/>
        <w:rPr>
          <w:rFonts w:ascii="Century Gothic" w:hAnsi="Century Gothic"/>
          <w:i/>
          <w:sz w:val="24"/>
          <w:szCs w:val="24"/>
        </w:rPr>
      </w:pPr>
      <w:r w:rsidRPr="00A0629F">
        <w:rPr>
          <w:rFonts w:ascii="Century Gothic" w:hAnsi="Century Gothic"/>
          <w:i/>
          <w:sz w:val="24"/>
          <w:szCs w:val="24"/>
        </w:rPr>
        <w:t>The Workforce Development Committee of WSAB and the Learning and Development Committee of WSCB to integrate their work streams.</w:t>
      </w:r>
    </w:p>
    <w:p w14:paraId="5909E988" w14:textId="77777777" w:rsidR="00A0629F" w:rsidRDefault="00A0629F" w:rsidP="00505C06">
      <w:pPr>
        <w:jc w:val="both"/>
        <w:rPr>
          <w:rFonts w:ascii="Century Gothic" w:hAnsi="Century Gothic"/>
          <w:sz w:val="24"/>
          <w:szCs w:val="24"/>
        </w:rPr>
      </w:pPr>
      <w:r>
        <w:rPr>
          <w:rFonts w:ascii="Century Gothic" w:hAnsi="Century Gothic"/>
          <w:sz w:val="24"/>
          <w:szCs w:val="24"/>
        </w:rPr>
        <w:t>This has been fully achieved.</w:t>
      </w:r>
    </w:p>
    <w:p w14:paraId="6C50F1C7" w14:textId="77777777" w:rsidR="00743E94" w:rsidRPr="00A703AD" w:rsidRDefault="000C5726" w:rsidP="00505C06">
      <w:pPr>
        <w:jc w:val="both"/>
        <w:rPr>
          <w:rFonts w:ascii="Century Gothic" w:hAnsi="Century Gothic"/>
          <w:b/>
          <w:sz w:val="24"/>
          <w:szCs w:val="24"/>
        </w:rPr>
      </w:pPr>
      <w:r w:rsidRPr="00A703AD">
        <w:rPr>
          <w:rFonts w:ascii="Century Gothic" w:hAnsi="Century Gothic"/>
          <w:b/>
          <w:sz w:val="24"/>
          <w:szCs w:val="24"/>
        </w:rPr>
        <w:t xml:space="preserve">What have we learnt from our </w:t>
      </w:r>
      <w:r w:rsidR="00A703AD" w:rsidRPr="00A703AD">
        <w:rPr>
          <w:rFonts w:ascii="Century Gothic" w:hAnsi="Century Gothic"/>
          <w:b/>
          <w:sz w:val="24"/>
          <w:szCs w:val="24"/>
        </w:rPr>
        <w:t>case reviews</w:t>
      </w:r>
      <w:r w:rsidR="00B86C50">
        <w:rPr>
          <w:rFonts w:ascii="Century Gothic" w:hAnsi="Century Gothic"/>
          <w:b/>
          <w:sz w:val="24"/>
          <w:szCs w:val="24"/>
        </w:rPr>
        <w:t xml:space="preserve"> and annual assurance process</w:t>
      </w:r>
      <w:r w:rsidR="00A703AD" w:rsidRPr="00A703AD">
        <w:rPr>
          <w:rFonts w:ascii="Century Gothic" w:hAnsi="Century Gothic"/>
          <w:b/>
          <w:sz w:val="24"/>
          <w:szCs w:val="24"/>
        </w:rPr>
        <w:t>?</w:t>
      </w:r>
    </w:p>
    <w:p w14:paraId="6D40EBC0" w14:textId="39AD4315" w:rsidR="00186BD3" w:rsidRDefault="00A33E25" w:rsidP="00333050">
      <w:pPr>
        <w:jc w:val="both"/>
        <w:rPr>
          <w:rFonts w:ascii="Century Gothic" w:hAnsi="Century Gothic"/>
          <w:sz w:val="24"/>
          <w:szCs w:val="24"/>
        </w:rPr>
      </w:pPr>
      <w:r>
        <w:rPr>
          <w:rFonts w:ascii="Century Gothic" w:hAnsi="Century Gothic"/>
          <w:sz w:val="24"/>
          <w:szCs w:val="24"/>
        </w:rPr>
        <w:t xml:space="preserve">The Safeguarding Adult Review Committee </w:t>
      </w:r>
      <w:r w:rsidR="00CE5D90">
        <w:rPr>
          <w:rFonts w:ascii="Century Gothic" w:hAnsi="Century Gothic"/>
          <w:sz w:val="24"/>
          <w:szCs w:val="24"/>
        </w:rPr>
        <w:t xml:space="preserve">(SARC) </w:t>
      </w:r>
      <w:r>
        <w:rPr>
          <w:rFonts w:ascii="Century Gothic" w:hAnsi="Century Gothic"/>
          <w:sz w:val="24"/>
          <w:szCs w:val="24"/>
        </w:rPr>
        <w:t xml:space="preserve">has responsibility for </w:t>
      </w:r>
      <w:r w:rsidR="00CE5D90">
        <w:rPr>
          <w:rFonts w:ascii="Century Gothic" w:hAnsi="Century Gothic"/>
          <w:sz w:val="24"/>
          <w:szCs w:val="24"/>
        </w:rPr>
        <w:t xml:space="preserve">undertaking </w:t>
      </w:r>
      <w:r w:rsidR="00CE5D90" w:rsidRPr="00B86C50">
        <w:rPr>
          <w:rFonts w:ascii="Century Gothic" w:hAnsi="Century Gothic"/>
          <w:b/>
          <w:sz w:val="24"/>
          <w:szCs w:val="24"/>
        </w:rPr>
        <w:t>reviews of cases</w:t>
      </w:r>
      <w:r w:rsidR="00CE5D90">
        <w:rPr>
          <w:rFonts w:ascii="Century Gothic" w:hAnsi="Century Gothic"/>
          <w:sz w:val="24"/>
          <w:szCs w:val="24"/>
        </w:rPr>
        <w:t xml:space="preserve"> where the following criteria is met:</w:t>
      </w:r>
    </w:p>
    <w:p w14:paraId="237A48C8" w14:textId="6EAACB96" w:rsidR="00333050" w:rsidRDefault="00333050" w:rsidP="00333050">
      <w:pPr>
        <w:pStyle w:val="ListParagraph"/>
        <w:numPr>
          <w:ilvl w:val="0"/>
          <w:numId w:val="29"/>
        </w:numPr>
        <w:jc w:val="both"/>
        <w:rPr>
          <w:rFonts w:ascii="Century Gothic" w:hAnsi="Century Gothic"/>
          <w:sz w:val="24"/>
          <w:szCs w:val="24"/>
        </w:rPr>
      </w:pPr>
      <w:r>
        <w:rPr>
          <w:rFonts w:ascii="Century Gothic" w:hAnsi="Century Gothic"/>
          <w:sz w:val="24"/>
          <w:szCs w:val="24"/>
        </w:rPr>
        <w:t xml:space="preserve">The Board is aware, or suspects, that an adult has experienced serious abuse or neglect; </w:t>
      </w:r>
      <w:r w:rsidRPr="00333050">
        <w:rPr>
          <w:rFonts w:ascii="Century Gothic" w:hAnsi="Century Gothic"/>
          <w:i/>
          <w:sz w:val="24"/>
          <w:szCs w:val="24"/>
        </w:rPr>
        <w:t>or</w:t>
      </w:r>
    </w:p>
    <w:p w14:paraId="46F34C81" w14:textId="26233D47" w:rsidR="00333050" w:rsidRDefault="00333050" w:rsidP="00333050">
      <w:pPr>
        <w:pStyle w:val="ListParagraph"/>
        <w:numPr>
          <w:ilvl w:val="0"/>
          <w:numId w:val="29"/>
        </w:numPr>
        <w:jc w:val="both"/>
        <w:rPr>
          <w:rFonts w:ascii="Century Gothic" w:hAnsi="Century Gothic"/>
          <w:sz w:val="24"/>
          <w:szCs w:val="24"/>
        </w:rPr>
      </w:pPr>
      <w:r>
        <w:rPr>
          <w:rFonts w:ascii="Century Gothic" w:hAnsi="Century Gothic"/>
          <w:sz w:val="24"/>
          <w:szCs w:val="24"/>
        </w:rPr>
        <w:t xml:space="preserve">An adult dies of abuse or neglect, or is suspected to have died of abuse or neglect, </w:t>
      </w:r>
      <w:r w:rsidR="007C1C20">
        <w:rPr>
          <w:rFonts w:ascii="Century Gothic" w:hAnsi="Century Gothic"/>
          <w:sz w:val="24"/>
          <w:szCs w:val="24"/>
        </w:rPr>
        <w:t>within</w:t>
      </w:r>
      <w:r>
        <w:rPr>
          <w:rFonts w:ascii="Century Gothic" w:hAnsi="Century Gothic"/>
          <w:sz w:val="24"/>
          <w:szCs w:val="24"/>
        </w:rPr>
        <w:t xml:space="preserve"> the Local Authority area; </w:t>
      </w:r>
      <w:r w:rsidRPr="00333050">
        <w:rPr>
          <w:rFonts w:ascii="Century Gothic" w:hAnsi="Century Gothic"/>
          <w:i/>
          <w:sz w:val="24"/>
          <w:szCs w:val="24"/>
        </w:rPr>
        <w:t>and</w:t>
      </w:r>
    </w:p>
    <w:p w14:paraId="191B0FC8" w14:textId="08A51373" w:rsidR="00333050" w:rsidRPr="00333050" w:rsidRDefault="00333050" w:rsidP="00333050">
      <w:pPr>
        <w:pStyle w:val="ListParagraph"/>
        <w:numPr>
          <w:ilvl w:val="0"/>
          <w:numId w:val="29"/>
        </w:numPr>
        <w:jc w:val="both"/>
        <w:rPr>
          <w:rFonts w:ascii="Century Gothic" w:hAnsi="Century Gothic"/>
          <w:sz w:val="24"/>
          <w:szCs w:val="24"/>
        </w:rPr>
      </w:pPr>
      <w:r>
        <w:rPr>
          <w:rFonts w:ascii="Century Gothic" w:hAnsi="Century Gothic"/>
          <w:sz w:val="24"/>
          <w:szCs w:val="24"/>
        </w:rPr>
        <w:t>There is a concern that partner agencies could have worked more effectively to protect the adult.</w:t>
      </w:r>
    </w:p>
    <w:p w14:paraId="28109C0D" w14:textId="74240C2C" w:rsidR="007C1C20" w:rsidRDefault="007C1C20" w:rsidP="00505C06">
      <w:pPr>
        <w:jc w:val="both"/>
        <w:rPr>
          <w:rFonts w:ascii="Century Gothic" w:hAnsi="Century Gothic"/>
          <w:sz w:val="24"/>
          <w:szCs w:val="24"/>
        </w:rPr>
      </w:pPr>
      <w:r>
        <w:rPr>
          <w:rFonts w:ascii="Century Gothic" w:hAnsi="Century Gothic"/>
          <w:sz w:val="24"/>
          <w:szCs w:val="24"/>
        </w:rPr>
        <w:lastRenderedPageBreak/>
        <w:t>Reviews may also be undertaken wherever it is felt that a review would be useful, including learning from ‘near misses’, and situations where the arrangements in place worked particularly well.</w:t>
      </w:r>
    </w:p>
    <w:p w14:paraId="6EA1245A" w14:textId="67B4A579" w:rsidR="00CE5D90" w:rsidRDefault="00CE5D90" w:rsidP="00505C06">
      <w:pPr>
        <w:jc w:val="both"/>
        <w:rPr>
          <w:rFonts w:ascii="Century Gothic" w:hAnsi="Century Gothic"/>
          <w:sz w:val="24"/>
          <w:szCs w:val="24"/>
        </w:rPr>
      </w:pPr>
      <w:r>
        <w:rPr>
          <w:rFonts w:ascii="Century Gothic" w:hAnsi="Century Gothic"/>
          <w:sz w:val="24"/>
          <w:szCs w:val="24"/>
        </w:rPr>
        <w:t>During 2016/17 SARC considered 9 cases. In three cases the threshold was not met to undertake a Safeguarding Adult or alternative Learning Review. However, the Committee maintained some oversight to ensure that individual agency learning was identified and associated actions progressed. In four cases the threshold was not met to undertake a Safeguarding Adult Review but alternative Learning Reviews (usually referenced as ‘table top’ reviews) have been initiated and are ongoing. The learning and actions from which are all due to be published in 2017/2018. In one case the threshold was met to initiate a Safeguarding Adult Review and this was published on</w:t>
      </w:r>
      <w:r w:rsidR="007C1C20">
        <w:rPr>
          <w:rFonts w:ascii="Century Gothic" w:hAnsi="Century Gothic"/>
          <w:sz w:val="24"/>
          <w:szCs w:val="24"/>
        </w:rPr>
        <w:t xml:space="preserve"> 06/10/2016</w:t>
      </w:r>
      <w:r>
        <w:rPr>
          <w:rFonts w:ascii="Century Gothic" w:hAnsi="Century Gothic"/>
          <w:sz w:val="24"/>
          <w:szCs w:val="24"/>
        </w:rPr>
        <w:t xml:space="preserve">. In one case a </w:t>
      </w:r>
      <w:r w:rsidR="00280A93">
        <w:rPr>
          <w:rFonts w:ascii="Century Gothic" w:hAnsi="Century Gothic"/>
          <w:sz w:val="24"/>
          <w:szCs w:val="24"/>
        </w:rPr>
        <w:t xml:space="preserve">practice review was initiated under the auspice of a </w:t>
      </w:r>
      <w:r>
        <w:rPr>
          <w:rFonts w:ascii="Century Gothic" w:hAnsi="Century Gothic"/>
          <w:sz w:val="24"/>
          <w:szCs w:val="24"/>
        </w:rPr>
        <w:t xml:space="preserve">Domestic Homicide Review </w:t>
      </w:r>
      <w:r w:rsidR="006B1E21">
        <w:rPr>
          <w:rFonts w:ascii="Century Gothic" w:hAnsi="Century Gothic"/>
          <w:sz w:val="24"/>
          <w:szCs w:val="24"/>
        </w:rPr>
        <w:t>and the WSAB has taken the decision to publish an additional Learning Lessons Briefing to ensure effective dissemination of learning – this is due to be published early summer 2017.</w:t>
      </w:r>
    </w:p>
    <w:p w14:paraId="36FC776C" w14:textId="77777777" w:rsidR="00B86C50" w:rsidRPr="00B86C50" w:rsidRDefault="006B1E21" w:rsidP="00505C06">
      <w:pPr>
        <w:jc w:val="both"/>
        <w:rPr>
          <w:rFonts w:ascii="Century Gothic" w:hAnsi="Century Gothic"/>
          <w:sz w:val="24"/>
          <w:szCs w:val="24"/>
        </w:rPr>
      </w:pPr>
      <w:r>
        <w:rPr>
          <w:rFonts w:ascii="Century Gothic" w:hAnsi="Century Gothic"/>
          <w:sz w:val="24"/>
          <w:szCs w:val="24"/>
        </w:rPr>
        <w:t>The case reviews initiated throughout 2016/17 have considered a range of issues, to include: the quality of residential care provision</w:t>
      </w:r>
      <w:r w:rsidR="00CC146F">
        <w:rPr>
          <w:rFonts w:ascii="Century Gothic" w:hAnsi="Century Gothic"/>
          <w:sz w:val="24"/>
          <w:szCs w:val="24"/>
        </w:rPr>
        <w:t xml:space="preserve">; responding to domestic abuse; maternal death (death of Mother and newly born child); and suicide linked to emotional wellbeing. Whilst each individual review provides a wealth of learning there is one learning theme common to all reviews; namely the importance of effective multi-agency working and, within this effective communication and sharing of information. The Board </w:t>
      </w:r>
      <w:r w:rsidR="00382EEA">
        <w:rPr>
          <w:rFonts w:ascii="Century Gothic" w:hAnsi="Century Gothic"/>
          <w:sz w:val="24"/>
          <w:szCs w:val="24"/>
        </w:rPr>
        <w:t>recognises this and is planning the next ‘development event’ for 2017 to consider this in the concept of a ‘think family’ theme.</w:t>
      </w:r>
    </w:p>
    <w:p w14:paraId="1D345C82" w14:textId="2AE95E47" w:rsidR="00B86C50" w:rsidRPr="00B86C50" w:rsidRDefault="00B86C50" w:rsidP="00505C06">
      <w:pPr>
        <w:jc w:val="both"/>
        <w:rPr>
          <w:rFonts w:ascii="Century Gothic" w:hAnsi="Century Gothic"/>
          <w:sz w:val="24"/>
          <w:szCs w:val="24"/>
        </w:rPr>
      </w:pPr>
      <w:r w:rsidRPr="00B86C50">
        <w:rPr>
          <w:rFonts w:ascii="Century Gothic" w:hAnsi="Century Gothic"/>
          <w:sz w:val="24"/>
          <w:szCs w:val="24"/>
        </w:rPr>
        <w:t xml:space="preserve">The West Midlands Adult Safeguarding Regional Network developed the </w:t>
      </w:r>
      <w:r w:rsidRPr="00B86C50">
        <w:rPr>
          <w:rFonts w:ascii="Century Gothic" w:hAnsi="Century Gothic"/>
          <w:b/>
          <w:sz w:val="24"/>
          <w:szCs w:val="24"/>
        </w:rPr>
        <w:t>Annual Assurance</w:t>
      </w:r>
      <w:r w:rsidRPr="00B86C50">
        <w:rPr>
          <w:rFonts w:ascii="Century Gothic" w:hAnsi="Century Gothic"/>
          <w:sz w:val="24"/>
          <w:szCs w:val="24"/>
        </w:rPr>
        <w:t xml:space="preserve"> document template; this was adopted by WSAB. The Annual Assurance statement enables partners to self- audit and enables WSAB to assess the effectiveness of lo</w:t>
      </w:r>
      <w:r w:rsidR="00E40BF2">
        <w:rPr>
          <w:rFonts w:ascii="Century Gothic" w:hAnsi="Century Gothic"/>
          <w:sz w:val="24"/>
          <w:szCs w:val="24"/>
        </w:rPr>
        <w:t xml:space="preserve">cal safeguarding arrangements. </w:t>
      </w:r>
    </w:p>
    <w:p w14:paraId="7CCDA50A" w14:textId="77777777" w:rsidR="00B86C50" w:rsidRPr="00B86C50" w:rsidRDefault="00B86C50" w:rsidP="00505C06">
      <w:pPr>
        <w:jc w:val="both"/>
        <w:rPr>
          <w:rFonts w:ascii="Century Gothic" w:hAnsi="Century Gothic"/>
          <w:sz w:val="24"/>
          <w:szCs w:val="24"/>
        </w:rPr>
      </w:pPr>
      <w:r w:rsidRPr="00B86C50">
        <w:rPr>
          <w:rFonts w:ascii="Century Gothic" w:hAnsi="Century Gothic"/>
          <w:sz w:val="24"/>
          <w:szCs w:val="24"/>
        </w:rPr>
        <w:t>The Partnership Annual Assurance document was develop</w:t>
      </w:r>
      <w:r>
        <w:rPr>
          <w:rFonts w:ascii="Century Gothic" w:hAnsi="Century Gothic"/>
          <w:sz w:val="24"/>
          <w:szCs w:val="24"/>
        </w:rPr>
        <w:t>ed based on the Department of Health’s</w:t>
      </w:r>
      <w:r w:rsidRPr="00B86C50">
        <w:rPr>
          <w:rFonts w:ascii="Century Gothic" w:hAnsi="Century Gothic"/>
          <w:sz w:val="24"/>
          <w:szCs w:val="24"/>
        </w:rPr>
        <w:t xml:space="preserve"> 6 key safeguarding principles (2011):</w:t>
      </w:r>
      <w:r>
        <w:rPr>
          <w:rFonts w:ascii="Century Gothic" w:hAnsi="Century Gothic"/>
          <w:sz w:val="24"/>
          <w:szCs w:val="24"/>
        </w:rPr>
        <w:t xml:space="preserve"> </w:t>
      </w:r>
    </w:p>
    <w:p w14:paraId="78416B36" w14:textId="1EB86DFB" w:rsidR="00B86C50" w:rsidRPr="00685B40" w:rsidRDefault="00B86C50" w:rsidP="00685B40">
      <w:pPr>
        <w:pStyle w:val="ListParagraph"/>
        <w:numPr>
          <w:ilvl w:val="1"/>
          <w:numId w:val="26"/>
        </w:numPr>
        <w:ind w:left="709"/>
        <w:jc w:val="both"/>
        <w:rPr>
          <w:rFonts w:ascii="Century Gothic" w:hAnsi="Century Gothic"/>
          <w:sz w:val="24"/>
          <w:szCs w:val="24"/>
        </w:rPr>
      </w:pPr>
      <w:r w:rsidRPr="00157338">
        <w:rPr>
          <w:rFonts w:ascii="Century Gothic" w:hAnsi="Century Gothic"/>
          <w:b/>
          <w:sz w:val="24"/>
          <w:szCs w:val="24"/>
        </w:rPr>
        <w:t>Empowerment</w:t>
      </w:r>
      <w:r w:rsidRPr="00685B40">
        <w:rPr>
          <w:rFonts w:ascii="Century Gothic" w:hAnsi="Century Gothic"/>
          <w:sz w:val="24"/>
          <w:szCs w:val="24"/>
        </w:rPr>
        <w:t xml:space="preserve"> -</w:t>
      </w:r>
      <w:r w:rsidR="00157338">
        <w:rPr>
          <w:rFonts w:ascii="Century Gothic" w:hAnsi="Century Gothic"/>
          <w:sz w:val="24"/>
          <w:szCs w:val="24"/>
        </w:rPr>
        <w:t xml:space="preserve"> </w:t>
      </w:r>
      <w:r w:rsidRPr="00685B40">
        <w:rPr>
          <w:rFonts w:ascii="Century Gothic" w:hAnsi="Century Gothic"/>
          <w:sz w:val="24"/>
          <w:szCs w:val="24"/>
        </w:rPr>
        <w:t>Presumption of person led decisions and informed consent</w:t>
      </w:r>
      <w:r w:rsidR="00157338">
        <w:rPr>
          <w:rFonts w:ascii="Century Gothic" w:hAnsi="Century Gothic"/>
          <w:sz w:val="24"/>
          <w:szCs w:val="24"/>
        </w:rPr>
        <w:t>.</w:t>
      </w:r>
      <w:r w:rsidRPr="00685B40">
        <w:rPr>
          <w:rFonts w:ascii="Century Gothic" w:hAnsi="Century Gothic"/>
          <w:sz w:val="24"/>
          <w:szCs w:val="24"/>
        </w:rPr>
        <w:t xml:space="preserve"> </w:t>
      </w:r>
    </w:p>
    <w:p w14:paraId="00BAFD1E" w14:textId="05C4BEC3" w:rsidR="00B86C50" w:rsidRPr="00685B40" w:rsidRDefault="00B86C50" w:rsidP="00685B40">
      <w:pPr>
        <w:pStyle w:val="ListParagraph"/>
        <w:numPr>
          <w:ilvl w:val="1"/>
          <w:numId w:val="26"/>
        </w:numPr>
        <w:ind w:left="709"/>
        <w:jc w:val="both"/>
        <w:rPr>
          <w:rFonts w:ascii="Century Gothic" w:hAnsi="Century Gothic"/>
          <w:sz w:val="24"/>
          <w:szCs w:val="24"/>
        </w:rPr>
      </w:pPr>
      <w:r w:rsidRPr="00157338">
        <w:rPr>
          <w:rFonts w:ascii="Century Gothic" w:hAnsi="Century Gothic"/>
          <w:b/>
          <w:sz w:val="24"/>
          <w:szCs w:val="24"/>
        </w:rPr>
        <w:t>Protection</w:t>
      </w:r>
      <w:r w:rsidRPr="00685B40">
        <w:rPr>
          <w:rFonts w:ascii="Century Gothic" w:hAnsi="Century Gothic"/>
          <w:sz w:val="24"/>
          <w:szCs w:val="24"/>
        </w:rPr>
        <w:t xml:space="preserve"> - Support and representation for those in greatest need</w:t>
      </w:r>
      <w:r w:rsidR="00157338">
        <w:rPr>
          <w:rFonts w:ascii="Century Gothic" w:hAnsi="Century Gothic"/>
          <w:sz w:val="24"/>
          <w:szCs w:val="24"/>
        </w:rPr>
        <w:t>.</w:t>
      </w:r>
      <w:r w:rsidRPr="00685B40">
        <w:rPr>
          <w:rFonts w:ascii="Century Gothic" w:hAnsi="Century Gothic"/>
          <w:sz w:val="24"/>
          <w:szCs w:val="24"/>
        </w:rPr>
        <w:t xml:space="preserve"> </w:t>
      </w:r>
    </w:p>
    <w:p w14:paraId="208D1D2D" w14:textId="3D6D6A7A" w:rsidR="00B86C50" w:rsidRPr="00685B40" w:rsidRDefault="00B86C50" w:rsidP="00685B40">
      <w:pPr>
        <w:pStyle w:val="ListParagraph"/>
        <w:numPr>
          <w:ilvl w:val="1"/>
          <w:numId w:val="26"/>
        </w:numPr>
        <w:ind w:left="709"/>
        <w:jc w:val="both"/>
        <w:rPr>
          <w:rFonts w:ascii="Century Gothic" w:hAnsi="Century Gothic"/>
          <w:sz w:val="24"/>
          <w:szCs w:val="24"/>
        </w:rPr>
      </w:pPr>
      <w:r w:rsidRPr="00157338">
        <w:rPr>
          <w:rFonts w:ascii="Century Gothic" w:hAnsi="Century Gothic"/>
          <w:b/>
          <w:sz w:val="24"/>
          <w:szCs w:val="24"/>
        </w:rPr>
        <w:t>Prevention</w:t>
      </w:r>
      <w:r w:rsidRPr="00685B40">
        <w:rPr>
          <w:rFonts w:ascii="Century Gothic" w:hAnsi="Century Gothic"/>
          <w:sz w:val="24"/>
          <w:szCs w:val="24"/>
        </w:rPr>
        <w:t xml:space="preserve"> - It is better to take action before harm occurs</w:t>
      </w:r>
      <w:r w:rsidR="00157338">
        <w:rPr>
          <w:rFonts w:ascii="Century Gothic" w:hAnsi="Century Gothic"/>
          <w:sz w:val="24"/>
          <w:szCs w:val="24"/>
        </w:rPr>
        <w:t>.</w:t>
      </w:r>
      <w:r w:rsidRPr="00685B40">
        <w:rPr>
          <w:rFonts w:ascii="Century Gothic" w:hAnsi="Century Gothic"/>
          <w:sz w:val="24"/>
          <w:szCs w:val="24"/>
        </w:rPr>
        <w:t xml:space="preserve"> </w:t>
      </w:r>
    </w:p>
    <w:p w14:paraId="60A50071" w14:textId="0F76FF02" w:rsidR="00B86C50" w:rsidRPr="00685B40" w:rsidRDefault="00B86C50" w:rsidP="00685B40">
      <w:pPr>
        <w:pStyle w:val="ListParagraph"/>
        <w:numPr>
          <w:ilvl w:val="1"/>
          <w:numId w:val="26"/>
        </w:numPr>
        <w:ind w:left="709"/>
        <w:jc w:val="both"/>
        <w:rPr>
          <w:rFonts w:ascii="Century Gothic" w:hAnsi="Century Gothic"/>
          <w:sz w:val="24"/>
          <w:szCs w:val="24"/>
        </w:rPr>
      </w:pPr>
      <w:r w:rsidRPr="00157338">
        <w:rPr>
          <w:rFonts w:ascii="Century Gothic" w:hAnsi="Century Gothic"/>
          <w:b/>
          <w:sz w:val="24"/>
          <w:szCs w:val="24"/>
        </w:rPr>
        <w:t>Proportionality</w:t>
      </w:r>
      <w:r w:rsidRPr="00685B40">
        <w:rPr>
          <w:rFonts w:ascii="Century Gothic" w:hAnsi="Century Gothic"/>
          <w:sz w:val="24"/>
          <w:szCs w:val="24"/>
        </w:rPr>
        <w:t xml:space="preserve"> </w:t>
      </w:r>
      <w:r w:rsidR="00157338">
        <w:rPr>
          <w:rFonts w:ascii="Century Gothic" w:hAnsi="Century Gothic"/>
          <w:sz w:val="24"/>
          <w:szCs w:val="24"/>
        </w:rPr>
        <w:t>-</w:t>
      </w:r>
      <w:r w:rsidRPr="00685B40">
        <w:rPr>
          <w:rFonts w:ascii="Century Gothic" w:hAnsi="Century Gothic"/>
          <w:sz w:val="24"/>
          <w:szCs w:val="24"/>
        </w:rPr>
        <w:t xml:space="preserve"> Proportionate and least intrusive response appropriate to the risk presented</w:t>
      </w:r>
      <w:r w:rsidR="00157338">
        <w:rPr>
          <w:rFonts w:ascii="Century Gothic" w:hAnsi="Century Gothic"/>
          <w:sz w:val="24"/>
          <w:szCs w:val="24"/>
        </w:rPr>
        <w:t>.</w:t>
      </w:r>
      <w:r w:rsidRPr="00685B40">
        <w:rPr>
          <w:rFonts w:ascii="Century Gothic" w:hAnsi="Century Gothic"/>
          <w:sz w:val="24"/>
          <w:szCs w:val="24"/>
        </w:rPr>
        <w:t xml:space="preserve"> </w:t>
      </w:r>
    </w:p>
    <w:p w14:paraId="350EE421" w14:textId="517EC577" w:rsidR="00B86C50" w:rsidRPr="00685B40" w:rsidRDefault="00B86C50" w:rsidP="00685B40">
      <w:pPr>
        <w:pStyle w:val="ListParagraph"/>
        <w:numPr>
          <w:ilvl w:val="1"/>
          <w:numId w:val="26"/>
        </w:numPr>
        <w:ind w:left="709"/>
        <w:jc w:val="both"/>
        <w:rPr>
          <w:rFonts w:ascii="Century Gothic" w:hAnsi="Century Gothic"/>
          <w:sz w:val="24"/>
          <w:szCs w:val="24"/>
        </w:rPr>
      </w:pPr>
      <w:r w:rsidRPr="00157338">
        <w:rPr>
          <w:rFonts w:ascii="Century Gothic" w:hAnsi="Century Gothic"/>
          <w:b/>
          <w:sz w:val="24"/>
          <w:szCs w:val="24"/>
        </w:rPr>
        <w:t>Partnership</w:t>
      </w:r>
      <w:r w:rsidRPr="00685B40">
        <w:rPr>
          <w:rFonts w:ascii="Century Gothic" w:hAnsi="Century Gothic"/>
          <w:sz w:val="24"/>
          <w:szCs w:val="24"/>
        </w:rPr>
        <w:t xml:space="preserve"> - Local solutions through services working with their communities. Communities have a part to play in preventing, detecting and reporting neglect and abuse</w:t>
      </w:r>
      <w:r w:rsidR="00157338">
        <w:rPr>
          <w:rFonts w:ascii="Century Gothic" w:hAnsi="Century Gothic"/>
          <w:sz w:val="24"/>
          <w:szCs w:val="24"/>
        </w:rPr>
        <w:t>.</w:t>
      </w:r>
      <w:r w:rsidRPr="00685B40">
        <w:rPr>
          <w:rFonts w:ascii="Century Gothic" w:hAnsi="Century Gothic"/>
          <w:sz w:val="24"/>
          <w:szCs w:val="24"/>
        </w:rPr>
        <w:t xml:space="preserve"> </w:t>
      </w:r>
    </w:p>
    <w:p w14:paraId="17528588" w14:textId="590DC12B" w:rsidR="00B86C50" w:rsidRPr="00685B40" w:rsidRDefault="00B86C50" w:rsidP="00685B40">
      <w:pPr>
        <w:pStyle w:val="ListParagraph"/>
        <w:numPr>
          <w:ilvl w:val="1"/>
          <w:numId w:val="26"/>
        </w:numPr>
        <w:ind w:left="709"/>
        <w:jc w:val="both"/>
        <w:rPr>
          <w:rFonts w:ascii="Century Gothic" w:hAnsi="Century Gothic"/>
          <w:sz w:val="24"/>
          <w:szCs w:val="24"/>
        </w:rPr>
      </w:pPr>
      <w:r w:rsidRPr="00157338">
        <w:rPr>
          <w:rFonts w:ascii="Century Gothic" w:hAnsi="Century Gothic"/>
          <w:b/>
          <w:sz w:val="24"/>
          <w:szCs w:val="24"/>
        </w:rPr>
        <w:lastRenderedPageBreak/>
        <w:t>Accountability</w:t>
      </w:r>
      <w:r w:rsidRPr="00685B40">
        <w:rPr>
          <w:rFonts w:ascii="Century Gothic" w:hAnsi="Century Gothic"/>
          <w:sz w:val="24"/>
          <w:szCs w:val="24"/>
        </w:rPr>
        <w:t xml:space="preserve"> - Accountability and transparency in delivering safeguarding</w:t>
      </w:r>
      <w:r w:rsidR="00157338">
        <w:rPr>
          <w:rFonts w:ascii="Century Gothic" w:hAnsi="Century Gothic"/>
          <w:sz w:val="24"/>
          <w:szCs w:val="24"/>
        </w:rPr>
        <w:t>.</w:t>
      </w:r>
    </w:p>
    <w:p w14:paraId="53D96714" w14:textId="77777777" w:rsidR="00B86C50" w:rsidRPr="00B86C50" w:rsidRDefault="00B86C50" w:rsidP="00505C06">
      <w:pPr>
        <w:jc w:val="both"/>
        <w:rPr>
          <w:rFonts w:ascii="Century Gothic" w:hAnsi="Century Gothic"/>
          <w:sz w:val="24"/>
          <w:szCs w:val="24"/>
        </w:rPr>
      </w:pPr>
      <w:r w:rsidRPr="00B86C50">
        <w:rPr>
          <w:rFonts w:ascii="Century Gothic" w:hAnsi="Century Gothic"/>
          <w:sz w:val="24"/>
          <w:szCs w:val="24"/>
        </w:rPr>
        <w:t>This is the third Partnership self-audit tool completed by Wolverhampton</w:t>
      </w:r>
      <w:r>
        <w:rPr>
          <w:rFonts w:ascii="Century Gothic" w:hAnsi="Century Gothic"/>
          <w:sz w:val="24"/>
          <w:szCs w:val="24"/>
        </w:rPr>
        <w:t xml:space="preserve"> Board partners.   </w:t>
      </w:r>
    </w:p>
    <w:p w14:paraId="56545EB4" w14:textId="77777777" w:rsidR="00B86C50" w:rsidRPr="00B86C50" w:rsidRDefault="00B86C50" w:rsidP="00505C06">
      <w:pPr>
        <w:jc w:val="both"/>
        <w:rPr>
          <w:rFonts w:ascii="Century Gothic" w:hAnsi="Century Gothic"/>
          <w:sz w:val="24"/>
          <w:szCs w:val="24"/>
        </w:rPr>
      </w:pPr>
      <w:r w:rsidRPr="00B86C50">
        <w:rPr>
          <w:rFonts w:ascii="Century Gothic" w:hAnsi="Century Gothic"/>
          <w:sz w:val="24"/>
          <w:szCs w:val="24"/>
        </w:rPr>
        <w:t xml:space="preserve">The process provides partner agencies the opportunity to report their safeguarding activity including areas of good practice and areas for development.  </w:t>
      </w:r>
    </w:p>
    <w:p w14:paraId="7DC20391" w14:textId="77777777" w:rsidR="00B86C50" w:rsidRPr="00B86C50" w:rsidRDefault="00B86C50" w:rsidP="00505C06">
      <w:pPr>
        <w:jc w:val="both"/>
        <w:rPr>
          <w:rFonts w:ascii="Century Gothic" w:hAnsi="Century Gothic"/>
          <w:sz w:val="24"/>
          <w:szCs w:val="24"/>
        </w:rPr>
      </w:pPr>
      <w:r w:rsidRPr="00B86C50">
        <w:rPr>
          <w:rFonts w:ascii="Century Gothic" w:hAnsi="Century Gothic"/>
          <w:sz w:val="24"/>
          <w:szCs w:val="24"/>
        </w:rPr>
        <w:t>The process enables partner agencies to provide governance to t</w:t>
      </w:r>
      <w:r>
        <w:rPr>
          <w:rFonts w:ascii="Century Gothic" w:hAnsi="Century Gothic"/>
          <w:sz w:val="24"/>
          <w:szCs w:val="24"/>
        </w:rPr>
        <w:t xml:space="preserve">he WSAB and provides </w:t>
      </w:r>
      <w:r w:rsidRPr="00B86C50">
        <w:rPr>
          <w:rFonts w:ascii="Century Gothic" w:hAnsi="Century Gothic"/>
          <w:sz w:val="24"/>
          <w:szCs w:val="24"/>
        </w:rPr>
        <w:t>the Board with a benchmark to measure effectiveness and progre</w:t>
      </w:r>
      <w:r>
        <w:rPr>
          <w:rFonts w:ascii="Century Gothic" w:hAnsi="Century Gothic"/>
          <w:sz w:val="24"/>
          <w:szCs w:val="24"/>
        </w:rPr>
        <w:t xml:space="preserve">ss against the six key </w:t>
      </w:r>
      <w:r w:rsidRPr="00B86C50">
        <w:rPr>
          <w:rFonts w:ascii="Century Gothic" w:hAnsi="Century Gothic"/>
          <w:sz w:val="24"/>
          <w:szCs w:val="24"/>
        </w:rPr>
        <w:t>safeguarding pri</w:t>
      </w:r>
      <w:r>
        <w:rPr>
          <w:rFonts w:ascii="Century Gothic" w:hAnsi="Century Gothic"/>
          <w:sz w:val="24"/>
          <w:szCs w:val="24"/>
        </w:rPr>
        <w:t xml:space="preserve">nciples. </w:t>
      </w:r>
    </w:p>
    <w:p w14:paraId="170FCC43" w14:textId="77777777" w:rsidR="00C141A8" w:rsidRDefault="00B86C50" w:rsidP="00505C06">
      <w:pPr>
        <w:jc w:val="both"/>
        <w:rPr>
          <w:rFonts w:ascii="Century Gothic" w:hAnsi="Century Gothic"/>
          <w:sz w:val="24"/>
          <w:szCs w:val="24"/>
        </w:rPr>
      </w:pPr>
      <w:r w:rsidRPr="00B86C50">
        <w:rPr>
          <w:rFonts w:ascii="Century Gothic" w:hAnsi="Century Gothic"/>
          <w:sz w:val="24"/>
          <w:szCs w:val="24"/>
        </w:rPr>
        <w:t xml:space="preserve">10 </w:t>
      </w:r>
      <w:r>
        <w:rPr>
          <w:rFonts w:ascii="Century Gothic" w:hAnsi="Century Gothic"/>
          <w:sz w:val="24"/>
          <w:szCs w:val="24"/>
        </w:rPr>
        <w:t xml:space="preserve">out of 12 </w:t>
      </w:r>
      <w:r w:rsidRPr="00B86C50">
        <w:rPr>
          <w:rFonts w:ascii="Century Gothic" w:hAnsi="Century Gothic"/>
          <w:sz w:val="24"/>
          <w:szCs w:val="24"/>
        </w:rPr>
        <w:t xml:space="preserve">partner agencies returned a response this year, two more than 2015/2016. </w:t>
      </w:r>
      <w:r w:rsidR="00725EDA" w:rsidRPr="00725EDA">
        <w:rPr>
          <w:rFonts w:ascii="Century Gothic" w:hAnsi="Century Gothic"/>
          <w:sz w:val="24"/>
          <w:szCs w:val="24"/>
        </w:rPr>
        <w:t xml:space="preserve">Each organisation was asked to complete 28 questions selecting the relevant answer and providing at least two examples to evidence the selected answer. </w:t>
      </w:r>
    </w:p>
    <w:p w14:paraId="541BE01C" w14:textId="77777777" w:rsidR="00725EDA" w:rsidRDefault="00725EDA" w:rsidP="00505C06">
      <w:pPr>
        <w:jc w:val="both"/>
        <w:rPr>
          <w:rFonts w:ascii="Century Gothic" w:hAnsi="Century Gothic"/>
          <w:sz w:val="24"/>
          <w:szCs w:val="24"/>
        </w:rPr>
      </w:pPr>
      <w:r>
        <w:rPr>
          <w:rFonts w:ascii="Century Gothic" w:hAnsi="Century Gothic"/>
          <w:sz w:val="24"/>
          <w:szCs w:val="24"/>
        </w:rPr>
        <w:t>The analysis of partner agency submissions was presented to WSAB in March 2017 and gave assurance to the Board that partners understand and appropriately discharge their safeguarding responsibilities.</w:t>
      </w:r>
    </w:p>
    <w:p w14:paraId="4C716DBC" w14:textId="77777777" w:rsidR="00725EDA" w:rsidRDefault="00725EDA" w:rsidP="00505C06">
      <w:pPr>
        <w:jc w:val="both"/>
        <w:rPr>
          <w:rFonts w:ascii="Century Gothic" w:hAnsi="Century Gothic"/>
          <w:sz w:val="24"/>
          <w:szCs w:val="24"/>
        </w:rPr>
      </w:pPr>
      <w:r>
        <w:rPr>
          <w:rFonts w:ascii="Century Gothic" w:hAnsi="Century Gothic"/>
          <w:sz w:val="24"/>
          <w:szCs w:val="24"/>
        </w:rPr>
        <w:t>The Board recognises that the assurance process relies on self-assessment and reporting</w:t>
      </w:r>
      <w:r w:rsidRPr="00725EDA">
        <w:t xml:space="preserve"> </w:t>
      </w:r>
      <w:r>
        <w:rPr>
          <w:rFonts w:ascii="Century Gothic" w:hAnsi="Century Gothic"/>
          <w:sz w:val="24"/>
          <w:szCs w:val="24"/>
        </w:rPr>
        <w:t>and</w:t>
      </w:r>
      <w:r w:rsidRPr="00725EDA">
        <w:rPr>
          <w:rFonts w:ascii="Century Gothic" w:hAnsi="Century Gothic"/>
          <w:sz w:val="24"/>
          <w:szCs w:val="24"/>
        </w:rPr>
        <w:t>, as our case reviews evidence</w:t>
      </w:r>
      <w:r>
        <w:rPr>
          <w:rFonts w:ascii="Century Gothic" w:hAnsi="Century Gothic"/>
          <w:sz w:val="24"/>
          <w:szCs w:val="24"/>
        </w:rPr>
        <w:t>,</w:t>
      </w:r>
      <w:r w:rsidRPr="00725EDA">
        <w:rPr>
          <w:rFonts w:ascii="Century Gothic" w:hAnsi="Century Gothic"/>
          <w:sz w:val="24"/>
          <w:szCs w:val="24"/>
        </w:rPr>
        <w:t xml:space="preserve"> there is always more to learn and to improve effectiveness.</w:t>
      </w:r>
      <w:r>
        <w:rPr>
          <w:rFonts w:ascii="Century Gothic" w:hAnsi="Century Gothic"/>
          <w:sz w:val="24"/>
          <w:szCs w:val="24"/>
        </w:rPr>
        <w:t xml:space="preserve"> We will not, therefore, be complacent and a key priority for the Quality and Performance Committee for 2017/18 will be to audit and ‘test’ partner agency submissions.</w:t>
      </w:r>
    </w:p>
    <w:p w14:paraId="368B9DCA" w14:textId="77777777" w:rsidR="00B86C50" w:rsidRPr="00CE5D90" w:rsidRDefault="00B86C50" w:rsidP="00505C06">
      <w:pPr>
        <w:jc w:val="both"/>
        <w:rPr>
          <w:rFonts w:ascii="Century Gothic" w:hAnsi="Century Gothic"/>
          <w:sz w:val="24"/>
          <w:szCs w:val="24"/>
        </w:rPr>
      </w:pPr>
      <w:r w:rsidRPr="00B86C50">
        <w:rPr>
          <w:rFonts w:ascii="Century Gothic" w:hAnsi="Century Gothic"/>
          <w:sz w:val="24"/>
          <w:szCs w:val="24"/>
        </w:rPr>
        <w:t xml:space="preserve"> </w:t>
      </w:r>
    </w:p>
    <w:p w14:paraId="253115B7" w14:textId="77777777" w:rsidR="00186BD3" w:rsidRDefault="00186BD3" w:rsidP="00505C06">
      <w:pPr>
        <w:jc w:val="both"/>
        <w:rPr>
          <w:rFonts w:ascii="Century Gothic" w:hAnsi="Century Gothic"/>
          <w:b/>
          <w:sz w:val="32"/>
          <w:szCs w:val="32"/>
        </w:rPr>
      </w:pPr>
    </w:p>
    <w:p w14:paraId="671AE452" w14:textId="77777777" w:rsidR="00070F97" w:rsidRDefault="00070F97" w:rsidP="00505C06">
      <w:pPr>
        <w:jc w:val="both"/>
        <w:rPr>
          <w:rFonts w:ascii="Century Gothic" w:hAnsi="Century Gothic"/>
          <w:b/>
          <w:sz w:val="32"/>
          <w:szCs w:val="32"/>
        </w:rPr>
      </w:pPr>
    </w:p>
    <w:p w14:paraId="1A0C7CA7" w14:textId="77777777" w:rsidR="00752E93" w:rsidRDefault="00752E93" w:rsidP="00505C06">
      <w:pPr>
        <w:jc w:val="both"/>
        <w:rPr>
          <w:rFonts w:ascii="Century Gothic" w:hAnsi="Century Gothic"/>
          <w:b/>
          <w:sz w:val="32"/>
          <w:szCs w:val="32"/>
        </w:rPr>
      </w:pPr>
    </w:p>
    <w:p w14:paraId="00B74644" w14:textId="77777777" w:rsidR="00752E93" w:rsidRDefault="00752E93" w:rsidP="00505C06">
      <w:pPr>
        <w:jc w:val="both"/>
        <w:rPr>
          <w:rFonts w:ascii="Century Gothic" w:hAnsi="Century Gothic"/>
          <w:b/>
          <w:sz w:val="32"/>
          <w:szCs w:val="32"/>
        </w:rPr>
      </w:pPr>
    </w:p>
    <w:p w14:paraId="63E38517" w14:textId="77777777" w:rsidR="00752E93" w:rsidRDefault="00752E93" w:rsidP="00505C06">
      <w:pPr>
        <w:jc w:val="both"/>
        <w:rPr>
          <w:rFonts w:ascii="Century Gothic" w:hAnsi="Century Gothic"/>
          <w:b/>
          <w:sz w:val="32"/>
          <w:szCs w:val="32"/>
        </w:rPr>
      </w:pPr>
    </w:p>
    <w:p w14:paraId="4C009CA6" w14:textId="77777777" w:rsidR="00752E93" w:rsidRDefault="00752E93" w:rsidP="00505C06">
      <w:pPr>
        <w:jc w:val="both"/>
        <w:rPr>
          <w:rFonts w:ascii="Century Gothic" w:hAnsi="Century Gothic"/>
          <w:b/>
          <w:sz w:val="32"/>
          <w:szCs w:val="32"/>
        </w:rPr>
      </w:pPr>
    </w:p>
    <w:p w14:paraId="7437D49C" w14:textId="77777777" w:rsidR="00752E93" w:rsidRDefault="00752E93" w:rsidP="00505C06">
      <w:pPr>
        <w:jc w:val="both"/>
        <w:rPr>
          <w:rFonts w:ascii="Century Gothic" w:hAnsi="Century Gothic"/>
          <w:b/>
          <w:sz w:val="32"/>
          <w:szCs w:val="32"/>
        </w:rPr>
      </w:pPr>
    </w:p>
    <w:p w14:paraId="6C69035B" w14:textId="77777777" w:rsidR="00752E93" w:rsidRDefault="00752E93" w:rsidP="00505C06">
      <w:pPr>
        <w:jc w:val="both"/>
        <w:rPr>
          <w:rFonts w:ascii="Century Gothic" w:hAnsi="Century Gothic"/>
          <w:b/>
          <w:sz w:val="32"/>
          <w:szCs w:val="32"/>
        </w:rPr>
      </w:pPr>
    </w:p>
    <w:p w14:paraId="2717665B" w14:textId="77777777" w:rsidR="00752E93" w:rsidRDefault="00752E93" w:rsidP="00505C06">
      <w:pPr>
        <w:jc w:val="both"/>
        <w:rPr>
          <w:rFonts w:ascii="Century Gothic" w:hAnsi="Century Gothic"/>
          <w:b/>
          <w:sz w:val="32"/>
          <w:szCs w:val="32"/>
        </w:rPr>
      </w:pPr>
    </w:p>
    <w:p w14:paraId="0DB60BA3" w14:textId="6C7468E1" w:rsidR="00186BD3" w:rsidRDefault="00186BD3" w:rsidP="00505C06">
      <w:pPr>
        <w:jc w:val="both"/>
        <w:rPr>
          <w:rFonts w:ascii="Century Gothic" w:hAnsi="Century Gothic"/>
          <w:b/>
          <w:sz w:val="32"/>
          <w:szCs w:val="32"/>
        </w:rPr>
      </w:pPr>
      <w:r w:rsidRPr="00186BD3">
        <w:rPr>
          <w:rFonts w:ascii="Century Gothic" w:hAnsi="Century Gothic"/>
          <w:b/>
          <w:sz w:val="32"/>
          <w:szCs w:val="32"/>
        </w:rPr>
        <w:lastRenderedPageBreak/>
        <w:t>Chapter 6</w:t>
      </w:r>
      <w:r w:rsidR="00472545">
        <w:rPr>
          <w:rFonts w:ascii="Century Gothic" w:hAnsi="Century Gothic"/>
          <w:b/>
          <w:sz w:val="32"/>
          <w:szCs w:val="32"/>
        </w:rPr>
        <w:t>:</w:t>
      </w:r>
      <w:r w:rsidR="008721EA">
        <w:rPr>
          <w:rFonts w:ascii="Century Gothic" w:hAnsi="Century Gothic"/>
          <w:b/>
          <w:sz w:val="32"/>
          <w:szCs w:val="32"/>
        </w:rPr>
        <w:t xml:space="preserve"> T</w:t>
      </w:r>
      <w:r w:rsidR="00472545" w:rsidRPr="00472545">
        <w:rPr>
          <w:rFonts w:ascii="Century Gothic" w:hAnsi="Century Gothic"/>
          <w:b/>
          <w:sz w:val="32"/>
          <w:szCs w:val="32"/>
        </w:rPr>
        <w:t>he priorities and challenges for next year</w:t>
      </w:r>
    </w:p>
    <w:p w14:paraId="1BE92AA2" w14:textId="59A6C59A" w:rsidR="00186BD3" w:rsidRDefault="00246FA9" w:rsidP="00505C06">
      <w:pPr>
        <w:jc w:val="both"/>
        <w:rPr>
          <w:rFonts w:ascii="Century Gothic" w:hAnsi="Century Gothic"/>
          <w:sz w:val="24"/>
          <w:szCs w:val="24"/>
        </w:rPr>
      </w:pPr>
      <w:r>
        <w:rPr>
          <w:rFonts w:ascii="Century Gothic" w:hAnsi="Century Gothic"/>
          <w:sz w:val="24"/>
          <w:szCs w:val="24"/>
        </w:rPr>
        <w:t>Our review of the work of the Board over the last 12 months has helped us to review and re-shape our strateg</w:t>
      </w:r>
      <w:r w:rsidR="003656FD">
        <w:rPr>
          <w:rFonts w:ascii="Century Gothic" w:hAnsi="Century Gothic"/>
          <w:sz w:val="24"/>
          <w:szCs w:val="24"/>
        </w:rPr>
        <w:t>ic priorities for 2017 to</w:t>
      </w:r>
      <w:r>
        <w:rPr>
          <w:rFonts w:ascii="Century Gothic" w:hAnsi="Century Gothic"/>
          <w:sz w:val="24"/>
          <w:szCs w:val="24"/>
        </w:rPr>
        <w:t xml:space="preserve"> 2019. These are outlined below</w:t>
      </w:r>
      <w:r w:rsidR="003656FD">
        <w:rPr>
          <w:rFonts w:ascii="Century Gothic" w:hAnsi="Century Gothic"/>
          <w:sz w:val="24"/>
          <w:szCs w:val="24"/>
        </w:rPr>
        <w:t xml:space="preserve"> and will drive the work of the Board and all of </w:t>
      </w:r>
      <w:r w:rsidR="00895578">
        <w:rPr>
          <w:rFonts w:ascii="Century Gothic" w:hAnsi="Century Gothic"/>
          <w:sz w:val="24"/>
          <w:szCs w:val="24"/>
        </w:rPr>
        <w:t>its</w:t>
      </w:r>
      <w:r w:rsidR="003656FD">
        <w:rPr>
          <w:rFonts w:ascii="Century Gothic" w:hAnsi="Century Gothic"/>
          <w:sz w:val="24"/>
          <w:szCs w:val="24"/>
        </w:rPr>
        <w:t xml:space="preserve"> constituent parts</w:t>
      </w:r>
      <w:r>
        <w:rPr>
          <w:rFonts w:ascii="Century Gothic" w:hAnsi="Century Gothic"/>
          <w:sz w:val="24"/>
          <w:szCs w:val="24"/>
        </w:rPr>
        <w:t>:</w:t>
      </w:r>
    </w:p>
    <w:p w14:paraId="6DF784B4" w14:textId="77777777" w:rsidR="003212A7" w:rsidRPr="001324A4" w:rsidRDefault="003212A7" w:rsidP="00505C06">
      <w:pPr>
        <w:jc w:val="both"/>
        <w:rPr>
          <w:rFonts w:ascii="Century Gothic" w:hAnsi="Century Gothic"/>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6406"/>
        <w:gridCol w:w="517"/>
      </w:tblGrid>
      <w:tr w:rsidR="00186BD3" w:rsidRPr="00186BD3" w14:paraId="5276FA52" w14:textId="77777777" w:rsidTr="003212A7">
        <w:tc>
          <w:tcPr>
            <w:tcW w:w="815" w:type="pct"/>
            <w:tcBorders>
              <w:bottom w:val="single" w:sz="4" w:space="0" w:color="auto"/>
            </w:tcBorders>
            <w:shd w:val="clear" w:color="auto" w:fill="99CCFF"/>
          </w:tcPr>
          <w:p w14:paraId="5B154817" w14:textId="77777777" w:rsidR="00186BD3" w:rsidRPr="00186BD3" w:rsidRDefault="00186BD3" w:rsidP="003212A7">
            <w:pPr>
              <w:spacing w:after="0" w:line="240" w:lineRule="auto"/>
              <w:rPr>
                <w:rFonts w:ascii="Century Gothic" w:eastAsia="Times New Roman" w:hAnsi="Century Gothic" w:cs="Calibri"/>
                <w:b/>
                <w:sz w:val="24"/>
                <w:szCs w:val="24"/>
                <w:lang w:eastAsia="en-GB"/>
              </w:rPr>
            </w:pPr>
          </w:p>
          <w:p w14:paraId="5A7B7FE2" w14:textId="77777777" w:rsidR="00186BD3" w:rsidRPr="00186BD3" w:rsidRDefault="00186BD3" w:rsidP="003212A7">
            <w:pPr>
              <w:keepLines/>
              <w:spacing w:after="240" w:line="240" w:lineRule="auto"/>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Priority 1: Effective Leadership, Challenge and Change</w:t>
            </w:r>
          </w:p>
        </w:tc>
        <w:tc>
          <w:tcPr>
            <w:tcW w:w="3759" w:type="pct"/>
            <w:tcBorders>
              <w:bottom w:val="single" w:sz="4" w:space="0" w:color="auto"/>
            </w:tcBorders>
            <w:shd w:val="clear" w:color="auto" w:fill="99CCFF"/>
          </w:tcPr>
          <w:p w14:paraId="4EE5DFA9" w14:textId="77777777" w:rsidR="00186BD3" w:rsidRPr="00186BD3" w:rsidRDefault="00186BD3" w:rsidP="003212A7">
            <w:pPr>
              <w:spacing w:after="0" w:line="240" w:lineRule="auto"/>
              <w:rPr>
                <w:rFonts w:ascii="Century Gothic" w:eastAsia="Times New Roman" w:hAnsi="Century Gothic" w:cs="Times New Roman"/>
                <w:sz w:val="24"/>
                <w:szCs w:val="24"/>
                <w:lang w:eastAsia="en-GB"/>
              </w:rPr>
            </w:pPr>
          </w:p>
          <w:p w14:paraId="63C23913" w14:textId="77777777" w:rsidR="00186BD3" w:rsidRPr="00186BD3" w:rsidRDefault="00186BD3" w:rsidP="003212A7">
            <w:pPr>
              <w:spacing w:after="0" w:line="240" w:lineRule="auto"/>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Lead: David Watts</w:t>
            </w:r>
          </w:p>
          <w:p w14:paraId="2D147036" w14:textId="77777777" w:rsidR="00186BD3" w:rsidRPr="00186BD3" w:rsidRDefault="00186BD3" w:rsidP="003212A7">
            <w:pPr>
              <w:spacing w:after="0" w:line="240" w:lineRule="auto"/>
              <w:rPr>
                <w:rFonts w:ascii="Century Gothic" w:eastAsia="Times New Roman" w:hAnsi="Century Gothic" w:cs="Calibri"/>
                <w:b/>
                <w:bCs/>
                <w:color w:val="000000"/>
                <w:sz w:val="24"/>
                <w:szCs w:val="24"/>
                <w:lang w:eastAsia="en-GB"/>
              </w:rPr>
            </w:pPr>
            <w:r w:rsidRPr="00186BD3">
              <w:rPr>
                <w:rFonts w:ascii="Century Gothic" w:eastAsia="Times New Roman" w:hAnsi="Century Gothic" w:cs="Times New Roman"/>
                <w:sz w:val="24"/>
                <w:szCs w:val="24"/>
                <w:lang w:eastAsia="en-GB"/>
              </w:rPr>
              <w:t xml:space="preserve">We will operate an effective WSAB that focuses its work on local safeguarding priorities including </w:t>
            </w:r>
            <w:r w:rsidRPr="00186BD3">
              <w:rPr>
                <w:rFonts w:ascii="Century Gothic" w:eastAsia="Times New Roman" w:hAnsi="Century Gothic" w:cs="Calibri"/>
                <w:bCs/>
                <w:color w:val="000000"/>
                <w:sz w:val="24"/>
                <w:szCs w:val="24"/>
                <w:lang w:eastAsia="en-GB"/>
              </w:rPr>
              <w:t>support, challenge and holding multi agencies to account for their contribution to the safety and wellbeing of adults living in the City of Wolverhampton.</w:t>
            </w:r>
            <w:r w:rsidRPr="00186BD3">
              <w:rPr>
                <w:rFonts w:ascii="Century Gothic" w:eastAsia="Times New Roman" w:hAnsi="Century Gothic" w:cs="Calibri"/>
                <w:b/>
                <w:bCs/>
                <w:color w:val="000000"/>
                <w:sz w:val="24"/>
                <w:szCs w:val="24"/>
                <w:lang w:eastAsia="en-GB"/>
              </w:rPr>
              <w:t xml:space="preserve">  </w:t>
            </w:r>
          </w:p>
          <w:p w14:paraId="04218716" w14:textId="77777777" w:rsidR="00186BD3" w:rsidRPr="00186BD3" w:rsidRDefault="00186BD3" w:rsidP="003212A7">
            <w:pPr>
              <w:spacing w:after="0" w:line="240" w:lineRule="auto"/>
              <w:rPr>
                <w:rFonts w:ascii="Century Gothic" w:eastAsia="Times New Roman" w:hAnsi="Century Gothic" w:cs="Times New Roman"/>
                <w:sz w:val="24"/>
                <w:szCs w:val="24"/>
                <w:lang w:eastAsia="en-GB"/>
              </w:rPr>
            </w:pPr>
          </w:p>
        </w:tc>
        <w:tc>
          <w:tcPr>
            <w:tcW w:w="426" w:type="pct"/>
            <w:vMerge w:val="restart"/>
            <w:shd w:val="clear" w:color="auto" w:fill="FFFF00"/>
          </w:tcPr>
          <w:p w14:paraId="154804B4" w14:textId="77777777" w:rsidR="00246FA9" w:rsidRDefault="00246FA9" w:rsidP="00505C06">
            <w:pPr>
              <w:spacing w:after="0" w:line="240" w:lineRule="auto"/>
              <w:jc w:val="both"/>
              <w:rPr>
                <w:rFonts w:ascii="Century Gothic" w:eastAsia="Times New Roman" w:hAnsi="Century Gothic" w:cs="Times New Roman"/>
                <w:b/>
                <w:sz w:val="24"/>
                <w:szCs w:val="24"/>
                <w:lang w:eastAsia="en-GB"/>
              </w:rPr>
            </w:pPr>
          </w:p>
          <w:p w14:paraId="06E9193A" w14:textId="77777777" w:rsidR="00246FA9" w:rsidRDefault="00246FA9" w:rsidP="00505C06">
            <w:pPr>
              <w:spacing w:after="0" w:line="240" w:lineRule="auto"/>
              <w:jc w:val="both"/>
              <w:rPr>
                <w:rFonts w:ascii="Century Gothic" w:eastAsia="Times New Roman" w:hAnsi="Century Gothic" w:cs="Times New Roman"/>
                <w:b/>
                <w:sz w:val="24"/>
                <w:szCs w:val="24"/>
                <w:lang w:eastAsia="en-GB"/>
              </w:rPr>
            </w:pPr>
          </w:p>
          <w:p w14:paraId="37798383" w14:textId="77777777" w:rsidR="00246FA9" w:rsidRDefault="00246FA9" w:rsidP="00505C06">
            <w:pPr>
              <w:spacing w:after="0" w:line="240" w:lineRule="auto"/>
              <w:jc w:val="both"/>
              <w:rPr>
                <w:rFonts w:ascii="Century Gothic" w:eastAsia="Times New Roman" w:hAnsi="Century Gothic" w:cs="Times New Roman"/>
                <w:b/>
                <w:sz w:val="24"/>
                <w:szCs w:val="24"/>
                <w:lang w:eastAsia="en-GB"/>
              </w:rPr>
            </w:pPr>
          </w:p>
          <w:p w14:paraId="4BB71055" w14:textId="77777777" w:rsidR="00246FA9" w:rsidRDefault="00246FA9" w:rsidP="00505C06">
            <w:pPr>
              <w:spacing w:after="0" w:line="240" w:lineRule="auto"/>
              <w:jc w:val="both"/>
              <w:rPr>
                <w:rFonts w:ascii="Century Gothic" w:eastAsia="Times New Roman" w:hAnsi="Century Gothic" w:cs="Times New Roman"/>
                <w:b/>
                <w:sz w:val="24"/>
                <w:szCs w:val="24"/>
                <w:lang w:eastAsia="en-GB"/>
              </w:rPr>
            </w:pPr>
          </w:p>
          <w:p w14:paraId="48FA5B41"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P</w:t>
            </w:r>
          </w:p>
          <w:p w14:paraId="478BA64D"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R</w:t>
            </w:r>
          </w:p>
          <w:p w14:paraId="5377C212"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E</w:t>
            </w:r>
          </w:p>
          <w:p w14:paraId="345D0E2C"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V</w:t>
            </w:r>
          </w:p>
          <w:p w14:paraId="70F57B75"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E</w:t>
            </w:r>
          </w:p>
          <w:p w14:paraId="148E30AA"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N</w:t>
            </w:r>
          </w:p>
          <w:p w14:paraId="2DEDB8A9"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T</w:t>
            </w:r>
          </w:p>
          <w:p w14:paraId="13D1E923"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I</w:t>
            </w:r>
          </w:p>
          <w:p w14:paraId="76E9B0F6"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O</w:t>
            </w:r>
          </w:p>
          <w:p w14:paraId="7E36D7FB"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N</w:t>
            </w:r>
          </w:p>
          <w:p w14:paraId="1908B9E3"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p>
          <w:p w14:paraId="7ECFFD1F"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P</w:t>
            </w:r>
          </w:p>
          <w:p w14:paraId="0C2E8F4B"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R</w:t>
            </w:r>
          </w:p>
          <w:p w14:paraId="713BDBA0"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E</w:t>
            </w:r>
          </w:p>
          <w:p w14:paraId="20658FD9"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V</w:t>
            </w:r>
          </w:p>
          <w:p w14:paraId="734C4215"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E</w:t>
            </w:r>
          </w:p>
          <w:p w14:paraId="4F90200E"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N</w:t>
            </w:r>
          </w:p>
          <w:p w14:paraId="672A9FD0"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T</w:t>
            </w:r>
          </w:p>
          <w:p w14:paraId="6941C986"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I</w:t>
            </w:r>
          </w:p>
          <w:p w14:paraId="1BDD0727"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O</w:t>
            </w:r>
          </w:p>
          <w:p w14:paraId="0968251C"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N</w:t>
            </w:r>
          </w:p>
          <w:p w14:paraId="7B6450A6"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w:t>
            </w:r>
            <w:r w:rsidRPr="00186BD3">
              <w:rPr>
                <w:rFonts w:ascii="Century Gothic" w:eastAsia="Times New Roman" w:hAnsi="Century Gothic" w:cs="Times New Roman"/>
                <w:b/>
                <w:sz w:val="24"/>
                <w:szCs w:val="24"/>
                <w:vertAlign w:val="superscript"/>
                <w:lang w:eastAsia="en-GB"/>
              </w:rPr>
              <w:footnoteReference w:id="1"/>
            </w:r>
          </w:p>
        </w:tc>
      </w:tr>
      <w:tr w:rsidR="00186BD3" w:rsidRPr="00186BD3" w14:paraId="0EA0A79F" w14:textId="77777777" w:rsidTr="003212A7">
        <w:tc>
          <w:tcPr>
            <w:tcW w:w="815" w:type="pct"/>
            <w:tcBorders>
              <w:bottom w:val="single" w:sz="4" w:space="0" w:color="auto"/>
            </w:tcBorders>
            <w:shd w:val="clear" w:color="auto" w:fill="CCFFCC"/>
          </w:tcPr>
          <w:p w14:paraId="396E0C1B" w14:textId="77777777" w:rsidR="00186BD3" w:rsidRPr="00186BD3" w:rsidRDefault="00186BD3" w:rsidP="003212A7">
            <w:pPr>
              <w:spacing w:after="0" w:line="240" w:lineRule="auto"/>
              <w:rPr>
                <w:rFonts w:ascii="Century Gothic" w:eastAsia="Times New Roman" w:hAnsi="Century Gothic" w:cs="Calibri"/>
                <w:b/>
                <w:sz w:val="24"/>
                <w:szCs w:val="24"/>
                <w:lang w:eastAsia="en-GB"/>
              </w:rPr>
            </w:pPr>
          </w:p>
          <w:p w14:paraId="4DD34C5D" w14:textId="77777777" w:rsidR="00186BD3" w:rsidRPr="00186BD3" w:rsidRDefault="00186BD3" w:rsidP="003212A7">
            <w:pPr>
              <w:spacing w:after="0" w:line="240" w:lineRule="auto"/>
              <w:rPr>
                <w:rFonts w:ascii="Century Gothic" w:eastAsia="Times New Roman" w:hAnsi="Century Gothic" w:cs="Calibri"/>
                <w:b/>
                <w:sz w:val="24"/>
                <w:szCs w:val="24"/>
                <w:lang w:eastAsia="en-GB"/>
              </w:rPr>
            </w:pPr>
            <w:r w:rsidRPr="00186BD3">
              <w:rPr>
                <w:rFonts w:ascii="Century Gothic" w:eastAsia="Times New Roman" w:hAnsi="Century Gothic" w:cs="Calibri"/>
                <w:b/>
                <w:sz w:val="24"/>
                <w:szCs w:val="24"/>
                <w:lang w:eastAsia="en-GB"/>
              </w:rPr>
              <w:t>Priority 2: Quality and Performance</w:t>
            </w:r>
          </w:p>
        </w:tc>
        <w:tc>
          <w:tcPr>
            <w:tcW w:w="3759" w:type="pct"/>
            <w:tcBorders>
              <w:bottom w:val="single" w:sz="4" w:space="0" w:color="auto"/>
            </w:tcBorders>
            <w:shd w:val="clear" w:color="auto" w:fill="CCFFCC"/>
          </w:tcPr>
          <w:p w14:paraId="3E255C7C" w14:textId="77777777" w:rsidR="00186BD3" w:rsidRPr="00186BD3" w:rsidRDefault="00186BD3" w:rsidP="003212A7">
            <w:pPr>
              <w:spacing w:after="0" w:line="240" w:lineRule="auto"/>
              <w:rPr>
                <w:rFonts w:ascii="Century Gothic" w:eastAsia="Times New Roman" w:hAnsi="Century Gothic" w:cs="Calibri"/>
                <w:sz w:val="24"/>
                <w:szCs w:val="24"/>
                <w:lang w:eastAsia="en-GB"/>
              </w:rPr>
            </w:pPr>
          </w:p>
          <w:p w14:paraId="3A59CC93" w14:textId="77777777" w:rsidR="00186BD3" w:rsidRPr="00186BD3" w:rsidRDefault="00186BD3" w:rsidP="003212A7">
            <w:pPr>
              <w:spacing w:after="0" w:line="240" w:lineRule="auto"/>
              <w:rPr>
                <w:rFonts w:ascii="Century Gothic" w:eastAsia="Times New Roman" w:hAnsi="Century Gothic" w:cs="Calibri"/>
                <w:b/>
                <w:sz w:val="24"/>
                <w:szCs w:val="24"/>
                <w:lang w:eastAsia="en-GB"/>
              </w:rPr>
            </w:pPr>
            <w:r w:rsidRPr="00186BD3">
              <w:rPr>
                <w:rFonts w:ascii="Century Gothic" w:eastAsia="Times New Roman" w:hAnsi="Century Gothic" w:cs="Calibri"/>
                <w:b/>
                <w:sz w:val="24"/>
                <w:szCs w:val="24"/>
                <w:lang w:eastAsia="en-GB"/>
              </w:rPr>
              <w:t>Lead: Annette Lawrence and Fiona Pickford</w:t>
            </w:r>
          </w:p>
          <w:p w14:paraId="220A00D7" w14:textId="77777777" w:rsidR="00186BD3" w:rsidRPr="00186BD3" w:rsidRDefault="00186BD3" w:rsidP="003212A7">
            <w:pPr>
              <w:spacing w:after="0" w:line="240" w:lineRule="auto"/>
              <w:rPr>
                <w:rFonts w:ascii="Century Gothic" w:eastAsia="Times New Roman" w:hAnsi="Century Gothic" w:cs="Calibri"/>
                <w:sz w:val="24"/>
                <w:szCs w:val="24"/>
                <w:lang w:eastAsia="en-GB"/>
              </w:rPr>
            </w:pPr>
            <w:r w:rsidRPr="00186BD3">
              <w:rPr>
                <w:rFonts w:ascii="Century Gothic" w:eastAsia="Times New Roman" w:hAnsi="Century Gothic" w:cs="Calibri"/>
                <w:sz w:val="24"/>
                <w:szCs w:val="24"/>
                <w:lang w:eastAsia="en-GB"/>
              </w:rPr>
              <w:t>We will develop and maintain multi-agency quality assurance and performance management processes. We will monitor the effectiveness of local safeguarding arrangements to promote the wellbeing of adults with care and support needs.</w:t>
            </w:r>
          </w:p>
          <w:p w14:paraId="74CEFEFC" w14:textId="77777777" w:rsidR="00186BD3" w:rsidRPr="00186BD3" w:rsidRDefault="00186BD3" w:rsidP="003212A7">
            <w:pPr>
              <w:spacing w:after="0" w:line="240" w:lineRule="auto"/>
              <w:rPr>
                <w:rFonts w:ascii="Century Gothic" w:eastAsia="Times New Roman" w:hAnsi="Century Gothic" w:cs="Calibri"/>
                <w:sz w:val="24"/>
                <w:szCs w:val="24"/>
                <w:lang w:eastAsia="en-GB"/>
              </w:rPr>
            </w:pPr>
          </w:p>
        </w:tc>
        <w:tc>
          <w:tcPr>
            <w:tcW w:w="426" w:type="pct"/>
            <w:vMerge/>
            <w:shd w:val="clear" w:color="auto" w:fill="FFFF00"/>
          </w:tcPr>
          <w:p w14:paraId="4419034E" w14:textId="77777777" w:rsidR="00186BD3" w:rsidRPr="00186BD3" w:rsidRDefault="00186BD3" w:rsidP="00505C06">
            <w:pPr>
              <w:spacing w:after="0" w:line="240" w:lineRule="auto"/>
              <w:jc w:val="both"/>
              <w:rPr>
                <w:rFonts w:ascii="Century Gothic" w:eastAsia="Times New Roman" w:hAnsi="Century Gothic" w:cs="Calibri"/>
                <w:sz w:val="24"/>
                <w:szCs w:val="24"/>
                <w:lang w:eastAsia="en-GB"/>
              </w:rPr>
            </w:pPr>
          </w:p>
        </w:tc>
      </w:tr>
      <w:tr w:rsidR="00186BD3" w:rsidRPr="00186BD3" w14:paraId="11C57089" w14:textId="77777777" w:rsidTr="003212A7">
        <w:tc>
          <w:tcPr>
            <w:tcW w:w="815" w:type="pct"/>
            <w:tcBorders>
              <w:bottom w:val="single" w:sz="4" w:space="0" w:color="auto"/>
            </w:tcBorders>
            <w:shd w:val="clear" w:color="auto" w:fill="FABF8F"/>
          </w:tcPr>
          <w:p w14:paraId="444B41E6" w14:textId="77777777" w:rsidR="00186BD3" w:rsidRPr="00186BD3" w:rsidRDefault="00186BD3" w:rsidP="003212A7">
            <w:pPr>
              <w:spacing w:after="0" w:line="240" w:lineRule="auto"/>
              <w:rPr>
                <w:rFonts w:ascii="Century Gothic" w:eastAsia="Times New Roman" w:hAnsi="Century Gothic" w:cs="Calibri"/>
                <w:b/>
                <w:sz w:val="24"/>
                <w:szCs w:val="24"/>
                <w:lang w:eastAsia="en-GB"/>
              </w:rPr>
            </w:pPr>
          </w:p>
          <w:p w14:paraId="162BE4CE" w14:textId="77777777" w:rsidR="00186BD3" w:rsidRPr="00186BD3" w:rsidRDefault="00186BD3" w:rsidP="003212A7">
            <w:pPr>
              <w:spacing w:after="0" w:line="240" w:lineRule="auto"/>
              <w:rPr>
                <w:rFonts w:ascii="Century Gothic" w:eastAsia="Times New Roman" w:hAnsi="Century Gothic" w:cs="Calibri"/>
                <w:b/>
                <w:sz w:val="24"/>
                <w:szCs w:val="24"/>
                <w:lang w:eastAsia="en-GB"/>
              </w:rPr>
            </w:pPr>
            <w:r w:rsidRPr="00186BD3">
              <w:rPr>
                <w:rFonts w:ascii="Century Gothic" w:eastAsia="Times New Roman" w:hAnsi="Century Gothic" w:cs="Calibri"/>
                <w:b/>
                <w:sz w:val="24"/>
                <w:szCs w:val="24"/>
                <w:lang w:eastAsia="en-GB"/>
              </w:rPr>
              <w:t>Priority 3: Communication and Engagement</w:t>
            </w:r>
          </w:p>
          <w:p w14:paraId="2CF57AEB" w14:textId="77777777" w:rsidR="00186BD3" w:rsidRPr="00186BD3" w:rsidRDefault="00186BD3" w:rsidP="003212A7">
            <w:pPr>
              <w:spacing w:after="0" w:line="240" w:lineRule="auto"/>
              <w:rPr>
                <w:rFonts w:ascii="Century Gothic" w:eastAsia="Times New Roman" w:hAnsi="Century Gothic" w:cs="Calibri"/>
                <w:b/>
                <w:sz w:val="24"/>
                <w:szCs w:val="24"/>
                <w:lang w:eastAsia="en-GB"/>
              </w:rPr>
            </w:pPr>
          </w:p>
        </w:tc>
        <w:tc>
          <w:tcPr>
            <w:tcW w:w="3759" w:type="pct"/>
            <w:tcBorders>
              <w:bottom w:val="single" w:sz="4" w:space="0" w:color="auto"/>
            </w:tcBorders>
            <w:shd w:val="clear" w:color="auto" w:fill="FABF8F"/>
          </w:tcPr>
          <w:p w14:paraId="6079592B" w14:textId="77777777" w:rsidR="00186BD3" w:rsidRPr="00186BD3" w:rsidRDefault="00186BD3" w:rsidP="00505C06">
            <w:pPr>
              <w:spacing w:after="0" w:line="240" w:lineRule="auto"/>
              <w:jc w:val="both"/>
              <w:rPr>
                <w:rFonts w:ascii="Century Gothic" w:eastAsia="Times New Roman" w:hAnsi="Century Gothic" w:cs="Calibri"/>
                <w:sz w:val="24"/>
                <w:szCs w:val="24"/>
                <w:lang w:eastAsia="en-GB"/>
              </w:rPr>
            </w:pPr>
          </w:p>
          <w:p w14:paraId="2A5EB19F"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Lead: Steve Dodd</w:t>
            </w:r>
          </w:p>
          <w:p w14:paraId="0DD0E2ED" w14:textId="77777777" w:rsidR="00186BD3" w:rsidRPr="00186BD3" w:rsidRDefault="00186BD3" w:rsidP="00505C06">
            <w:pPr>
              <w:spacing w:after="0" w:line="240" w:lineRule="auto"/>
              <w:jc w:val="both"/>
              <w:rPr>
                <w:rFonts w:ascii="Century Gothic" w:eastAsia="Times New Roman" w:hAnsi="Century Gothic" w:cs="Times New Roman"/>
                <w:bCs/>
                <w:sz w:val="24"/>
                <w:szCs w:val="24"/>
                <w:lang w:eastAsia="en-GB"/>
              </w:rPr>
            </w:pPr>
            <w:r w:rsidRPr="00186BD3">
              <w:rPr>
                <w:rFonts w:ascii="Century Gothic" w:eastAsia="Times New Roman" w:hAnsi="Century Gothic" w:cs="Times New Roman"/>
                <w:sz w:val="24"/>
                <w:szCs w:val="24"/>
                <w:lang w:eastAsia="en-GB"/>
              </w:rPr>
              <w:t xml:space="preserve">We will develop strategies to </w:t>
            </w:r>
            <w:r w:rsidRPr="00186BD3">
              <w:rPr>
                <w:rFonts w:ascii="Century Gothic" w:eastAsia="Times New Roman" w:hAnsi="Century Gothic" w:cs="Times New Roman"/>
                <w:bCs/>
                <w:sz w:val="24"/>
                <w:szCs w:val="24"/>
                <w:lang w:eastAsia="en-GB"/>
              </w:rPr>
              <w:t>engage adults, families and communities in the work of WSAB.</w:t>
            </w:r>
          </w:p>
          <w:p w14:paraId="219E607C" w14:textId="77777777" w:rsidR="00186BD3" w:rsidRPr="00186BD3" w:rsidRDefault="00186BD3" w:rsidP="00505C06">
            <w:pPr>
              <w:spacing w:after="0" w:line="240" w:lineRule="auto"/>
              <w:jc w:val="both"/>
              <w:rPr>
                <w:rFonts w:ascii="Century Gothic" w:eastAsia="Times New Roman" w:hAnsi="Century Gothic" w:cs="Times New Roman"/>
                <w:b/>
                <w:sz w:val="24"/>
                <w:szCs w:val="24"/>
                <w:lang w:eastAsia="en-GB"/>
              </w:rPr>
            </w:pPr>
          </w:p>
        </w:tc>
        <w:tc>
          <w:tcPr>
            <w:tcW w:w="426" w:type="pct"/>
            <w:vMerge/>
            <w:shd w:val="clear" w:color="auto" w:fill="FFFF00"/>
          </w:tcPr>
          <w:p w14:paraId="53E84C56" w14:textId="77777777" w:rsidR="00186BD3" w:rsidRPr="00186BD3" w:rsidRDefault="00186BD3" w:rsidP="00505C06">
            <w:pPr>
              <w:spacing w:after="0" w:line="240" w:lineRule="auto"/>
              <w:jc w:val="both"/>
              <w:rPr>
                <w:rFonts w:ascii="Century Gothic" w:eastAsia="Times New Roman" w:hAnsi="Century Gothic" w:cs="Calibri"/>
                <w:sz w:val="24"/>
                <w:szCs w:val="24"/>
                <w:lang w:eastAsia="en-GB"/>
              </w:rPr>
            </w:pPr>
          </w:p>
        </w:tc>
      </w:tr>
      <w:tr w:rsidR="00186BD3" w:rsidRPr="00186BD3" w14:paraId="6B337959" w14:textId="77777777" w:rsidTr="003212A7">
        <w:tc>
          <w:tcPr>
            <w:tcW w:w="815" w:type="pct"/>
            <w:shd w:val="clear" w:color="auto" w:fill="B2A1C7"/>
          </w:tcPr>
          <w:p w14:paraId="5E7B03D2" w14:textId="77777777" w:rsidR="00186BD3" w:rsidRPr="00186BD3" w:rsidRDefault="00186BD3" w:rsidP="003212A7">
            <w:pPr>
              <w:spacing w:after="0" w:line="240" w:lineRule="auto"/>
              <w:rPr>
                <w:rFonts w:ascii="Century Gothic" w:eastAsia="Times New Roman" w:hAnsi="Century Gothic" w:cs="Times New Roman"/>
                <w:b/>
                <w:sz w:val="24"/>
                <w:szCs w:val="24"/>
                <w:lang w:eastAsia="en-GB"/>
              </w:rPr>
            </w:pPr>
          </w:p>
          <w:p w14:paraId="304E7724" w14:textId="77777777" w:rsidR="00186BD3" w:rsidRPr="00186BD3" w:rsidRDefault="00186BD3" w:rsidP="003212A7">
            <w:pPr>
              <w:spacing w:after="0" w:line="240" w:lineRule="auto"/>
              <w:rPr>
                <w:rFonts w:ascii="Century Gothic" w:eastAsia="Times New Roman" w:hAnsi="Century Gothic" w:cs="Times New Roman"/>
                <w:b/>
                <w:sz w:val="24"/>
                <w:szCs w:val="24"/>
                <w:lang w:eastAsia="en-GB"/>
              </w:rPr>
            </w:pPr>
            <w:r w:rsidRPr="00186BD3">
              <w:rPr>
                <w:rFonts w:ascii="Century Gothic" w:eastAsia="Times New Roman" w:hAnsi="Century Gothic" w:cs="Times New Roman"/>
                <w:b/>
                <w:sz w:val="24"/>
                <w:szCs w:val="24"/>
                <w:lang w:eastAsia="en-GB"/>
              </w:rPr>
              <w:t>Priority 4: Workforce Development and Practice Improvement</w:t>
            </w:r>
          </w:p>
        </w:tc>
        <w:tc>
          <w:tcPr>
            <w:tcW w:w="3759" w:type="pct"/>
            <w:shd w:val="clear" w:color="auto" w:fill="B2A1C7"/>
          </w:tcPr>
          <w:p w14:paraId="4D3D707A" w14:textId="77777777" w:rsidR="00186BD3" w:rsidRPr="00186BD3" w:rsidRDefault="00186BD3" w:rsidP="003212A7">
            <w:pPr>
              <w:spacing w:after="0" w:line="240" w:lineRule="auto"/>
              <w:rPr>
                <w:rFonts w:ascii="Century Gothic" w:eastAsia="Times New Roman" w:hAnsi="Century Gothic" w:cs="Calibri"/>
                <w:sz w:val="24"/>
                <w:szCs w:val="24"/>
                <w:lang w:eastAsia="en-GB"/>
              </w:rPr>
            </w:pPr>
          </w:p>
          <w:p w14:paraId="4910CE56" w14:textId="77777777" w:rsidR="00186BD3" w:rsidRPr="00186BD3" w:rsidRDefault="00186BD3" w:rsidP="003212A7">
            <w:pPr>
              <w:spacing w:after="0" w:line="240" w:lineRule="auto"/>
              <w:rPr>
                <w:rFonts w:ascii="Century Gothic" w:eastAsia="Times New Roman" w:hAnsi="Century Gothic" w:cs="Calibri"/>
                <w:b/>
                <w:sz w:val="24"/>
                <w:szCs w:val="24"/>
                <w:lang w:eastAsia="en-GB"/>
              </w:rPr>
            </w:pPr>
            <w:r w:rsidRPr="00186BD3">
              <w:rPr>
                <w:rFonts w:ascii="Century Gothic" w:eastAsia="Times New Roman" w:hAnsi="Century Gothic" w:cs="Calibri"/>
                <w:b/>
                <w:sz w:val="24"/>
                <w:szCs w:val="24"/>
                <w:lang w:eastAsia="en-GB"/>
              </w:rPr>
              <w:t>Lead: Lorraine Millard</w:t>
            </w:r>
          </w:p>
          <w:p w14:paraId="24C8A72A" w14:textId="77777777" w:rsidR="00186BD3" w:rsidRPr="00186BD3" w:rsidRDefault="00186BD3" w:rsidP="003212A7">
            <w:pPr>
              <w:spacing w:after="0" w:line="240" w:lineRule="auto"/>
              <w:rPr>
                <w:rFonts w:ascii="Century Gothic" w:eastAsia="Times New Roman" w:hAnsi="Century Gothic" w:cs="Calibri"/>
                <w:sz w:val="24"/>
                <w:szCs w:val="24"/>
                <w:lang w:eastAsia="en-GB"/>
              </w:rPr>
            </w:pPr>
            <w:r w:rsidRPr="00186BD3">
              <w:rPr>
                <w:rFonts w:ascii="Century Gothic" w:eastAsia="Times New Roman" w:hAnsi="Century Gothic" w:cs="Calibri"/>
                <w:sz w:val="24"/>
                <w:szCs w:val="24"/>
                <w:lang w:eastAsia="en-GB"/>
              </w:rPr>
              <w:t>We will develop a multi-agency Safeguarding Training offer to support the development of effective practice across the partnership.</w:t>
            </w:r>
          </w:p>
          <w:p w14:paraId="40C1BBA4" w14:textId="77777777" w:rsidR="00186BD3" w:rsidRPr="00186BD3" w:rsidRDefault="00186BD3" w:rsidP="003212A7">
            <w:pPr>
              <w:spacing w:after="0" w:line="240" w:lineRule="auto"/>
              <w:rPr>
                <w:rFonts w:ascii="Century Gothic" w:eastAsia="Times New Roman" w:hAnsi="Century Gothic" w:cs="Calibri"/>
                <w:sz w:val="24"/>
                <w:szCs w:val="24"/>
                <w:lang w:eastAsia="en-GB"/>
              </w:rPr>
            </w:pPr>
          </w:p>
        </w:tc>
        <w:tc>
          <w:tcPr>
            <w:tcW w:w="426" w:type="pct"/>
            <w:vMerge/>
            <w:shd w:val="clear" w:color="auto" w:fill="FFFF00"/>
          </w:tcPr>
          <w:p w14:paraId="6348640F" w14:textId="77777777" w:rsidR="00186BD3" w:rsidRPr="00186BD3" w:rsidRDefault="00186BD3" w:rsidP="00505C06">
            <w:pPr>
              <w:spacing w:after="0" w:line="240" w:lineRule="auto"/>
              <w:jc w:val="both"/>
              <w:rPr>
                <w:rFonts w:ascii="Century Gothic" w:eastAsia="Times New Roman" w:hAnsi="Century Gothic" w:cs="Calibri"/>
                <w:sz w:val="24"/>
                <w:szCs w:val="24"/>
                <w:lang w:eastAsia="en-GB"/>
              </w:rPr>
            </w:pPr>
          </w:p>
        </w:tc>
      </w:tr>
    </w:tbl>
    <w:p w14:paraId="30C34CBC" w14:textId="77777777" w:rsidR="008721EA" w:rsidRDefault="008721EA" w:rsidP="00505C06">
      <w:pPr>
        <w:jc w:val="both"/>
        <w:rPr>
          <w:rFonts w:ascii="Century Gothic" w:hAnsi="Century Gothic"/>
          <w:b/>
          <w:sz w:val="32"/>
          <w:szCs w:val="32"/>
        </w:rPr>
      </w:pPr>
    </w:p>
    <w:p w14:paraId="4F639672" w14:textId="77777777" w:rsidR="00C15F24" w:rsidRDefault="00C15F24" w:rsidP="00505C06">
      <w:pPr>
        <w:jc w:val="both"/>
        <w:rPr>
          <w:rFonts w:ascii="Century Gothic" w:hAnsi="Century Gothic"/>
          <w:b/>
          <w:sz w:val="32"/>
          <w:szCs w:val="32"/>
        </w:rPr>
      </w:pPr>
    </w:p>
    <w:p w14:paraId="3A8F7E90" w14:textId="77777777" w:rsidR="00246FA9" w:rsidRDefault="00246FA9" w:rsidP="00505C06">
      <w:pPr>
        <w:jc w:val="both"/>
        <w:rPr>
          <w:rFonts w:ascii="Century Gothic" w:hAnsi="Century Gothic"/>
          <w:b/>
          <w:sz w:val="32"/>
          <w:szCs w:val="32"/>
        </w:rPr>
      </w:pPr>
    </w:p>
    <w:p w14:paraId="2DF72A6A" w14:textId="77777777" w:rsidR="003656FD" w:rsidRDefault="003656FD" w:rsidP="00505C06">
      <w:pPr>
        <w:jc w:val="both"/>
        <w:rPr>
          <w:rFonts w:ascii="Century Gothic" w:hAnsi="Century Gothic"/>
          <w:b/>
          <w:sz w:val="32"/>
          <w:szCs w:val="32"/>
        </w:rPr>
      </w:pPr>
    </w:p>
    <w:p w14:paraId="7E22DEA6" w14:textId="77777777" w:rsidR="00246FA9" w:rsidRDefault="00246FA9" w:rsidP="00505C06">
      <w:pPr>
        <w:jc w:val="both"/>
        <w:rPr>
          <w:rFonts w:ascii="Century Gothic" w:hAnsi="Century Gothic"/>
          <w:sz w:val="24"/>
          <w:szCs w:val="24"/>
        </w:rPr>
      </w:pPr>
      <w:r>
        <w:rPr>
          <w:rFonts w:ascii="Century Gothic" w:hAnsi="Century Gothic"/>
          <w:sz w:val="24"/>
          <w:szCs w:val="24"/>
        </w:rPr>
        <w:lastRenderedPageBreak/>
        <w:t>Our priority actions for the coming 12 months are:</w:t>
      </w:r>
    </w:p>
    <w:p w14:paraId="1AC484B6" w14:textId="18B323CB" w:rsidR="00246FA9" w:rsidRPr="00246FA9" w:rsidRDefault="00157338" w:rsidP="00505C06">
      <w:pPr>
        <w:jc w:val="both"/>
        <w:rPr>
          <w:rFonts w:ascii="Century Gothic" w:hAnsi="Century Gothic"/>
          <w:sz w:val="24"/>
          <w:szCs w:val="24"/>
        </w:rPr>
      </w:pPr>
      <w:r w:rsidRPr="003656FD">
        <w:rPr>
          <w:rFonts w:ascii="Century Gothic" w:eastAsia="Calibri" w:hAnsi="Century Gothic" w:cs="Calibri"/>
          <w:noProof/>
          <w:color w:val="000000"/>
          <w:sz w:val="28"/>
          <w:szCs w:val="28"/>
          <w:lang w:eastAsia="en-GB"/>
        </w:rPr>
        <mc:AlternateContent>
          <mc:Choice Requires="wps">
            <w:drawing>
              <wp:anchor distT="0" distB="0" distL="114300" distR="114300" simplePos="0" relativeHeight="251668480" behindDoc="0" locked="0" layoutInCell="1" allowOverlap="1" wp14:anchorId="08BD53B3" wp14:editId="25DB62A3">
                <wp:simplePos x="0" y="0"/>
                <wp:positionH relativeFrom="column">
                  <wp:posOffset>3053715</wp:posOffset>
                </wp:positionH>
                <wp:positionV relativeFrom="paragraph">
                  <wp:posOffset>263525</wp:posOffset>
                </wp:positionV>
                <wp:extent cx="3114675" cy="5345430"/>
                <wp:effectExtent l="0" t="0" r="28575" b="26670"/>
                <wp:wrapNone/>
                <wp:docPr id="17"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5345430"/>
                        </a:xfrm>
                        <a:prstGeom prst="roundRect">
                          <a:avLst>
                            <a:gd name="adj" fmla="val 16667"/>
                          </a:avLst>
                        </a:prstGeom>
                        <a:solidFill>
                          <a:srgbClr val="5B9BD5"/>
                        </a:solidFill>
                        <a:ln w="12700">
                          <a:solidFill>
                            <a:srgbClr val="1F4D78"/>
                          </a:solidFill>
                          <a:miter lim="800000"/>
                          <a:headEnd/>
                          <a:tailEnd/>
                        </a:ln>
                      </wps:spPr>
                      <wps:txbx>
                        <w:txbxContent>
                          <w:p w14:paraId="331674D6" w14:textId="77777777" w:rsidR="009D7106" w:rsidRPr="00A27003" w:rsidRDefault="009D7106" w:rsidP="003656FD">
                            <w:pPr>
                              <w:autoSpaceDE w:val="0"/>
                              <w:autoSpaceDN w:val="0"/>
                              <w:adjustRightInd w:val="0"/>
                              <w:spacing w:after="259"/>
                              <w:rPr>
                                <w:rFonts w:ascii="Century Gothic" w:hAnsi="Century Gothic" w:cs="Tahoma"/>
                                <w:color w:val="000000"/>
                              </w:rPr>
                            </w:pPr>
                            <w:r w:rsidRPr="00A27003">
                              <w:rPr>
                                <w:rFonts w:ascii="Century Gothic" w:hAnsi="Century Gothic" w:cs="Tahoma"/>
                                <w:color w:val="000000"/>
                              </w:rPr>
                              <w:t xml:space="preserve">4. Develop a robust training strategy which incorporates a system with which to evaluate the impact of training on frontline practice </w:t>
                            </w:r>
                            <w:r w:rsidRPr="00DF259C">
                              <w:rPr>
                                <w:rFonts w:ascii="Century Gothic" w:hAnsi="Century Gothic" w:cs="Tahoma"/>
                                <w:b/>
                                <w:color w:val="000000"/>
                              </w:rPr>
                              <w:t xml:space="preserve">Plan Ref: </w:t>
                            </w:r>
                            <w:r>
                              <w:rPr>
                                <w:rFonts w:ascii="Century Gothic" w:hAnsi="Century Gothic" w:cs="Tahoma"/>
                                <w:b/>
                                <w:color w:val="000000"/>
                              </w:rPr>
                              <w:t>4.1.1/2/3/4</w:t>
                            </w:r>
                          </w:p>
                          <w:p w14:paraId="7F8D16EC" w14:textId="77777777" w:rsidR="009D7106" w:rsidRDefault="009D7106" w:rsidP="003656FD">
                            <w:pPr>
                              <w:rPr>
                                <w:rFonts w:ascii="Century Gothic" w:hAnsi="Century Gothic" w:cs="Tahoma"/>
                                <w:b/>
                                <w:color w:val="000000"/>
                              </w:rPr>
                            </w:pPr>
                            <w:r w:rsidRPr="00A27003">
                              <w:rPr>
                                <w:rFonts w:ascii="Century Gothic" w:hAnsi="Century Gothic" w:cs="Tahoma"/>
                                <w:color w:val="000000"/>
                              </w:rPr>
                              <w:t>5. Further strengthen the annual report to ensure that it provides a clear picture of the effectiveness of partner agencies acros</w:t>
                            </w:r>
                            <w:r>
                              <w:rPr>
                                <w:rFonts w:ascii="Century Gothic" w:hAnsi="Century Gothic" w:cs="Tahoma"/>
                                <w:color w:val="000000"/>
                              </w:rPr>
                              <w:t>s all key safeguarding services</w:t>
                            </w:r>
                            <w:r w:rsidRPr="00A27003">
                              <w:rPr>
                                <w:rFonts w:ascii="Century Gothic" w:hAnsi="Century Gothic" w:cs="Tahoma"/>
                                <w:color w:val="000000"/>
                              </w:rPr>
                              <w:t xml:space="preserve"> </w:t>
                            </w:r>
                            <w:r w:rsidRPr="00DF259C">
                              <w:rPr>
                                <w:rFonts w:ascii="Century Gothic" w:hAnsi="Century Gothic" w:cs="Tahoma"/>
                                <w:b/>
                                <w:color w:val="000000"/>
                              </w:rPr>
                              <w:t>Plan Ref:</w:t>
                            </w:r>
                            <w:r>
                              <w:rPr>
                                <w:rFonts w:ascii="Century Gothic" w:hAnsi="Century Gothic" w:cs="Tahoma"/>
                                <w:b/>
                                <w:color w:val="000000"/>
                              </w:rPr>
                              <w:t xml:space="preserve"> 1.1.7.</w:t>
                            </w:r>
                          </w:p>
                          <w:p w14:paraId="62B54C20" w14:textId="77777777" w:rsidR="009D7106" w:rsidRDefault="009D7106" w:rsidP="003656FD">
                            <w:pPr>
                              <w:rPr>
                                <w:rFonts w:ascii="Century Gothic" w:hAnsi="Century Gothic"/>
                                <w:b/>
                              </w:rPr>
                            </w:pPr>
                            <w:r w:rsidRPr="001930DC">
                              <w:rPr>
                                <w:rFonts w:ascii="Century Gothic" w:hAnsi="Century Gothic" w:cs="Tahoma"/>
                                <w:color w:val="000000"/>
                              </w:rPr>
                              <w:t xml:space="preserve">6. </w:t>
                            </w:r>
                            <w:r>
                              <w:rPr>
                                <w:rFonts w:ascii="Century Gothic" w:hAnsi="Century Gothic"/>
                              </w:rPr>
                              <w:t xml:space="preserve">Develop a multi-agency strategy that outlines the identification of and response to adults with emerging vulnerabilities that do not meet the threshold for specialist services e.g.  LA intervention and support under the Care Act 2014; in patient admission etc </w:t>
                            </w:r>
                            <w:r w:rsidRPr="002A5F7E">
                              <w:rPr>
                                <w:rFonts w:ascii="Century Gothic" w:hAnsi="Century Gothic"/>
                                <w:b/>
                              </w:rPr>
                              <w:t>Plan Ref:</w:t>
                            </w:r>
                            <w:r>
                              <w:rPr>
                                <w:rFonts w:ascii="Century Gothic" w:hAnsi="Century Gothic"/>
                                <w:b/>
                              </w:rPr>
                              <w:t xml:space="preserve"> 5.1</w:t>
                            </w:r>
                          </w:p>
                          <w:p w14:paraId="60365325" w14:textId="77777777" w:rsidR="009D7106" w:rsidRPr="002A5F7E" w:rsidRDefault="009D7106" w:rsidP="003656FD">
                            <w:pPr>
                              <w:rPr>
                                <w:rFonts w:ascii="Century Gothic" w:hAnsi="Century Gothic"/>
                              </w:rPr>
                            </w:pPr>
                            <w:r w:rsidRPr="002A5F7E">
                              <w:rPr>
                                <w:rFonts w:ascii="Century Gothic" w:hAnsi="Century Gothic"/>
                              </w:rPr>
                              <w:t>7. Continue to strengthen</w:t>
                            </w:r>
                            <w:r>
                              <w:rPr>
                                <w:rFonts w:ascii="Century Gothic" w:hAnsi="Century Gothic"/>
                              </w:rPr>
                              <w:t xml:space="preserve"> communication and engagement with vulnerable individuals, communities and organisations across our diverse City </w:t>
                            </w:r>
                            <w:r w:rsidRPr="00B907F8">
                              <w:rPr>
                                <w:rFonts w:ascii="Century Gothic" w:hAnsi="Century Gothic"/>
                                <w:b/>
                              </w:rPr>
                              <w:t>Plan Ref:</w:t>
                            </w:r>
                            <w:r>
                              <w:rPr>
                                <w:rFonts w:ascii="Century Gothic" w:hAnsi="Century Gothic"/>
                                <w:b/>
                              </w:rPr>
                              <w:t xml:space="preserve"> 3.1 / 3.2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00AF0491">
              <v:roundrect w14:anchorId="08BD53B3" id="Rounded Rectangle 1" o:spid="_x0000_s1026" style="position:absolute;left:0;text-align:left;margin-left:240.45pt;margin-top:20.75pt;width:245.25pt;height:4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f0TwIAAIUEAAAOAAAAZHJzL2Uyb0RvYy54bWysVNty0zAQfWeGf9DondpOnaT11Om0CWWY&#10;KdBp4QMUSY4FupiVEid8PSvZDSnwxOAHjda7OtpzjtdX13ujyU6CV87WtDjLKZGWO6HspqZfPt+9&#10;uaDEB2YF087Kmh6kp9eL16+u+q6SE9c6LSQQBLG+6ruatiF0VZZ53krD/JnrpMVk48CwgCFsMgGs&#10;R3Sjs0mez7LegejAcek9vl0NSbpI+E0jefjUNF4GomuKvYW0QlrXcc0WV6zaAOtaxcc22D90YZiy&#10;eOkRasUCI1tQf0AZxcF514Qz7kzmmkZxmTggmyL/jc1TyzqZuKA4vjvK5P8fLP+4ewCiBHo3p8Qy&#10;gx49uq0VUpBHVI/ZjZakiDr1na+w/Kl7gMjUd/eOf/PEumWLVfIGwPWtZAK7S/XZiwMx8HiUrPsP&#10;TuAtbBtckmzfgImAKAbZJ2cOR2fkPhCOL8+LopzNp5RwzE3Py2l5nrzLWPV8vAMf3klnSNzUFCKJ&#10;yCDdwXb3PiR/xEiSia+UNEaj2zumSTGbzeaRJSKOxbh7xkx8nVbiTmmdAtislxoIHsV+bi9vV9Px&#10;sD8t05b0qMZknuepjRdJf4pR3JWr+cXfMIwKOCFamZpe5PGJRayKSr+1Iu0DU3rYY8/aIolntQfX&#10;wn69Hw1cO3FAE8ANk4CTi5vWwQ9KepyCmvrvWwaSEv3eopGXRVnGsUlBOZ1PMIDTzPo0wyxHqJry&#10;AJQMwTIMw7btQG1avKtIQlh3g/Y3KkTFY7NDX2OA33oyYpzLOEyncar69fdY/AQAAP//AwBQSwME&#10;FAAGAAgAAAAhAD2ns17hAAAACgEAAA8AAABkcnMvZG93bnJldi54bWxMj8FOwzAMhu9IvENkJG4s&#10;LRuQlaYTQuzCtAOFA9y8JmsrGqc0Wdfx9JgT3Gz50+/vz1eT68Roh9B60pDOEhCWKm9aqjW8va6v&#10;FIgQkQx2nqyGkw2wKs7PcsyMP9KLHctYCw6hkKGGJsY+kzJUjXUYZr63xLe9HxxGXodamgGPHO46&#10;eZ0kt9JhS/yhwd4+Nrb6LA9OA26+1PdH/7Rdv29OSbmPOG3HZ60vL6aHexDRTvEPhl99VoeCnXb+&#10;QCaITsNCJUtGeUhvQDCwvEsXIHYalJrPQRa5/F+h+AEAAP//AwBQSwECLQAUAAYACAAAACEAtoM4&#10;kv4AAADhAQAAEwAAAAAAAAAAAAAAAAAAAAAAW0NvbnRlbnRfVHlwZXNdLnhtbFBLAQItABQABgAI&#10;AAAAIQA4/SH/1gAAAJQBAAALAAAAAAAAAAAAAAAAAC8BAABfcmVscy8ucmVsc1BLAQItABQABgAI&#10;AAAAIQDnkLf0TwIAAIUEAAAOAAAAAAAAAAAAAAAAAC4CAABkcnMvZTJvRG9jLnhtbFBLAQItABQA&#10;BgAIAAAAIQA9p7Ne4QAAAAoBAAAPAAAAAAAAAAAAAAAAAKkEAABkcnMvZG93bnJldi54bWxQSwUG&#10;AAAAAAQABADzAAAAtwUAAAAA&#10;" fillcolor="#5b9bd5" strokecolor="#1f4d78" strokeweight="1pt">
                <v:stroke joinstyle="miter"/>
                <v:textbox>
                  <w:txbxContent>
                    <w:p w14:paraId="6DCFE09D" w14:textId="77777777" w:rsidR="009D7106" w:rsidRPr="00A27003" w:rsidRDefault="009D7106" w:rsidP="003656FD">
                      <w:pPr>
                        <w:autoSpaceDE w:val="0"/>
                        <w:autoSpaceDN w:val="0"/>
                        <w:adjustRightInd w:val="0"/>
                        <w:spacing w:after="259"/>
                        <w:rPr>
                          <w:rFonts w:ascii="Century Gothic" w:hAnsi="Century Gothic" w:cs="Tahoma"/>
                          <w:color w:val="000000"/>
                        </w:rPr>
                      </w:pPr>
                      <w:r w:rsidRPr="00A27003">
                        <w:rPr>
                          <w:rFonts w:ascii="Century Gothic" w:hAnsi="Century Gothic" w:cs="Tahoma"/>
                          <w:color w:val="000000"/>
                        </w:rPr>
                        <w:t xml:space="preserve">4. Develop a robust training strategy which incorporates a system with which to evaluate the impact of training on frontline practice </w:t>
                      </w:r>
                      <w:r w:rsidRPr="00DF259C">
                        <w:rPr>
                          <w:rFonts w:ascii="Century Gothic" w:hAnsi="Century Gothic" w:cs="Tahoma"/>
                          <w:b/>
                          <w:color w:val="000000"/>
                        </w:rPr>
                        <w:t xml:space="preserve">Plan Ref: </w:t>
                      </w:r>
                      <w:r>
                        <w:rPr>
                          <w:rFonts w:ascii="Century Gothic" w:hAnsi="Century Gothic" w:cs="Tahoma"/>
                          <w:b/>
                          <w:color w:val="000000"/>
                        </w:rPr>
                        <w:t>4.1.1/2/3/4</w:t>
                      </w:r>
                    </w:p>
                    <w:p w14:paraId="243EF817" w14:textId="77777777" w:rsidR="009D7106" w:rsidRDefault="009D7106" w:rsidP="003656FD">
                      <w:pPr>
                        <w:rPr>
                          <w:rFonts w:ascii="Century Gothic" w:hAnsi="Century Gothic" w:cs="Tahoma"/>
                          <w:b/>
                          <w:color w:val="000000"/>
                        </w:rPr>
                      </w:pPr>
                      <w:r w:rsidRPr="00A27003">
                        <w:rPr>
                          <w:rFonts w:ascii="Century Gothic" w:hAnsi="Century Gothic" w:cs="Tahoma"/>
                          <w:color w:val="000000"/>
                        </w:rPr>
                        <w:t>5. Further strengthen the annual report to ensure that it provides a clear picture of the effectiveness of partner agencies acros</w:t>
                      </w:r>
                      <w:r>
                        <w:rPr>
                          <w:rFonts w:ascii="Century Gothic" w:hAnsi="Century Gothic" w:cs="Tahoma"/>
                          <w:color w:val="000000"/>
                        </w:rPr>
                        <w:t>s all key safeguarding services</w:t>
                      </w:r>
                      <w:r w:rsidRPr="00A27003">
                        <w:rPr>
                          <w:rFonts w:ascii="Century Gothic" w:hAnsi="Century Gothic" w:cs="Tahoma"/>
                          <w:color w:val="000000"/>
                        </w:rPr>
                        <w:t xml:space="preserve"> </w:t>
                      </w:r>
                      <w:r w:rsidRPr="00DF259C">
                        <w:rPr>
                          <w:rFonts w:ascii="Century Gothic" w:hAnsi="Century Gothic" w:cs="Tahoma"/>
                          <w:b/>
                          <w:color w:val="000000"/>
                        </w:rPr>
                        <w:t>Plan Ref:</w:t>
                      </w:r>
                      <w:r>
                        <w:rPr>
                          <w:rFonts w:ascii="Century Gothic" w:hAnsi="Century Gothic" w:cs="Tahoma"/>
                          <w:b/>
                          <w:color w:val="000000"/>
                        </w:rPr>
                        <w:t xml:space="preserve"> 1.1.7.</w:t>
                      </w:r>
                    </w:p>
                    <w:p w14:paraId="7D51E032" w14:textId="77777777" w:rsidR="009D7106" w:rsidRDefault="009D7106" w:rsidP="003656FD">
                      <w:pPr>
                        <w:rPr>
                          <w:rFonts w:ascii="Century Gothic" w:hAnsi="Century Gothic"/>
                          <w:b/>
                        </w:rPr>
                      </w:pPr>
                      <w:r w:rsidRPr="001930DC">
                        <w:rPr>
                          <w:rFonts w:ascii="Century Gothic" w:hAnsi="Century Gothic" w:cs="Tahoma"/>
                          <w:color w:val="000000"/>
                        </w:rPr>
                        <w:t xml:space="preserve">6. </w:t>
                      </w:r>
                      <w:r>
                        <w:rPr>
                          <w:rFonts w:ascii="Century Gothic" w:hAnsi="Century Gothic"/>
                        </w:rPr>
                        <w:t xml:space="preserve">Develop a multi-agency strategy that outlines the identification of and response to adults with emerging vulnerabilities that do not meet the threshold for specialist services e.g.  LA intervention and support under the Care Act 2014; in patient admission etc </w:t>
                      </w:r>
                      <w:r w:rsidRPr="002A5F7E">
                        <w:rPr>
                          <w:rFonts w:ascii="Century Gothic" w:hAnsi="Century Gothic"/>
                          <w:b/>
                        </w:rPr>
                        <w:t>Plan Ref:</w:t>
                      </w:r>
                      <w:r>
                        <w:rPr>
                          <w:rFonts w:ascii="Century Gothic" w:hAnsi="Century Gothic"/>
                          <w:b/>
                        </w:rPr>
                        <w:t xml:space="preserve"> 5.1</w:t>
                      </w:r>
                    </w:p>
                    <w:p w14:paraId="4C813D20" w14:textId="77777777" w:rsidR="009D7106" w:rsidRPr="002A5F7E" w:rsidRDefault="009D7106" w:rsidP="003656FD">
                      <w:pPr>
                        <w:rPr>
                          <w:rFonts w:ascii="Century Gothic" w:hAnsi="Century Gothic"/>
                        </w:rPr>
                      </w:pPr>
                      <w:r w:rsidRPr="002A5F7E">
                        <w:rPr>
                          <w:rFonts w:ascii="Century Gothic" w:hAnsi="Century Gothic"/>
                        </w:rPr>
                        <w:t>7. Continue to strengthen</w:t>
                      </w:r>
                      <w:r>
                        <w:rPr>
                          <w:rFonts w:ascii="Century Gothic" w:hAnsi="Century Gothic"/>
                        </w:rPr>
                        <w:t xml:space="preserve"> communication and engagement with vulnerable individuals, communities and organisations across our diverse City </w:t>
                      </w:r>
                      <w:r w:rsidRPr="00B907F8">
                        <w:rPr>
                          <w:rFonts w:ascii="Century Gothic" w:hAnsi="Century Gothic"/>
                          <w:b/>
                        </w:rPr>
                        <w:t>Plan Ref:</w:t>
                      </w:r>
                      <w:r>
                        <w:rPr>
                          <w:rFonts w:ascii="Century Gothic" w:hAnsi="Century Gothic"/>
                          <w:b/>
                        </w:rPr>
                        <w:t xml:space="preserve"> 3.1 / 3.2</w:t>
                      </w:r>
                    </w:p>
                  </w:txbxContent>
                </v:textbox>
              </v:roundrect>
            </w:pict>
          </mc:Fallback>
        </mc:AlternateContent>
      </w:r>
      <w:r w:rsidRPr="00246FA9">
        <w:rPr>
          <w:rFonts w:ascii="Century Gothic" w:eastAsia="Calibri" w:hAnsi="Century Gothic" w:cs="Arial"/>
          <w:noProof/>
          <w:sz w:val="24"/>
          <w:szCs w:val="28"/>
          <w:lang w:eastAsia="en-GB"/>
        </w:rPr>
        <mc:AlternateContent>
          <mc:Choice Requires="wps">
            <w:drawing>
              <wp:anchor distT="0" distB="0" distL="114300" distR="114300" simplePos="0" relativeHeight="251666432" behindDoc="0" locked="0" layoutInCell="1" allowOverlap="1" wp14:anchorId="68B9E399" wp14:editId="3FFBF612">
                <wp:simplePos x="0" y="0"/>
                <wp:positionH relativeFrom="column">
                  <wp:posOffset>-422910</wp:posOffset>
                </wp:positionH>
                <wp:positionV relativeFrom="paragraph">
                  <wp:posOffset>288925</wp:posOffset>
                </wp:positionV>
                <wp:extent cx="3114675" cy="5346016"/>
                <wp:effectExtent l="0" t="0" r="28575" b="26670"/>
                <wp:wrapNone/>
                <wp:docPr id="1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5346016"/>
                        </a:xfrm>
                        <a:prstGeom prst="roundRect">
                          <a:avLst>
                            <a:gd name="adj" fmla="val 16667"/>
                          </a:avLst>
                        </a:prstGeom>
                        <a:solidFill>
                          <a:srgbClr val="5B9BD5"/>
                        </a:solidFill>
                        <a:ln w="12700">
                          <a:solidFill>
                            <a:srgbClr val="1F4D78"/>
                          </a:solidFill>
                          <a:miter lim="800000"/>
                          <a:headEnd/>
                          <a:tailEnd/>
                        </a:ln>
                      </wps:spPr>
                      <wps:txbx>
                        <w:txbxContent>
                          <w:p w14:paraId="42756C81" w14:textId="77777777" w:rsidR="009D7106" w:rsidRPr="00A27003" w:rsidRDefault="009D7106" w:rsidP="00246FA9">
                            <w:pPr>
                              <w:autoSpaceDE w:val="0"/>
                              <w:autoSpaceDN w:val="0"/>
                              <w:adjustRightInd w:val="0"/>
                              <w:spacing w:after="259"/>
                              <w:rPr>
                                <w:rFonts w:ascii="Century Gothic" w:hAnsi="Century Gothic" w:cs="Tahoma"/>
                                <w:color w:val="000000"/>
                              </w:rPr>
                            </w:pPr>
                            <w:r w:rsidRPr="00A27003">
                              <w:rPr>
                                <w:rFonts w:ascii="Century Gothic" w:hAnsi="Century Gothic" w:cs="Tahoma"/>
                                <w:color w:val="000000"/>
                              </w:rPr>
                              <w:t xml:space="preserve">1. Further develop the board’s risk register to include those risks which have the potential to have a negative impact on the ability of partner agencies to safeguard and </w:t>
                            </w:r>
                            <w:r>
                              <w:rPr>
                                <w:rFonts w:ascii="Century Gothic" w:hAnsi="Century Gothic" w:cs="Tahoma"/>
                                <w:color w:val="000000"/>
                              </w:rPr>
                              <w:t>promote the wellbeing of vulnerable adults</w:t>
                            </w:r>
                            <w:r w:rsidRPr="00A27003">
                              <w:rPr>
                                <w:rFonts w:ascii="Century Gothic" w:hAnsi="Century Gothic" w:cs="Tahoma"/>
                                <w:color w:val="000000"/>
                              </w:rPr>
                              <w:t xml:space="preserve"> </w:t>
                            </w:r>
                            <w:r>
                              <w:rPr>
                                <w:rFonts w:ascii="Century Gothic" w:hAnsi="Century Gothic" w:cs="Tahoma"/>
                                <w:b/>
                                <w:color w:val="000000"/>
                              </w:rPr>
                              <w:t>Plan Ref: 1.1.6</w:t>
                            </w:r>
                          </w:p>
                          <w:p w14:paraId="2DD06AC7" w14:textId="77777777" w:rsidR="009D7106" w:rsidRPr="00A27003" w:rsidRDefault="009D7106" w:rsidP="00246FA9">
                            <w:pPr>
                              <w:autoSpaceDE w:val="0"/>
                              <w:autoSpaceDN w:val="0"/>
                              <w:adjustRightInd w:val="0"/>
                              <w:spacing w:after="259"/>
                              <w:rPr>
                                <w:rFonts w:ascii="Century Gothic" w:hAnsi="Century Gothic" w:cs="Tahoma"/>
                                <w:color w:val="000000"/>
                              </w:rPr>
                            </w:pPr>
                            <w:r w:rsidRPr="00A27003">
                              <w:rPr>
                                <w:rFonts w:ascii="Century Gothic" w:hAnsi="Century Gothic" w:cs="Tahoma"/>
                                <w:color w:val="000000"/>
                              </w:rPr>
                              <w:t>2. Ensure that</w:t>
                            </w:r>
                            <w:r>
                              <w:rPr>
                                <w:rFonts w:ascii="Century Gothic" w:hAnsi="Century Gothic" w:cs="Tahoma"/>
                                <w:color w:val="000000"/>
                              </w:rPr>
                              <w:t xml:space="preserve"> the Local Safeguarding Adult</w:t>
                            </w:r>
                            <w:r w:rsidRPr="00A27003">
                              <w:rPr>
                                <w:rFonts w:ascii="Century Gothic" w:hAnsi="Century Gothic" w:cs="Tahoma"/>
                                <w:color w:val="000000"/>
                              </w:rPr>
                              <w:t xml:space="preserve"> Board has the right level of performance management information with which to challenge and hold to account partner agencies on the effectiveness of their safeguarding responsibilities </w:t>
                            </w:r>
                            <w:r w:rsidRPr="00DF259C">
                              <w:rPr>
                                <w:rFonts w:ascii="Century Gothic" w:hAnsi="Century Gothic" w:cs="Tahoma"/>
                                <w:b/>
                                <w:color w:val="000000"/>
                              </w:rPr>
                              <w:t xml:space="preserve">Plan Ref: </w:t>
                            </w:r>
                            <w:r>
                              <w:rPr>
                                <w:rFonts w:ascii="Century Gothic" w:hAnsi="Century Gothic" w:cs="Tahoma"/>
                                <w:b/>
                                <w:color w:val="000000"/>
                              </w:rPr>
                              <w:t xml:space="preserve">2.1.2 </w:t>
                            </w:r>
                          </w:p>
                          <w:p w14:paraId="2F9D2CEF" w14:textId="77777777" w:rsidR="009D7106" w:rsidRPr="00A27003" w:rsidRDefault="009D7106" w:rsidP="00246FA9">
                            <w:pPr>
                              <w:autoSpaceDE w:val="0"/>
                              <w:autoSpaceDN w:val="0"/>
                              <w:adjustRightInd w:val="0"/>
                              <w:spacing w:after="259"/>
                              <w:rPr>
                                <w:rFonts w:ascii="Century Gothic" w:hAnsi="Century Gothic" w:cs="Tahoma"/>
                                <w:b/>
                                <w:color w:val="000000"/>
                              </w:rPr>
                            </w:pPr>
                            <w:r w:rsidRPr="00A27003">
                              <w:rPr>
                                <w:rFonts w:ascii="Century Gothic" w:hAnsi="Century Gothic" w:cs="Tahoma"/>
                                <w:color w:val="000000"/>
                              </w:rPr>
                              <w:t>3. Develop a coherent rolling programme of single and multi-agency audits with which to quality-assure the work of partner agencies in safeguarding</w:t>
                            </w:r>
                            <w:r>
                              <w:rPr>
                                <w:rFonts w:ascii="Century Gothic" w:hAnsi="Century Gothic" w:cs="Tahoma"/>
                                <w:color w:val="000000"/>
                              </w:rPr>
                              <w:t xml:space="preserve"> and promoting the wellbeing of adults</w:t>
                            </w:r>
                            <w:r w:rsidRPr="00A27003">
                              <w:rPr>
                                <w:rFonts w:ascii="Century Gothic" w:hAnsi="Century Gothic" w:cs="Tahoma"/>
                                <w:color w:val="000000"/>
                              </w:rPr>
                              <w:t xml:space="preserve">, and ensure that the results of </w:t>
                            </w:r>
                            <w:r>
                              <w:rPr>
                                <w:rFonts w:ascii="Century Gothic" w:hAnsi="Century Gothic" w:cs="Tahoma"/>
                                <w:color w:val="000000"/>
                              </w:rPr>
                              <w:t xml:space="preserve">the Annual Assurance Framework </w:t>
                            </w:r>
                            <w:r w:rsidRPr="00A27003">
                              <w:rPr>
                                <w:rFonts w:ascii="Century Gothic" w:hAnsi="Century Gothic" w:cs="Tahoma"/>
                                <w:color w:val="000000"/>
                              </w:rPr>
                              <w:t xml:space="preserve">moderated effectively </w:t>
                            </w:r>
                            <w:r w:rsidRPr="00DF259C">
                              <w:rPr>
                                <w:rFonts w:ascii="Century Gothic" w:hAnsi="Century Gothic" w:cs="Tahoma"/>
                                <w:b/>
                                <w:color w:val="000000"/>
                              </w:rPr>
                              <w:t xml:space="preserve">Plan Ref: </w:t>
                            </w:r>
                            <w:r>
                              <w:rPr>
                                <w:rFonts w:ascii="Century Gothic" w:hAnsi="Century Gothic" w:cs="Tahoma"/>
                                <w:b/>
                                <w:color w:val="000000"/>
                              </w:rPr>
                              <w:t>2.1.3</w:t>
                            </w:r>
                          </w:p>
                          <w:p w14:paraId="3BD1A218" w14:textId="77777777" w:rsidR="009D7106" w:rsidRPr="00331ADF" w:rsidRDefault="009D7106" w:rsidP="00246FA9">
                            <w:pPr>
                              <w:rPr>
                                <w:rFonts w:ascii="Century Gothic" w:hAnsi="Century Gothic"/>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3614CF54">
              <v:roundrect w14:anchorId="68B9E399" id="_x0000_s1027" style="position:absolute;left:0;text-align:left;margin-left:-33.3pt;margin-top:22.75pt;width:245.25pt;height:4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AkUQIAAIwEAAAOAAAAZHJzL2Uyb0RvYy54bWysVNty0zAQfWeGf9DondpOE6f1xOm0DWWY&#10;KdBp4QMUSY4FupiVEif9elay26bAE0MePFrv7tHZc7xZXOyNJjsJXjlb0+Ikp0Ra7oSym5p++3rz&#10;7owSH5gVTDsra3qQnl4s375Z9F0lJ651WkggCGJ91Xc1bUPoqizzvJWG+RPXSYvJxoFhAUPYZAJY&#10;j+hGZ5M8L7PegejAcek9vl0NSbpM+E0jefjSNF4GomuK3EJ6Qnqu4zNbLli1Ada1io802D+wMExZ&#10;vPQZasUCI1tQf0AZxcF514QT7kzmmkZxmWbAaYr8t2keWtbJNAuK47tnmfz/g+Wfd3dAlEDvSkos&#10;M+jRvdtaIQW5R/WY3WhJiqhT3/kKyx+6O4iT+u7W8R+eWHfdYpW8BHB9K5lAdqk+e9UQA4+tZN1/&#10;cgJvYdvgkmT7BkwERDHIPjlzeHZG7gPh+PK0KKblfEYJx9zsdFrmSBc5Zax6au/Ahw/SGRIPNYU4&#10;RJwg3cF2tz4kf8Q4JBPfKWmMRrd3TJOiLMv5iDgWI/YTZprXaSVulNYpgM36WgPBVuRzdX61mo3N&#10;/rhMW9KjGpN5nicar5L+GKO4ma7mZ3/DMCrghmhlanqWx18sYlVU+r0V6RyY0sMZOWuLsjypPbgW&#10;9uv94HHsjbm1Ewf0AtywELjAeGgdPFLS4zLU1P/cMpCU6I8W/TwvptO4PSmYzuYTDOA4sz7OMMsR&#10;qqY8ACVDcB2Gndt2oDYt3lUkPay7xK+gUSFa+cJrDPCTTw6P6xl36jhOVS9/IstfAAAA//8DAFBL&#10;AwQUAAYACAAAACEA+PdqbuIAAAAKAQAADwAAAGRycy9kb3ducmV2LnhtbEyPMU/DMBCFdyT+g3VI&#10;bK1DSUMIuVQI0YWqA4EBtmt8TSJiO8RumvLrayYYT+/Te9/lq0l3YuTBtdYg3MwjEGwqq1pTI7y/&#10;rWcpCOfJKOqsYYQTO1gVlxc5ZcoezSuPpa9FKDEuI4TG+z6T0lUNa3Jz27MJ2d4Omnw4h1qqgY6h&#10;XHdyEUWJ1NSasNBQz08NV1/lQSPQ5jv9+eyft+uPzSkq956m7fiCeH01PT6A8Dz5Pxh+9YM6FMFp&#10;Zw9GOdEhzJIkCShCvFyCCEC8uL0HsUNI07sYZJHL/y8UZwAAAP//AwBQSwECLQAUAAYACAAAACEA&#10;toM4kv4AAADhAQAAEwAAAAAAAAAAAAAAAAAAAAAAW0NvbnRlbnRfVHlwZXNdLnhtbFBLAQItABQA&#10;BgAIAAAAIQA4/SH/1gAAAJQBAAALAAAAAAAAAAAAAAAAAC8BAABfcmVscy8ucmVsc1BLAQItABQA&#10;BgAIAAAAIQD7xbAkUQIAAIwEAAAOAAAAAAAAAAAAAAAAAC4CAABkcnMvZTJvRG9jLnhtbFBLAQIt&#10;ABQABgAIAAAAIQD492pu4gAAAAoBAAAPAAAAAAAAAAAAAAAAAKsEAABkcnMvZG93bnJldi54bWxQ&#10;SwUGAAAAAAQABADzAAAAugUAAAAA&#10;" fillcolor="#5b9bd5" strokecolor="#1f4d78" strokeweight="1pt">
                <v:stroke joinstyle="miter"/>
                <v:textbox>
                  <w:txbxContent>
                    <w:p w14:paraId="00843D00" w14:textId="77777777" w:rsidR="009D7106" w:rsidRPr="00A27003" w:rsidRDefault="009D7106" w:rsidP="00246FA9">
                      <w:pPr>
                        <w:autoSpaceDE w:val="0"/>
                        <w:autoSpaceDN w:val="0"/>
                        <w:adjustRightInd w:val="0"/>
                        <w:spacing w:after="259"/>
                        <w:rPr>
                          <w:rFonts w:ascii="Century Gothic" w:hAnsi="Century Gothic" w:cs="Tahoma"/>
                          <w:color w:val="000000"/>
                        </w:rPr>
                      </w:pPr>
                      <w:r w:rsidRPr="00A27003">
                        <w:rPr>
                          <w:rFonts w:ascii="Century Gothic" w:hAnsi="Century Gothic" w:cs="Tahoma"/>
                          <w:color w:val="000000"/>
                        </w:rPr>
                        <w:t xml:space="preserve">1. Further develop the board’s risk register to include those risks which have the potential to have a negative impact on the ability of partner agencies to safeguard and </w:t>
                      </w:r>
                      <w:r>
                        <w:rPr>
                          <w:rFonts w:ascii="Century Gothic" w:hAnsi="Century Gothic" w:cs="Tahoma"/>
                          <w:color w:val="000000"/>
                        </w:rPr>
                        <w:t>promote the wellbeing of vulnerable adults</w:t>
                      </w:r>
                      <w:r w:rsidRPr="00A27003">
                        <w:rPr>
                          <w:rFonts w:ascii="Century Gothic" w:hAnsi="Century Gothic" w:cs="Tahoma"/>
                          <w:color w:val="000000"/>
                        </w:rPr>
                        <w:t xml:space="preserve"> </w:t>
                      </w:r>
                      <w:r>
                        <w:rPr>
                          <w:rFonts w:ascii="Century Gothic" w:hAnsi="Century Gothic" w:cs="Tahoma"/>
                          <w:b/>
                          <w:color w:val="000000"/>
                        </w:rPr>
                        <w:t>Plan Ref: 1.1.6</w:t>
                      </w:r>
                    </w:p>
                    <w:p w14:paraId="5B08093D" w14:textId="77777777" w:rsidR="009D7106" w:rsidRPr="00A27003" w:rsidRDefault="009D7106" w:rsidP="00246FA9">
                      <w:pPr>
                        <w:autoSpaceDE w:val="0"/>
                        <w:autoSpaceDN w:val="0"/>
                        <w:adjustRightInd w:val="0"/>
                        <w:spacing w:after="259"/>
                        <w:rPr>
                          <w:rFonts w:ascii="Century Gothic" w:hAnsi="Century Gothic" w:cs="Tahoma"/>
                          <w:color w:val="000000"/>
                        </w:rPr>
                      </w:pPr>
                      <w:r w:rsidRPr="00A27003">
                        <w:rPr>
                          <w:rFonts w:ascii="Century Gothic" w:hAnsi="Century Gothic" w:cs="Tahoma"/>
                          <w:color w:val="000000"/>
                        </w:rPr>
                        <w:t>2. Ensure that</w:t>
                      </w:r>
                      <w:r>
                        <w:rPr>
                          <w:rFonts w:ascii="Century Gothic" w:hAnsi="Century Gothic" w:cs="Tahoma"/>
                          <w:color w:val="000000"/>
                        </w:rPr>
                        <w:t xml:space="preserve"> the Local Safeguarding Adult</w:t>
                      </w:r>
                      <w:r w:rsidRPr="00A27003">
                        <w:rPr>
                          <w:rFonts w:ascii="Century Gothic" w:hAnsi="Century Gothic" w:cs="Tahoma"/>
                          <w:color w:val="000000"/>
                        </w:rPr>
                        <w:t xml:space="preserve"> Board has the right level of performance management information with which to challenge and hold to account partner agencies on the effectiveness of their safeguarding responsibilities </w:t>
                      </w:r>
                      <w:r w:rsidRPr="00DF259C">
                        <w:rPr>
                          <w:rFonts w:ascii="Century Gothic" w:hAnsi="Century Gothic" w:cs="Tahoma"/>
                          <w:b/>
                          <w:color w:val="000000"/>
                        </w:rPr>
                        <w:t xml:space="preserve">Plan Ref: </w:t>
                      </w:r>
                      <w:r>
                        <w:rPr>
                          <w:rFonts w:ascii="Century Gothic" w:hAnsi="Century Gothic" w:cs="Tahoma"/>
                          <w:b/>
                          <w:color w:val="000000"/>
                        </w:rPr>
                        <w:t xml:space="preserve">2.1.2 </w:t>
                      </w:r>
                    </w:p>
                    <w:p w14:paraId="09F628F3" w14:textId="77777777" w:rsidR="009D7106" w:rsidRPr="00A27003" w:rsidRDefault="009D7106" w:rsidP="00246FA9">
                      <w:pPr>
                        <w:autoSpaceDE w:val="0"/>
                        <w:autoSpaceDN w:val="0"/>
                        <w:adjustRightInd w:val="0"/>
                        <w:spacing w:after="259"/>
                        <w:rPr>
                          <w:rFonts w:ascii="Century Gothic" w:hAnsi="Century Gothic" w:cs="Tahoma"/>
                          <w:b/>
                          <w:color w:val="000000"/>
                        </w:rPr>
                      </w:pPr>
                      <w:r w:rsidRPr="00A27003">
                        <w:rPr>
                          <w:rFonts w:ascii="Century Gothic" w:hAnsi="Century Gothic" w:cs="Tahoma"/>
                          <w:color w:val="000000"/>
                        </w:rPr>
                        <w:t>3. Develop a coherent rolling programme of single and multi-agency audits with which to quality-assure the work of partner agencies in safeguarding</w:t>
                      </w:r>
                      <w:r>
                        <w:rPr>
                          <w:rFonts w:ascii="Century Gothic" w:hAnsi="Century Gothic" w:cs="Tahoma"/>
                          <w:color w:val="000000"/>
                        </w:rPr>
                        <w:t xml:space="preserve"> and promoting the wellbeing of adults</w:t>
                      </w:r>
                      <w:r w:rsidRPr="00A27003">
                        <w:rPr>
                          <w:rFonts w:ascii="Century Gothic" w:hAnsi="Century Gothic" w:cs="Tahoma"/>
                          <w:color w:val="000000"/>
                        </w:rPr>
                        <w:t xml:space="preserve">, and ensure that the results of </w:t>
                      </w:r>
                      <w:r>
                        <w:rPr>
                          <w:rFonts w:ascii="Century Gothic" w:hAnsi="Century Gothic" w:cs="Tahoma"/>
                          <w:color w:val="000000"/>
                        </w:rPr>
                        <w:t xml:space="preserve">the Annual Assurance Framework </w:t>
                      </w:r>
                      <w:r w:rsidRPr="00A27003">
                        <w:rPr>
                          <w:rFonts w:ascii="Century Gothic" w:hAnsi="Century Gothic" w:cs="Tahoma"/>
                          <w:color w:val="000000"/>
                        </w:rPr>
                        <w:t xml:space="preserve">moderated effectively </w:t>
                      </w:r>
                      <w:r w:rsidRPr="00DF259C">
                        <w:rPr>
                          <w:rFonts w:ascii="Century Gothic" w:hAnsi="Century Gothic" w:cs="Tahoma"/>
                          <w:b/>
                          <w:color w:val="000000"/>
                        </w:rPr>
                        <w:t xml:space="preserve">Plan Ref: </w:t>
                      </w:r>
                      <w:r>
                        <w:rPr>
                          <w:rFonts w:ascii="Century Gothic" w:hAnsi="Century Gothic" w:cs="Tahoma"/>
                          <w:b/>
                          <w:color w:val="000000"/>
                        </w:rPr>
                        <w:t>2.1.3</w:t>
                      </w:r>
                    </w:p>
                    <w:p w14:paraId="4AF17594" w14:textId="77777777" w:rsidR="009D7106" w:rsidRPr="00331ADF" w:rsidRDefault="009D7106" w:rsidP="00246FA9">
                      <w:pPr>
                        <w:rPr>
                          <w:rFonts w:ascii="Century Gothic" w:hAnsi="Century Gothic"/>
                          <w:b/>
                        </w:rPr>
                      </w:pPr>
                    </w:p>
                  </w:txbxContent>
                </v:textbox>
              </v:roundrect>
            </w:pict>
          </mc:Fallback>
        </mc:AlternateContent>
      </w:r>
    </w:p>
    <w:p w14:paraId="0023FE15" w14:textId="77777777" w:rsidR="00246FA9" w:rsidRDefault="00246FA9" w:rsidP="00505C06">
      <w:pPr>
        <w:jc w:val="both"/>
        <w:rPr>
          <w:rFonts w:ascii="Century Gothic" w:hAnsi="Century Gothic"/>
          <w:b/>
          <w:sz w:val="32"/>
          <w:szCs w:val="32"/>
        </w:rPr>
      </w:pPr>
    </w:p>
    <w:p w14:paraId="7FD7156F" w14:textId="77777777" w:rsidR="00246FA9" w:rsidRDefault="00246FA9" w:rsidP="00505C06">
      <w:pPr>
        <w:jc w:val="both"/>
        <w:rPr>
          <w:rFonts w:ascii="Century Gothic" w:hAnsi="Century Gothic"/>
          <w:b/>
          <w:sz w:val="32"/>
          <w:szCs w:val="32"/>
        </w:rPr>
      </w:pPr>
    </w:p>
    <w:p w14:paraId="795E5129" w14:textId="77777777" w:rsidR="00246FA9" w:rsidRDefault="00246FA9" w:rsidP="00505C06">
      <w:pPr>
        <w:jc w:val="both"/>
        <w:rPr>
          <w:rFonts w:ascii="Century Gothic" w:hAnsi="Century Gothic"/>
          <w:b/>
          <w:sz w:val="32"/>
          <w:szCs w:val="32"/>
        </w:rPr>
      </w:pPr>
    </w:p>
    <w:p w14:paraId="325C9AA4" w14:textId="77777777" w:rsidR="00246FA9" w:rsidRDefault="00246FA9" w:rsidP="00505C06">
      <w:pPr>
        <w:jc w:val="both"/>
        <w:rPr>
          <w:rFonts w:ascii="Century Gothic" w:hAnsi="Century Gothic"/>
          <w:b/>
          <w:sz w:val="32"/>
          <w:szCs w:val="32"/>
        </w:rPr>
      </w:pPr>
    </w:p>
    <w:p w14:paraId="25A54C16" w14:textId="77777777" w:rsidR="00246FA9" w:rsidRDefault="00246FA9" w:rsidP="00505C06">
      <w:pPr>
        <w:jc w:val="both"/>
        <w:rPr>
          <w:rFonts w:ascii="Century Gothic" w:hAnsi="Century Gothic"/>
          <w:b/>
          <w:sz w:val="32"/>
          <w:szCs w:val="32"/>
        </w:rPr>
      </w:pPr>
    </w:p>
    <w:p w14:paraId="5164BEE9" w14:textId="77777777" w:rsidR="00246FA9" w:rsidRDefault="00246FA9" w:rsidP="00505C06">
      <w:pPr>
        <w:jc w:val="both"/>
        <w:rPr>
          <w:rFonts w:ascii="Century Gothic" w:hAnsi="Century Gothic"/>
          <w:b/>
          <w:sz w:val="32"/>
          <w:szCs w:val="32"/>
        </w:rPr>
      </w:pPr>
    </w:p>
    <w:p w14:paraId="20FCBF19" w14:textId="77777777" w:rsidR="00246FA9" w:rsidRDefault="003656FD" w:rsidP="00505C06">
      <w:pPr>
        <w:jc w:val="both"/>
        <w:rPr>
          <w:rFonts w:ascii="Century Gothic" w:hAnsi="Century Gothic"/>
          <w:b/>
          <w:sz w:val="32"/>
          <w:szCs w:val="32"/>
        </w:rPr>
      </w:pPr>
      <w:r w:rsidRPr="009002D1">
        <w:rPr>
          <w:rFonts w:ascii="Century Gothic" w:hAnsi="Century Gothic"/>
          <w:noProof/>
          <w:lang w:eastAsia="en-GB"/>
        </w:rPr>
        <mc:AlternateContent>
          <mc:Choice Requires="wps">
            <w:drawing>
              <wp:anchor distT="0" distB="0" distL="114300" distR="114300" simplePos="0" relativeHeight="251656190" behindDoc="0" locked="0" layoutInCell="1" allowOverlap="1" wp14:anchorId="1EB412EB" wp14:editId="4C713940">
                <wp:simplePos x="0" y="0"/>
                <wp:positionH relativeFrom="column">
                  <wp:posOffset>2084070</wp:posOffset>
                </wp:positionH>
                <wp:positionV relativeFrom="paragraph">
                  <wp:posOffset>283845</wp:posOffset>
                </wp:positionV>
                <wp:extent cx="967154" cy="484505"/>
                <wp:effectExtent l="0" t="19050" r="42545" b="29845"/>
                <wp:wrapNone/>
                <wp:docPr id="15"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54" cy="484505"/>
                        </a:xfrm>
                        <a:prstGeom prst="right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w:pict w14:anchorId="40131051">
              <v:shapetype w14:anchorId="5682AC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64.1pt;margin-top:22.35pt;width:76.15pt;height:38.1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o8QgIAAJgEAAAOAAAAZHJzL2Uyb0RvYy54bWysVNuO0zAQfUfiHyy/0zRVsm2jpqvdliKk&#10;BVYsfIBrO43BN2y36fL1jJ20tIB4QPTB8mTGZ87Mmeni9qgkOnDnhdE1zkdjjLimhgm9q/HnT5tX&#10;M4x8IJoRaTSv8TP3+Hb58sWisxWfmNZIxh0CEO2rzta4DcFWWeZpyxXxI2O5BmdjnCIBTLfLmCMd&#10;oCuZTcbjm6wzjllnKPcevq57J14m/KbhNHxoGs8DkjUGbiGdLp3beGbLBal2jthW0IEG+QcWiggN&#10;Sc9QaxII2jvxG5QS1BlvmjCiRmWmaQTlqQaoJh//Us1TSyxPtUBzvD23yf8/WPr+8OiQYKBdiZEm&#10;CjT6KHZtQHfOmQ5NY4c66ysIfLKPLtbo7YOhXz3SZtUSveMpsuWEAa88xmdXD6Lh4Snadu8MA3yy&#10;DyY169g4FQGhDeiYNHk+a8KPAVH4OL+Z5mWBEQVXMSvKcZkykOr02Dof3nCjULzU2EXyiVFKQQ4P&#10;PiRh2FAdYV9yjBolQecDkagcw2+Yg4uYyR9jMlINiHA7ZU49MVKwjZAyGW63XUmHAL7G5f38fn0i&#10;7S/DpEYddGwyhfx/x8g3xXo6Gwq/wlAiwP5IoWo8i4UMlUQ1XmuWpjsQIfs7cJZ6kCcq0iu7NewZ&#10;1HGmXw5YZri0xn3HqIPFqLH/tieOYyTfalB4nhdF3KRkFOV0Aoa79GwvPURTgKoxDQ6j3liFfv/2&#10;NmkVZyZWr80dzEUjwmmAel4DXRh/uF3t16Wdon7+oSx/AAAA//8DAFBLAwQUAAYACAAAACEA2bw1&#10;Nt8AAAAKAQAADwAAAGRycy9kb3ducmV2LnhtbEyPQU7DMBBF90jcwRokNojaDSFEIU6VQtmwI+0B&#10;3HiapLXHUey24faYFSxH/+n/N+VqtoZdcPKDIwnLhQCG1Do9UCdht/14zIH5oEgr4wglfKOHVXV7&#10;U6pCuyt94aUJHYsl5AsloQ9hLDj3bY9W+YUbkWJ2cJNVIZ5Tx/WkrrHcGp4IkXGrBooLvRrxrcf2&#10;1JytBLs9ZI1f175+2On1+9FuTPa5kfL+bq5fgQWcwx8Mv/pRHarotHdn0p4ZCU9JnkRUQpq+AItA&#10;motnYPtIJksBvCr5/xeqHwAAAP//AwBQSwECLQAUAAYACAAAACEAtoM4kv4AAADhAQAAEwAAAAAA&#10;AAAAAAAAAAAAAAAAW0NvbnRlbnRfVHlwZXNdLnhtbFBLAQItABQABgAIAAAAIQA4/SH/1gAAAJQB&#10;AAALAAAAAAAAAAAAAAAAAC8BAABfcmVscy8ucmVsc1BLAQItABQABgAIAAAAIQBivJo8QgIAAJgE&#10;AAAOAAAAAAAAAAAAAAAAAC4CAABkcnMvZTJvRG9jLnhtbFBLAQItABQABgAIAAAAIQDZvDU23wAA&#10;AAoBAAAPAAAAAAAAAAAAAAAAAJwEAABkcnMvZG93bnJldi54bWxQSwUGAAAAAAQABADzAAAAqAUA&#10;AAAA&#10;" adj="16190" fillcolor="#5b9bd5" strokecolor="#1f4d78" strokeweight="1pt"/>
            </w:pict>
          </mc:Fallback>
        </mc:AlternateContent>
      </w:r>
    </w:p>
    <w:p w14:paraId="1B3BDC61" w14:textId="77777777" w:rsidR="00246FA9" w:rsidRDefault="00246FA9" w:rsidP="00505C06">
      <w:pPr>
        <w:jc w:val="both"/>
        <w:rPr>
          <w:rFonts w:ascii="Century Gothic" w:hAnsi="Century Gothic"/>
          <w:b/>
          <w:sz w:val="32"/>
          <w:szCs w:val="32"/>
        </w:rPr>
      </w:pPr>
    </w:p>
    <w:p w14:paraId="628234DA" w14:textId="77777777" w:rsidR="00246FA9" w:rsidRDefault="00246FA9" w:rsidP="00505C06">
      <w:pPr>
        <w:jc w:val="both"/>
        <w:rPr>
          <w:rFonts w:ascii="Century Gothic" w:hAnsi="Century Gothic"/>
          <w:b/>
          <w:sz w:val="32"/>
          <w:szCs w:val="32"/>
        </w:rPr>
      </w:pPr>
    </w:p>
    <w:p w14:paraId="38327134" w14:textId="77777777" w:rsidR="00246FA9" w:rsidRDefault="00246FA9" w:rsidP="00505C06">
      <w:pPr>
        <w:jc w:val="both"/>
        <w:rPr>
          <w:rFonts w:ascii="Century Gothic" w:hAnsi="Century Gothic"/>
          <w:b/>
          <w:sz w:val="32"/>
          <w:szCs w:val="32"/>
        </w:rPr>
      </w:pPr>
    </w:p>
    <w:p w14:paraId="022DA1D9" w14:textId="77777777" w:rsidR="00246FA9" w:rsidRDefault="00246FA9" w:rsidP="00505C06">
      <w:pPr>
        <w:jc w:val="both"/>
        <w:rPr>
          <w:rFonts w:ascii="Century Gothic" w:hAnsi="Century Gothic"/>
          <w:b/>
          <w:sz w:val="32"/>
          <w:szCs w:val="32"/>
        </w:rPr>
      </w:pPr>
    </w:p>
    <w:p w14:paraId="2BA6C006" w14:textId="77777777" w:rsidR="00246FA9" w:rsidRDefault="00246FA9" w:rsidP="00505C06">
      <w:pPr>
        <w:jc w:val="both"/>
        <w:rPr>
          <w:rFonts w:ascii="Century Gothic" w:hAnsi="Century Gothic"/>
          <w:b/>
          <w:sz w:val="32"/>
          <w:szCs w:val="32"/>
        </w:rPr>
      </w:pPr>
    </w:p>
    <w:p w14:paraId="372176E1" w14:textId="77777777" w:rsidR="00246FA9" w:rsidRDefault="00246FA9" w:rsidP="00505C06">
      <w:pPr>
        <w:jc w:val="both"/>
        <w:rPr>
          <w:rFonts w:ascii="Century Gothic" w:hAnsi="Century Gothic"/>
          <w:b/>
          <w:sz w:val="32"/>
          <w:szCs w:val="32"/>
        </w:rPr>
      </w:pPr>
    </w:p>
    <w:p w14:paraId="19DA7846" w14:textId="77777777" w:rsidR="00246FA9" w:rsidRDefault="00246FA9" w:rsidP="00505C06">
      <w:pPr>
        <w:jc w:val="both"/>
        <w:rPr>
          <w:rFonts w:ascii="Century Gothic" w:hAnsi="Century Gothic"/>
          <w:b/>
          <w:sz w:val="32"/>
          <w:szCs w:val="32"/>
        </w:rPr>
      </w:pPr>
    </w:p>
    <w:p w14:paraId="6D44C36F" w14:textId="77777777" w:rsidR="00246FA9" w:rsidRDefault="00246FA9" w:rsidP="00505C06">
      <w:pPr>
        <w:jc w:val="both"/>
        <w:rPr>
          <w:rFonts w:ascii="Century Gothic" w:hAnsi="Century Gothic"/>
          <w:b/>
          <w:sz w:val="32"/>
          <w:szCs w:val="32"/>
        </w:rPr>
      </w:pPr>
    </w:p>
    <w:p w14:paraId="020A6766" w14:textId="77777777" w:rsidR="006B648A" w:rsidRPr="006B648A" w:rsidRDefault="006B648A" w:rsidP="00505C06">
      <w:pPr>
        <w:jc w:val="both"/>
        <w:rPr>
          <w:rFonts w:ascii="Century Gothic" w:hAnsi="Century Gothic"/>
          <w:sz w:val="24"/>
          <w:szCs w:val="24"/>
        </w:rPr>
      </w:pPr>
      <w:r w:rsidRPr="006B648A">
        <w:rPr>
          <w:rFonts w:ascii="Century Gothic" w:hAnsi="Century Gothic"/>
          <w:sz w:val="24"/>
          <w:szCs w:val="24"/>
        </w:rPr>
        <w:t>All of which are outlined and tracked through our WSAB Strategic Plan and Risk Register.</w:t>
      </w:r>
    </w:p>
    <w:p w14:paraId="642D6116" w14:textId="77777777" w:rsidR="00246FA9" w:rsidRDefault="00246FA9" w:rsidP="00505C06">
      <w:pPr>
        <w:jc w:val="both"/>
        <w:rPr>
          <w:rFonts w:ascii="Century Gothic" w:hAnsi="Century Gothic"/>
          <w:b/>
          <w:sz w:val="32"/>
          <w:szCs w:val="32"/>
        </w:rPr>
      </w:pPr>
    </w:p>
    <w:p w14:paraId="3BF26934" w14:textId="77777777" w:rsidR="00246FA9" w:rsidRDefault="00246FA9" w:rsidP="00505C06">
      <w:pPr>
        <w:jc w:val="both"/>
        <w:rPr>
          <w:rFonts w:ascii="Century Gothic" w:hAnsi="Century Gothic"/>
          <w:b/>
          <w:sz w:val="32"/>
          <w:szCs w:val="32"/>
        </w:rPr>
      </w:pPr>
    </w:p>
    <w:p w14:paraId="5DBAC30F" w14:textId="77777777" w:rsidR="00246FA9" w:rsidRDefault="00246FA9" w:rsidP="00505C06">
      <w:pPr>
        <w:jc w:val="both"/>
        <w:rPr>
          <w:rFonts w:ascii="Century Gothic" w:hAnsi="Century Gothic"/>
          <w:b/>
          <w:sz w:val="32"/>
          <w:szCs w:val="32"/>
        </w:rPr>
      </w:pPr>
    </w:p>
    <w:p w14:paraId="60DA081D" w14:textId="77777777" w:rsidR="00246FA9" w:rsidRDefault="00246FA9" w:rsidP="00505C06">
      <w:pPr>
        <w:jc w:val="both"/>
        <w:rPr>
          <w:rFonts w:ascii="Century Gothic" w:hAnsi="Century Gothic"/>
          <w:b/>
          <w:sz w:val="32"/>
          <w:szCs w:val="32"/>
        </w:rPr>
      </w:pPr>
    </w:p>
    <w:p w14:paraId="27762F6E" w14:textId="77777777" w:rsidR="00246FA9" w:rsidRDefault="00246FA9" w:rsidP="00505C06">
      <w:pPr>
        <w:jc w:val="both"/>
        <w:rPr>
          <w:rFonts w:ascii="Century Gothic" w:hAnsi="Century Gothic"/>
          <w:b/>
          <w:sz w:val="32"/>
          <w:szCs w:val="32"/>
        </w:rPr>
      </w:pPr>
    </w:p>
    <w:p w14:paraId="7C066234" w14:textId="77777777" w:rsidR="001324A4" w:rsidRDefault="001324A4" w:rsidP="00505C06">
      <w:pPr>
        <w:jc w:val="both"/>
        <w:rPr>
          <w:rFonts w:ascii="Century Gothic" w:hAnsi="Century Gothic"/>
          <w:b/>
          <w:sz w:val="32"/>
          <w:szCs w:val="32"/>
        </w:rPr>
      </w:pPr>
    </w:p>
    <w:p w14:paraId="1BF25D87" w14:textId="068C2B0C" w:rsidR="0055054F" w:rsidRDefault="00157338" w:rsidP="003212A7">
      <w:pPr>
        <w:rPr>
          <w:rFonts w:ascii="Century Gothic" w:hAnsi="Century Gothic"/>
          <w:b/>
          <w:sz w:val="32"/>
          <w:szCs w:val="32"/>
        </w:rPr>
      </w:pPr>
      <w:r>
        <w:rPr>
          <w:rFonts w:ascii="Century Gothic" w:hAnsi="Century Gothic"/>
          <w:b/>
          <w:sz w:val="32"/>
          <w:szCs w:val="32"/>
        </w:rPr>
        <w:br w:type="page"/>
      </w:r>
      <w:r w:rsidR="003212A7">
        <w:rPr>
          <w:rFonts w:ascii="Century Gothic" w:hAnsi="Century Gothic"/>
          <w:b/>
          <w:sz w:val="32"/>
          <w:szCs w:val="32"/>
        </w:rPr>
        <w:lastRenderedPageBreak/>
        <w:t>C</w:t>
      </w:r>
      <w:r w:rsidR="0055054F" w:rsidRPr="0055054F">
        <w:rPr>
          <w:rFonts w:ascii="Century Gothic" w:hAnsi="Century Gothic"/>
          <w:b/>
          <w:sz w:val="32"/>
          <w:szCs w:val="32"/>
        </w:rPr>
        <w:t xml:space="preserve">ontact details for the Board </w:t>
      </w:r>
    </w:p>
    <w:p w14:paraId="3BFAC89A" w14:textId="77777777" w:rsidR="0055054F" w:rsidRPr="0055054F" w:rsidRDefault="0055054F" w:rsidP="00505C06">
      <w:pPr>
        <w:jc w:val="both"/>
        <w:rPr>
          <w:rFonts w:ascii="Century Gothic" w:hAnsi="Century Gothic"/>
          <w:sz w:val="24"/>
          <w:szCs w:val="24"/>
        </w:rPr>
      </w:pPr>
      <w:r w:rsidRPr="0055054F">
        <w:rPr>
          <w:rFonts w:ascii="Century Gothic" w:hAnsi="Century Gothic"/>
          <w:sz w:val="24"/>
          <w:szCs w:val="24"/>
        </w:rPr>
        <w:t>Priory Green Building</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Pr="0055054F">
        <w:rPr>
          <w:rFonts w:ascii="Century Gothic" w:hAnsi="Century Gothic"/>
          <w:sz w:val="24"/>
          <w:szCs w:val="24"/>
        </w:rPr>
        <w:t>Tel: 01902 550477</w:t>
      </w:r>
    </w:p>
    <w:p w14:paraId="1EEE9D81" w14:textId="77777777" w:rsidR="0055054F" w:rsidRPr="0055054F" w:rsidRDefault="0055054F" w:rsidP="00505C06">
      <w:pPr>
        <w:jc w:val="both"/>
        <w:rPr>
          <w:rFonts w:ascii="Century Gothic" w:hAnsi="Century Gothic"/>
          <w:sz w:val="24"/>
          <w:szCs w:val="24"/>
        </w:rPr>
      </w:pPr>
      <w:r w:rsidRPr="0055054F">
        <w:rPr>
          <w:rFonts w:ascii="Century Gothic" w:hAnsi="Century Gothic"/>
          <w:sz w:val="24"/>
          <w:szCs w:val="24"/>
        </w:rPr>
        <w:t>Whitburn Close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Pr="0055054F">
        <w:rPr>
          <w:rFonts w:ascii="Century Gothic" w:hAnsi="Century Gothic"/>
          <w:sz w:val="24"/>
          <w:szCs w:val="24"/>
        </w:rPr>
        <w:t>Email:</w:t>
      </w:r>
    </w:p>
    <w:p w14:paraId="431D245F" w14:textId="6CBCB410" w:rsidR="00472545" w:rsidRDefault="0055054F" w:rsidP="00505C06">
      <w:pPr>
        <w:jc w:val="both"/>
        <w:rPr>
          <w:rFonts w:ascii="Century Gothic" w:hAnsi="Century Gothic"/>
          <w:sz w:val="24"/>
          <w:szCs w:val="24"/>
        </w:rPr>
      </w:pPr>
      <w:r w:rsidRPr="0055054F">
        <w:rPr>
          <w:rFonts w:ascii="Century Gothic" w:hAnsi="Century Gothic"/>
          <w:sz w:val="24"/>
          <w:szCs w:val="24"/>
        </w:rPr>
        <w:t>Pendeford</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hyperlink r:id="rId30" w:history="1">
        <w:r w:rsidR="00157338" w:rsidRPr="001E0D55">
          <w:rPr>
            <w:rStyle w:val="Hyperlink"/>
            <w:rFonts w:ascii="Century Gothic" w:hAnsi="Century Gothic"/>
            <w:sz w:val="24"/>
            <w:szCs w:val="24"/>
          </w:rPr>
          <w:t>wscb@wolverhampton.gov.uk</w:t>
        </w:r>
      </w:hyperlink>
      <w:r w:rsidR="00157338">
        <w:rPr>
          <w:rFonts w:ascii="Century Gothic" w:hAnsi="Century Gothic"/>
          <w:sz w:val="24"/>
          <w:szCs w:val="24"/>
        </w:rPr>
        <w:t xml:space="preserve"> </w:t>
      </w:r>
    </w:p>
    <w:p w14:paraId="5009276E" w14:textId="77777777" w:rsidR="0055054F" w:rsidRPr="0055054F" w:rsidRDefault="0055054F" w:rsidP="00505C06">
      <w:pPr>
        <w:jc w:val="both"/>
        <w:rPr>
          <w:rFonts w:ascii="Century Gothic" w:hAnsi="Century Gothic"/>
          <w:sz w:val="24"/>
          <w:szCs w:val="24"/>
        </w:rPr>
      </w:pPr>
      <w:r w:rsidRPr="0055054F">
        <w:rPr>
          <w:rFonts w:ascii="Century Gothic" w:hAnsi="Century Gothic"/>
          <w:sz w:val="24"/>
          <w:szCs w:val="24"/>
        </w:rPr>
        <w:t>Wolverhampton</w:t>
      </w:r>
      <w:r w:rsidR="00472545">
        <w:rPr>
          <w:rFonts w:ascii="Century Gothic" w:hAnsi="Century Gothic"/>
          <w:sz w:val="24"/>
          <w:szCs w:val="24"/>
        </w:rPr>
        <w:tab/>
      </w:r>
      <w:r w:rsidR="00472545">
        <w:rPr>
          <w:rFonts w:ascii="Century Gothic" w:hAnsi="Century Gothic"/>
          <w:sz w:val="24"/>
          <w:szCs w:val="24"/>
        </w:rPr>
        <w:tab/>
      </w:r>
      <w:r w:rsidR="00472545">
        <w:rPr>
          <w:rFonts w:ascii="Century Gothic" w:hAnsi="Century Gothic"/>
          <w:sz w:val="24"/>
          <w:szCs w:val="24"/>
        </w:rPr>
        <w:tab/>
      </w:r>
      <w:r w:rsidR="00472545">
        <w:rPr>
          <w:rFonts w:ascii="Century Gothic" w:hAnsi="Century Gothic"/>
          <w:sz w:val="24"/>
          <w:szCs w:val="24"/>
        </w:rPr>
        <w:tab/>
      </w:r>
      <w:hyperlink r:id="rId31" w:history="1">
        <w:r w:rsidR="00472545" w:rsidRPr="001E4D62">
          <w:rPr>
            <w:rStyle w:val="Hyperlink"/>
            <w:rFonts w:ascii="Century Gothic" w:hAnsi="Century Gothic"/>
            <w:sz w:val="24"/>
            <w:szCs w:val="24"/>
          </w:rPr>
          <w:t>wsab@wolverhampton.gov.uk</w:t>
        </w:r>
      </w:hyperlink>
      <w:r w:rsidR="00472545">
        <w:rPr>
          <w:rFonts w:ascii="Century Gothic" w:hAnsi="Century Gothic"/>
          <w:sz w:val="24"/>
          <w:szCs w:val="24"/>
        </w:rPr>
        <w:t xml:space="preserve"> </w:t>
      </w:r>
    </w:p>
    <w:p w14:paraId="0A3A756A" w14:textId="77777777" w:rsidR="0055054F" w:rsidRPr="0055054F" w:rsidRDefault="0055054F" w:rsidP="00505C06">
      <w:pPr>
        <w:jc w:val="both"/>
        <w:rPr>
          <w:rFonts w:ascii="Century Gothic" w:hAnsi="Century Gothic"/>
          <w:sz w:val="24"/>
          <w:szCs w:val="24"/>
        </w:rPr>
      </w:pPr>
      <w:r w:rsidRPr="0055054F">
        <w:rPr>
          <w:rFonts w:ascii="Century Gothic" w:hAnsi="Century Gothic"/>
          <w:sz w:val="24"/>
          <w:szCs w:val="24"/>
        </w:rPr>
        <w:t>WV9 5NJ</w:t>
      </w:r>
    </w:p>
    <w:p w14:paraId="7FB71DCC" w14:textId="77777777" w:rsidR="005C4B77" w:rsidRDefault="005C4B77" w:rsidP="00505C06">
      <w:pPr>
        <w:jc w:val="both"/>
        <w:rPr>
          <w:rFonts w:ascii="Century Gothic" w:hAnsi="Century Gothic"/>
          <w:b/>
          <w:sz w:val="32"/>
          <w:szCs w:val="32"/>
        </w:rPr>
      </w:pPr>
    </w:p>
    <w:p w14:paraId="2EFF2774" w14:textId="77777777" w:rsidR="0055054F" w:rsidRDefault="0055054F" w:rsidP="00505C06">
      <w:pPr>
        <w:jc w:val="both"/>
        <w:rPr>
          <w:rFonts w:ascii="Century Gothic" w:hAnsi="Century Gothic"/>
          <w:b/>
          <w:sz w:val="32"/>
          <w:szCs w:val="32"/>
        </w:rPr>
      </w:pPr>
      <w:r w:rsidRPr="0055054F">
        <w:rPr>
          <w:rFonts w:ascii="Century Gothic" w:hAnsi="Century Gothic"/>
          <w:b/>
          <w:sz w:val="32"/>
          <w:szCs w:val="32"/>
        </w:rPr>
        <w:t>How to report concerns about an adult with care and support needs</w:t>
      </w:r>
    </w:p>
    <w:p w14:paraId="0D9948DD" w14:textId="77777777" w:rsidR="000741C5" w:rsidRDefault="000741C5" w:rsidP="00505C06">
      <w:pPr>
        <w:jc w:val="both"/>
        <w:rPr>
          <w:rFonts w:ascii="Century Gothic" w:hAnsi="Century Gothic"/>
          <w:sz w:val="24"/>
          <w:szCs w:val="24"/>
        </w:rPr>
      </w:pPr>
      <w:r>
        <w:rPr>
          <w:rFonts w:ascii="Century Gothic" w:hAnsi="Century Gothic"/>
          <w:sz w:val="24"/>
          <w:szCs w:val="24"/>
        </w:rPr>
        <w:t>The SA1 is the means to make a written referral to report concerns. This can be accessed via:</w:t>
      </w:r>
    </w:p>
    <w:p w14:paraId="4C8CF0D8" w14:textId="77777777" w:rsidR="000741C5" w:rsidRPr="000741C5" w:rsidRDefault="00F80B98" w:rsidP="00505C06">
      <w:pPr>
        <w:jc w:val="both"/>
        <w:rPr>
          <w:rFonts w:ascii="Century Gothic" w:hAnsi="Century Gothic"/>
          <w:sz w:val="24"/>
          <w:szCs w:val="24"/>
        </w:rPr>
      </w:pPr>
      <w:hyperlink r:id="rId32" w:history="1">
        <w:r w:rsidR="000741C5" w:rsidRPr="001E4D62">
          <w:rPr>
            <w:rStyle w:val="Hyperlink"/>
            <w:rFonts w:ascii="Century Gothic" w:hAnsi="Century Gothic"/>
            <w:sz w:val="24"/>
            <w:szCs w:val="24"/>
          </w:rPr>
          <w:t>http://www.wolverhamptonsafeguarding.org.uk/images/adult-documents/ADULT-SAFEGUARDING-CONCERN-NOTIFICATION-SA1-AUG-2016-2-25134.doc</w:t>
        </w:r>
      </w:hyperlink>
      <w:r w:rsidR="000741C5">
        <w:rPr>
          <w:rFonts w:ascii="Century Gothic" w:hAnsi="Century Gothic"/>
          <w:sz w:val="24"/>
          <w:szCs w:val="24"/>
        </w:rPr>
        <w:t xml:space="preserve"> </w:t>
      </w:r>
    </w:p>
    <w:p w14:paraId="56006EE7" w14:textId="77777777" w:rsidR="005C4B77" w:rsidRDefault="005C4B77" w:rsidP="00505C06">
      <w:pPr>
        <w:jc w:val="both"/>
        <w:rPr>
          <w:rFonts w:ascii="Century Gothic" w:hAnsi="Century Gothic"/>
          <w:sz w:val="24"/>
          <w:szCs w:val="24"/>
        </w:rPr>
      </w:pPr>
    </w:p>
    <w:p w14:paraId="69AB64FD" w14:textId="77777777" w:rsidR="00F412E7" w:rsidRPr="00F412E7" w:rsidRDefault="00F412E7" w:rsidP="00505C06">
      <w:pPr>
        <w:jc w:val="both"/>
        <w:rPr>
          <w:rFonts w:ascii="Century Gothic" w:hAnsi="Century Gothic"/>
          <w:sz w:val="24"/>
          <w:szCs w:val="24"/>
        </w:rPr>
      </w:pPr>
      <w:r w:rsidRPr="00F412E7">
        <w:rPr>
          <w:rFonts w:ascii="Century Gothic" w:hAnsi="Century Gothic"/>
          <w:sz w:val="24"/>
          <w:szCs w:val="24"/>
        </w:rPr>
        <w:t>ALL COMPLETED SA1 FORMS SHOULD BE SENT TO:</w:t>
      </w:r>
    </w:p>
    <w:p w14:paraId="68EA09D7" w14:textId="77777777" w:rsidR="00157338" w:rsidRDefault="00157338" w:rsidP="00505C06">
      <w:pPr>
        <w:jc w:val="both"/>
        <w:rPr>
          <w:rFonts w:ascii="Century Gothic" w:hAnsi="Century Gothic"/>
          <w:b/>
          <w:sz w:val="24"/>
          <w:szCs w:val="24"/>
        </w:rPr>
      </w:pPr>
    </w:p>
    <w:p w14:paraId="6F4E2C47" w14:textId="6CE6AF90" w:rsidR="00F412E7" w:rsidRPr="005C4B77" w:rsidRDefault="00F412E7" w:rsidP="00505C06">
      <w:pPr>
        <w:jc w:val="both"/>
        <w:rPr>
          <w:rFonts w:ascii="Century Gothic" w:hAnsi="Century Gothic"/>
          <w:b/>
          <w:sz w:val="24"/>
          <w:szCs w:val="24"/>
        </w:rPr>
      </w:pPr>
      <w:r w:rsidRPr="005C4B77">
        <w:rPr>
          <w:rFonts w:ascii="Century Gothic" w:hAnsi="Century Gothic"/>
          <w:b/>
          <w:sz w:val="24"/>
          <w:szCs w:val="24"/>
        </w:rPr>
        <w:t xml:space="preserve">Adult Care Access Point                      </w:t>
      </w:r>
    </w:p>
    <w:p w14:paraId="25058EFD" w14:textId="77777777" w:rsidR="00F412E7" w:rsidRDefault="00F412E7" w:rsidP="00505C06">
      <w:pPr>
        <w:jc w:val="both"/>
        <w:rPr>
          <w:rFonts w:ascii="Century Gothic" w:hAnsi="Century Gothic"/>
          <w:sz w:val="24"/>
          <w:szCs w:val="24"/>
        </w:rPr>
      </w:pPr>
      <w:r w:rsidRPr="00F412E7">
        <w:rPr>
          <w:rFonts w:ascii="Century Gothic" w:hAnsi="Century Gothic"/>
          <w:sz w:val="24"/>
          <w:szCs w:val="24"/>
        </w:rPr>
        <w:t xml:space="preserve">Email: </w:t>
      </w:r>
      <w:hyperlink r:id="rId33" w:history="1">
        <w:r w:rsidRPr="001E4D62">
          <w:rPr>
            <w:rStyle w:val="Hyperlink"/>
            <w:rFonts w:ascii="Century Gothic" w:hAnsi="Century Gothic"/>
            <w:sz w:val="24"/>
            <w:szCs w:val="24"/>
          </w:rPr>
          <w:t>AIA@wolverhampton.gov.uk</w:t>
        </w:r>
      </w:hyperlink>
      <w:r>
        <w:rPr>
          <w:rFonts w:ascii="Century Gothic" w:hAnsi="Century Gothic"/>
          <w:sz w:val="24"/>
          <w:szCs w:val="24"/>
        </w:rPr>
        <w:t xml:space="preserve"> </w:t>
      </w:r>
      <w:r w:rsidRPr="00F412E7">
        <w:rPr>
          <w:rFonts w:ascii="Century Gothic" w:hAnsi="Century Gothic"/>
          <w:sz w:val="24"/>
          <w:szCs w:val="24"/>
        </w:rPr>
        <w:t xml:space="preserve">     </w:t>
      </w:r>
    </w:p>
    <w:p w14:paraId="614B48AA" w14:textId="77777777" w:rsidR="00F412E7" w:rsidRPr="00F412E7" w:rsidRDefault="00F412E7" w:rsidP="00505C06">
      <w:pPr>
        <w:jc w:val="both"/>
        <w:rPr>
          <w:rFonts w:ascii="Century Gothic" w:hAnsi="Century Gothic"/>
          <w:sz w:val="24"/>
          <w:szCs w:val="24"/>
        </w:rPr>
      </w:pPr>
      <w:r w:rsidRPr="00F412E7">
        <w:rPr>
          <w:rFonts w:ascii="Century Gothic" w:hAnsi="Century Gothic"/>
          <w:sz w:val="24"/>
          <w:szCs w:val="24"/>
        </w:rPr>
        <w:t xml:space="preserve">GCSX Email:  </w:t>
      </w:r>
      <w:hyperlink r:id="rId34" w:history="1">
        <w:r w:rsidRPr="001E4D62">
          <w:rPr>
            <w:rStyle w:val="Hyperlink"/>
            <w:rFonts w:ascii="Century Gothic" w:hAnsi="Century Gothic"/>
            <w:sz w:val="24"/>
            <w:szCs w:val="24"/>
          </w:rPr>
          <w:t>Adult.care@wolverhampton.gcsx.gov.uk</w:t>
        </w:r>
      </w:hyperlink>
      <w:r>
        <w:rPr>
          <w:rFonts w:ascii="Century Gothic" w:hAnsi="Century Gothic"/>
          <w:sz w:val="24"/>
          <w:szCs w:val="24"/>
        </w:rPr>
        <w:t xml:space="preserve"> </w:t>
      </w:r>
    </w:p>
    <w:p w14:paraId="202F89E9" w14:textId="77777777" w:rsidR="000741C5" w:rsidRDefault="000741C5" w:rsidP="00505C06">
      <w:pPr>
        <w:jc w:val="both"/>
        <w:rPr>
          <w:rFonts w:ascii="Century Gothic" w:hAnsi="Century Gothic"/>
          <w:sz w:val="24"/>
          <w:szCs w:val="24"/>
        </w:rPr>
      </w:pPr>
      <w:r w:rsidRPr="000741C5">
        <w:rPr>
          <w:rFonts w:ascii="Century Gothic" w:hAnsi="Century Gothic"/>
          <w:sz w:val="24"/>
          <w:szCs w:val="24"/>
        </w:rPr>
        <w:t xml:space="preserve">Tel: 01902 551199     </w:t>
      </w:r>
      <w:r w:rsidR="005C4B77">
        <w:rPr>
          <w:rFonts w:ascii="Century Gothic" w:hAnsi="Century Gothic"/>
          <w:sz w:val="24"/>
          <w:szCs w:val="24"/>
        </w:rPr>
        <w:tab/>
      </w:r>
      <w:r w:rsidRPr="000741C5">
        <w:rPr>
          <w:rFonts w:ascii="Century Gothic" w:hAnsi="Century Gothic"/>
          <w:sz w:val="24"/>
          <w:szCs w:val="24"/>
        </w:rPr>
        <w:t xml:space="preserve">Fax: 01902 553992   </w:t>
      </w:r>
    </w:p>
    <w:p w14:paraId="5F2981E5" w14:textId="77777777" w:rsidR="00157338" w:rsidRDefault="00157338" w:rsidP="00505C06">
      <w:pPr>
        <w:jc w:val="both"/>
        <w:rPr>
          <w:rFonts w:ascii="Century Gothic" w:hAnsi="Century Gothic"/>
          <w:b/>
          <w:sz w:val="24"/>
          <w:szCs w:val="24"/>
        </w:rPr>
      </w:pPr>
    </w:p>
    <w:p w14:paraId="5ACA758D" w14:textId="5209DB28" w:rsidR="00F412E7" w:rsidRPr="005C4B77" w:rsidRDefault="00F412E7" w:rsidP="00505C06">
      <w:pPr>
        <w:jc w:val="both"/>
        <w:rPr>
          <w:rFonts w:ascii="Century Gothic" w:hAnsi="Century Gothic"/>
          <w:b/>
          <w:sz w:val="24"/>
          <w:szCs w:val="24"/>
        </w:rPr>
      </w:pPr>
      <w:r w:rsidRPr="005C4B77">
        <w:rPr>
          <w:rFonts w:ascii="Century Gothic" w:hAnsi="Century Gothic"/>
          <w:b/>
          <w:sz w:val="24"/>
          <w:szCs w:val="24"/>
        </w:rPr>
        <w:t xml:space="preserve">Out of office hours: </w:t>
      </w:r>
    </w:p>
    <w:p w14:paraId="240C8E1F" w14:textId="77777777" w:rsidR="00F412E7" w:rsidRDefault="00F412E7" w:rsidP="00505C06">
      <w:pPr>
        <w:jc w:val="both"/>
        <w:rPr>
          <w:rFonts w:ascii="Century Gothic" w:hAnsi="Century Gothic"/>
          <w:sz w:val="24"/>
          <w:szCs w:val="24"/>
        </w:rPr>
      </w:pPr>
      <w:r>
        <w:rPr>
          <w:rFonts w:ascii="Century Gothic" w:hAnsi="Century Gothic"/>
          <w:sz w:val="24"/>
          <w:szCs w:val="24"/>
        </w:rPr>
        <w:t xml:space="preserve">Emergency Duty Team </w:t>
      </w:r>
      <w:r w:rsidRPr="00F412E7">
        <w:rPr>
          <w:rFonts w:ascii="Century Gothic" w:hAnsi="Century Gothic"/>
          <w:sz w:val="24"/>
          <w:szCs w:val="24"/>
        </w:rPr>
        <w:t xml:space="preserve">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Pr="00F412E7">
        <w:rPr>
          <w:rFonts w:ascii="Century Gothic" w:hAnsi="Century Gothic"/>
          <w:sz w:val="24"/>
          <w:szCs w:val="24"/>
        </w:rPr>
        <w:t xml:space="preserve"> </w:t>
      </w:r>
    </w:p>
    <w:p w14:paraId="10B50452" w14:textId="77777777" w:rsidR="00F412E7" w:rsidRDefault="00F412E7" w:rsidP="00505C06">
      <w:pPr>
        <w:jc w:val="both"/>
        <w:rPr>
          <w:rFonts w:ascii="Century Gothic" w:hAnsi="Century Gothic"/>
          <w:sz w:val="24"/>
          <w:szCs w:val="24"/>
        </w:rPr>
      </w:pPr>
      <w:r w:rsidRPr="00F412E7">
        <w:rPr>
          <w:rFonts w:ascii="Century Gothic" w:hAnsi="Century Gothic"/>
          <w:sz w:val="24"/>
          <w:szCs w:val="24"/>
        </w:rPr>
        <w:t xml:space="preserve">Email: </w:t>
      </w:r>
      <w:hyperlink r:id="rId35" w:history="1">
        <w:r w:rsidRPr="001E4D62">
          <w:rPr>
            <w:rStyle w:val="Hyperlink"/>
            <w:rFonts w:ascii="Century Gothic" w:hAnsi="Century Gothic"/>
            <w:sz w:val="24"/>
            <w:szCs w:val="24"/>
          </w:rPr>
          <w:t>emergencydutyteam@wolverhampton.gov.uk</w:t>
        </w:r>
      </w:hyperlink>
      <w:r>
        <w:rPr>
          <w:rFonts w:ascii="Century Gothic" w:hAnsi="Century Gothic"/>
          <w:sz w:val="24"/>
          <w:szCs w:val="24"/>
        </w:rPr>
        <w:t xml:space="preserve"> </w:t>
      </w:r>
    </w:p>
    <w:p w14:paraId="0B737517" w14:textId="77777777" w:rsidR="005C4B77" w:rsidRPr="00F412E7" w:rsidRDefault="005C4B77" w:rsidP="00505C06">
      <w:pPr>
        <w:jc w:val="both"/>
        <w:rPr>
          <w:rFonts w:ascii="Century Gothic" w:hAnsi="Century Gothic"/>
          <w:sz w:val="24"/>
          <w:szCs w:val="24"/>
        </w:rPr>
      </w:pPr>
      <w:r w:rsidRPr="005C4B77">
        <w:rPr>
          <w:rFonts w:ascii="Century Gothic" w:hAnsi="Century Gothic"/>
          <w:sz w:val="24"/>
          <w:szCs w:val="24"/>
        </w:rPr>
        <w:t xml:space="preserve">Tel: 01902 552999   </w:t>
      </w:r>
      <w:r>
        <w:rPr>
          <w:rFonts w:ascii="Century Gothic" w:hAnsi="Century Gothic"/>
          <w:sz w:val="24"/>
          <w:szCs w:val="24"/>
        </w:rPr>
        <w:tab/>
      </w:r>
      <w:r w:rsidRPr="005C4B77">
        <w:rPr>
          <w:rFonts w:ascii="Century Gothic" w:hAnsi="Century Gothic"/>
          <w:sz w:val="24"/>
          <w:szCs w:val="24"/>
        </w:rPr>
        <w:t>Fax: 01902 553201</w:t>
      </w:r>
    </w:p>
    <w:p w14:paraId="675FA8C7" w14:textId="77777777" w:rsidR="000741C5" w:rsidRDefault="000741C5" w:rsidP="00505C06">
      <w:pPr>
        <w:jc w:val="both"/>
        <w:rPr>
          <w:rFonts w:ascii="Century Gothic" w:hAnsi="Century Gothic"/>
          <w:b/>
          <w:sz w:val="32"/>
          <w:szCs w:val="32"/>
        </w:rPr>
      </w:pPr>
    </w:p>
    <w:p w14:paraId="5BDAC7B0" w14:textId="77777777" w:rsidR="000741C5" w:rsidRDefault="000741C5" w:rsidP="00505C06">
      <w:pPr>
        <w:jc w:val="both"/>
        <w:rPr>
          <w:rFonts w:ascii="Century Gothic" w:hAnsi="Century Gothic"/>
          <w:b/>
          <w:sz w:val="32"/>
          <w:szCs w:val="32"/>
        </w:rPr>
      </w:pPr>
    </w:p>
    <w:p w14:paraId="732B8C44" w14:textId="77777777" w:rsidR="00F412E7" w:rsidRDefault="00F412E7" w:rsidP="00505C06">
      <w:pPr>
        <w:jc w:val="both"/>
        <w:rPr>
          <w:rFonts w:ascii="Century Gothic" w:hAnsi="Century Gothic"/>
          <w:b/>
          <w:sz w:val="32"/>
          <w:szCs w:val="32"/>
        </w:rPr>
      </w:pPr>
    </w:p>
    <w:p w14:paraId="6B011555" w14:textId="183E8C08" w:rsidR="0055054F" w:rsidRPr="0055054F" w:rsidRDefault="0055054F" w:rsidP="00505C06">
      <w:pPr>
        <w:jc w:val="both"/>
        <w:rPr>
          <w:rFonts w:ascii="Century Gothic" w:hAnsi="Century Gothic"/>
          <w:b/>
          <w:sz w:val="32"/>
          <w:szCs w:val="32"/>
        </w:rPr>
      </w:pPr>
      <w:r w:rsidRPr="0055054F">
        <w:rPr>
          <w:rFonts w:ascii="Century Gothic" w:hAnsi="Century Gothic"/>
          <w:b/>
          <w:sz w:val="32"/>
          <w:szCs w:val="32"/>
        </w:rPr>
        <w:lastRenderedPageBreak/>
        <w:t xml:space="preserve">Appendix A. Illustrative Scorecard </w:t>
      </w:r>
    </w:p>
    <w:tbl>
      <w:tblPr>
        <w:tblW w:w="902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696"/>
        <w:gridCol w:w="1680"/>
        <w:gridCol w:w="974"/>
        <w:gridCol w:w="852"/>
        <w:gridCol w:w="973"/>
        <w:gridCol w:w="938"/>
      </w:tblGrid>
      <w:tr w:rsidR="00147D81" w:rsidRPr="007032F1" w14:paraId="7CD93CD0" w14:textId="77777777" w:rsidTr="003A2278">
        <w:trPr>
          <w:trHeight w:val="315"/>
          <w:tblHeader/>
        </w:trPr>
        <w:tc>
          <w:tcPr>
            <w:tcW w:w="2913" w:type="dxa"/>
            <w:shd w:val="clear" w:color="auto" w:fill="FFD966" w:themeFill="accent4" w:themeFillTint="99"/>
            <w:noWrap/>
            <w:vAlign w:val="center"/>
            <w:hideMark/>
          </w:tcPr>
          <w:p w14:paraId="397287F8" w14:textId="3FB4D4A6"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Measure</w:t>
            </w:r>
          </w:p>
        </w:tc>
        <w:tc>
          <w:tcPr>
            <w:tcW w:w="696" w:type="dxa"/>
            <w:shd w:val="clear" w:color="auto" w:fill="FFD966" w:themeFill="accent4" w:themeFillTint="99"/>
            <w:noWrap/>
            <w:vAlign w:val="center"/>
            <w:hideMark/>
          </w:tcPr>
          <w:p w14:paraId="79D6FFA5"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 </w:t>
            </w:r>
          </w:p>
        </w:tc>
        <w:tc>
          <w:tcPr>
            <w:tcW w:w="1680" w:type="dxa"/>
            <w:shd w:val="clear" w:color="auto" w:fill="FFD966" w:themeFill="accent4" w:themeFillTint="99"/>
            <w:vAlign w:val="center"/>
            <w:hideMark/>
          </w:tcPr>
          <w:p w14:paraId="481A52E1"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Period</w:t>
            </w:r>
          </w:p>
        </w:tc>
        <w:tc>
          <w:tcPr>
            <w:tcW w:w="974" w:type="dxa"/>
            <w:shd w:val="clear" w:color="auto" w:fill="FFD966" w:themeFill="accent4" w:themeFillTint="99"/>
            <w:vAlign w:val="center"/>
            <w:hideMark/>
          </w:tcPr>
          <w:p w14:paraId="34EA57FB"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Q1</w:t>
            </w:r>
          </w:p>
        </w:tc>
        <w:tc>
          <w:tcPr>
            <w:tcW w:w="852" w:type="dxa"/>
            <w:shd w:val="clear" w:color="auto" w:fill="FFD966" w:themeFill="accent4" w:themeFillTint="99"/>
            <w:vAlign w:val="center"/>
            <w:hideMark/>
          </w:tcPr>
          <w:p w14:paraId="1D3E14A6"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Q2</w:t>
            </w:r>
          </w:p>
        </w:tc>
        <w:tc>
          <w:tcPr>
            <w:tcW w:w="973" w:type="dxa"/>
            <w:shd w:val="clear" w:color="auto" w:fill="FFD966" w:themeFill="accent4" w:themeFillTint="99"/>
            <w:vAlign w:val="center"/>
            <w:hideMark/>
          </w:tcPr>
          <w:p w14:paraId="71AADD53"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Q3</w:t>
            </w:r>
          </w:p>
        </w:tc>
        <w:tc>
          <w:tcPr>
            <w:tcW w:w="938" w:type="dxa"/>
            <w:shd w:val="clear" w:color="auto" w:fill="FFD966" w:themeFill="accent4" w:themeFillTint="99"/>
            <w:vAlign w:val="center"/>
            <w:hideMark/>
          </w:tcPr>
          <w:p w14:paraId="42F99BC2"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Q4</w:t>
            </w:r>
          </w:p>
        </w:tc>
      </w:tr>
      <w:tr w:rsidR="00147D81" w:rsidRPr="007032F1" w14:paraId="0DBDB9FF" w14:textId="77777777" w:rsidTr="003A2278">
        <w:trPr>
          <w:trHeight w:val="300"/>
        </w:trPr>
        <w:tc>
          <w:tcPr>
            <w:tcW w:w="2913" w:type="dxa"/>
            <w:vMerge w:val="restart"/>
            <w:shd w:val="clear" w:color="auto" w:fill="auto"/>
            <w:noWrap/>
            <w:vAlign w:val="center"/>
            <w:hideMark/>
          </w:tcPr>
          <w:p w14:paraId="34FEE183"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Number of Safeguarding Concerns</w:t>
            </w:r>
          </w:p>
        </w:tc>
        <w:tc>
          <w:tcPr>
            <w:tcW w:w="696" w:type="dxa"/>
            <w:vMerge w:val="restart"/>
            <w:shd w:val="clear" w:color="auto" w:fill="auto"/>
            <w:textDirection w:val="tbRl"/>
            <w:vAlign w:val="center"/>
            <w:hideMark/>
          </w:tcPr>
          <w:p w14:paraId="311E3270"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YTD</w:t>
            </w:r>
          </w:p>
        </w:tc>
        <w:tc>
          <w:tcPr>
            <w:tcW w:w="1680" w:type="dxa"/>
            <w:shd w:val="clear" w:color="auto" w:fill="auto"/>
            <w:noWrap/>
            <w:vAlign w:val="center"/>
            <w:hideMark/>
          </w:tcPr>
          <w:p w14:paraId="6E81AFFA"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0048F9FE"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447</w:t>
            </w:r>
          </w:p>
        </w:tc>
        <w:tc>
          <w:tcPr>
            <w:tcW w:w="852" w:type="dxa"/>
            <w:shd w:val="clear" w:color="auto" w:fill="auto"/>
            <w:noWrap/>
            <w:vAlign w:val="center"/>
            <w:hideMark/>
          </w:tcPr>
          <w:p w14:paraId="0AAB359B"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945</w:t>
            </w:r>
          </w:p>
        </w:tc>
        <w:tc>
          <w:tcPr>
            <w:tcW w:w="973" w:type="dxa"/>
            <w:shd w:val="clear" w:color="auto" w:fill="auto"/>
            <w:noWrap/>
            <w:vAlign w:val="center"/>
            <w:hideMark/>
          </w:tcPr>
          <w:p w14:paraId="653434DA"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1504</w:t>
            </w:r>
          </w:p>
        </w:tc>
        <w:tc>
          <w:tcPr>
            <w:tcW w:w="938" w:type="dxa"/>
            <w:shd w:val="clear" w:color="auto" w:fill="auto"/>
            <w:noWrap/>
            <w:vAlign w:val="center"/>
            <w:hideMark/>
          </w:tcPr>
          <w:p w14:paraId="1EDC8A98"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2043</w:t>
            </w:r>
          </w:p>
        </w:tc>
      </w:tr>
      <w:tr w:rsidR="00147D81" w:rsidRPr="007032F1" w14:paraId="52E652B0" w14:textId="77777777" w:rsidTr="003A2278">
        <w:trPr>
          <w:trHeight w:val="600"/>
        </w:trPr>
        <w:tc>
          <w:tcPr>
            <w:tcW w:w="2913" w:type="dxa"/>
            <w:vMerge/>
            <w:shd w:val="clear" w:color="auto" w:fill="auto"/>
            <w:vAlign w:val="center"/>
            <w:hideMark/>
          </w:tcPr>
          <w:p w14:paraId="429517C5"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6CBDB9E1"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4590DA5C"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r w:rsidRPr="007032F1">
              <w:rPr>
                <w:rFonts w:ascii="Arial" w:eastAsia="Times New Roman" w:hAnsi="Arial" w:cs="Arial"/>
                <w:b/>
                <w:bCs/>
                <w:color w:val="000000"/>
                <w:lang w:eastAsia="en-GB"/>
              </w:rPr>
              <w:br/>
              <w:t>(in quarter)</w:t>
            </w:r>
          </w:p>
        </w:tc>
        <w:tc>
          <w:tcPr>
            <w:tcW w:w="974" w:type="dxa"/>
            <w:shd w:val="clear" w:color="auto" w:fill="auto"/>
            <w:vAlign w:val="center"/>
            <w:hideMark/>
          </w:tcPr>
          <w:p w14:paraId="6115CB5E"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621</w:t>
            </w:r>
            <w:r w:rsidRPr="007032F1">
              <w:rPr>
                <w:rFonts w:ascii="Arial" w:eastAsia="Times New Roman" w:hAnsi="Arial" w:cs="Arial"/>
                <w:color w:val="000000"/>
                <w:lang w:eastAsia="en-GB"/>
              </w:rPr>
              <w:br/>
              <w:t>(621)</w:t>
            </w:r>
          </w:p>
        </w:tc>
        <w:tc>
          <w:tcPr>
            <w:tcW w:w="852" w:type="dxa"/>
            <w:shd w:val="clear" w:color="auto" w:fill="auto"/>
            <w:vAlign w:val="center"/>
            <w:hideMark/>
          </w:tcPr>
          <w:p w14:paraId="1C27CE16"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1291</w:t>
            </w:r>
            <w:r w:rsidRPr="007032F1">
              <w:rPr>
                <w:rFonts w:ascii="Arial" w:eastAsia="Times New Roman" w:hAnsi="Arial" w:cs="Arial"/>
                <w:color w:val="000000"/>
                <w:lang w:eastAsia="en-GB"/>
              </w:rPr>
              <w:br/>
              <w:t>(670)</w:t>
            </w:r>
          </w:p>
        </w:tc>
        <w:tc>
          <w:tcPr>
            <w:tcW w:w="973" w:type="dxa"/>
            <w:shd w:val="clear" w:color="auto" w:fill="auto"/>
            <w:vAlign w:val="center"/>
            <w:hideMark/>
          </w:tcPr>
          <w:p w14:paraId="3E19DBEA"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2015</w:t>
            </w:r>
            <w:r w:rsidRPr="007032F1">
              <w:rPr>
                <w:rFonts w:ascii="Arial" w:eastAsia="Times New Roman" w:hAnsi="Arial" w:cs="Arial"/>
                <w:color w:val="000000"/>
                <w:lang w:eastAsia="en-GB"/>
              </w:rPr>
              <w:br/>
              <w:t>(724)</w:t>
            </w:r>
          </w:p>
        </w:tc>
        <w:tc>
          <w:tcPr>
            <w:tcW w:w="938" w:type="dxa"/>
            <w:shd w:val="clear" w:color="auto" w:fill="auto"/>
            <w:vAlign w:val="center"/>
            <w:hideMark/>
          </w:tcPr>
          <w:p w14:paraId="01166326"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2578</w:t>
            </w:r>
            <w:r w:rsidRPr="007032F1">
              <w:rPr>
                <w:rFonts w:ascii="Arial" w:eastAsia="Times New Roman" w:hAnsi="Arial" w:cs="Arial"/>
                <w:b/>
                <w:bCs/>
                <w:color w:val="000000"/>
                <w:lang w:eastAsia="en-GB"/>
              </w:rPr>
              <w:br/>
              <w:t>(563)</w:t>
            </w:r>
          </w:p>
        </w:tc>
      </w:tr>
      <w:tr w:rsidR="00147D81" w:rsidRPr="007032F1" w14:paraId="1D5742DE" w14:textId="77777777" w:rsidTr="003A2278">
        <w:trPr>
          <w:trHeight w:val="570"/>
        </w:trPr>
        <w:tc>
          <w:tcPr>
            <w:tcW w:w="9026" w:type="dxa"/>
            <w:gridSpan w:val="7"/>
            <w:shd w:val="clear" w:color="auto" w:fill="auto"/>
            <w:hideMark/>
          </w:tcPr>
          <w:p w14:paraId="68FF1861" w14:textId="77777777" w:rsidR="00147D81" w:rsidRPr="007032F1" w:rsidRDefault="00147D81" w:rsidP="003A2278">
            <w:pPr>
              <w:spacing w:after="0" w:line="240" w:lineRule="auto"/>
              <w:jc w:val="both"/>
              <w:rPr>
                <w:rFonts w:ascii="Arial" w:eastAsia="Times New Roman" w:hAnsi="Arial" w:cs="Arial"/>
                <w:sz w:val="20"/>
                <w:szCs w:val="20"/>
                <w:lang w:eastAsia="en-GB"/>
              </w:rPr>
            </w:pPr>
            <w:r w:rsidRPr="007032F1">
              <w:rPr>
                <w:rFonts w:ascii="Arial" w:eastAsia="Times New Roman" w:hAnsi="Arial" w:cs="Arial"/>
                <w:sz w:val="20"/>
                <w:szCs w:val="20"/>
                <w:lang w:eastAsia="en-GB"/>
              </w:rPr>
              <w:t xml:space="preserve">Safeguarding concerns have fallen in Q4 </w:t>
            </w:r>
            <w:r>
              <w:rPr>
                <w:rFonts w:ascii="Arial" w:eastAsia="Times New Roman" w:hAnsi="Arial" w:cs="Arial"/>
                <w:sz w:val="20"/>
                <w:szCs w:val="20"/>
                <w:lang w:eastAsia="en-GB"/>
              </w:rPr>
              <w:t>compared with previous quarters,</w:t>
            </w:r>
            <w:r w:rsidRPr="007032F1">
              <w:rPr>
                <w:rFonts w:ascii="Arial" w:eastAsia="Times New Roman" w:hAnsi="Arial" w:cs="Arial"/>
                <w:sz w:val="20"/>
                <w:szCs w:val="20"/>
                <w:lang w:eastAsia="en-GB"/>
              </w:rPr>
              <w:t xml:space="preserve"> </w:t>
            </w:r>
            <w:r>
              <w:rPr>
                <w:rFonts w:ascii="Arial" w:eastAsia="Times New Roman" w:hAnsi="Arial" w:cs="Arial"/>
                <w:sz w:val="20"/>
                <w:szCs w:val="20"/>
                <w:lang w:eastAsia="en-GB"/>
              </w:rPr>
              <w:t>h</w:t>
            </w:r>
            <w:r w:rsidRPr="007032F1">
              <w:rPr>
                <w:rFonts w:ascii="Arial" w:eastAsia="Times New Roman" w:hAnsi="Arial" w:cs="Arial"/>
                <w:sz w:val="20"/>
                <w:szCs w:val="20"/>
                <w:lang w:eastAsia="en-GB"/>
              </w:rPr>
              <w:t>owever the fall still remains higher than the number of concerns seen in Q4 2015/16.  This figure of 2578 concerns is significantly higher than our comparator average which was 1580 n in 2015/16.</w:t>
            </w:r>
          </w:p>
        </w:tc>
      </w:tr>
      <w:tr w:rsidR="00147D81" w:rsidRPr="007032F1" w14:paraId="33D480E6" w14:textId="77777777" w:rsidTr="003A2278">
        <w:trPr>
          <w:trHeight w:val="300"/>
        </w:trPr>
        <w:tc>
          <w:tcPr>
            <w:tcW w:w="2913" w:type="dxa"/>
            <w:vMerge w:val="restart"/>
            <w:shd w:val="clear" w:color="auto" w:fill="auto"/>
            <w:noWrap/>
            <w:vAlign w:val="center"/>
            <w:hideMark/>
          </w:tcPr>
          <w:p w14:paraId="37ACFB44"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Number of Section 42 Safeguarding Enquiries</w:t>
            </w:r>
          </w:p>
        </w:tc>
        <w:tc>
          <w:tcPr>
            <w:tcW w:w="696" w:type="dxa"/>
            <w:vMerge w:val="restart"/>
            <w:shd w:val="clear" w:color="auto" w:fill="auto"/>
            <w:textDirection w:val="tbRl"/>
            <w:vAlign w:val="center"/>
            <w:hideMark/>
          </w:tcPr>
          <w:p w14:paraId="02303786"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YTD</w:t>
            </w:r>
          </w:p>
        </w:tc>
        <w:tc>
          <w:tcPr>
            <w:tcW w:w="1680" w:type="dxa"/>
            <w:shd w:val="clear" w:color="auto" w:fill="auto"/>
            <w:noWrap/>
            <w:vAlign w:val="center"/>
            <w:hideMark/>
          </w:tcPr>
          <w:p w14:paraId="0ECEBEAA"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2C752EF7"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90</w:t>
            </w:r>
          </w:p>
        </w:tc>
        <w:tc>
          <w:tcPr>
            <w:tcW w:w="852" w:type="dxa"/>
            <w:shd w:val="clear" w:color="auto" w:fill="auto"/>
            <w:noWrap/>
            <w:vAlign w:val="center"/>
            <w:hideMark/>
          </w:tcPr>
          <w:p w14:paraId="269794D8"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146</w:t>
            </w:r>
          </w:p>
        </w:tc>
        <w:tc>
          <w:tcPr>
            <w:tcW w:w="973" w:type="dxa"/>
            <w:shd w:val="clear" w:color="auto" w:fill="auto"/>
            <w:noWrap/>
            <w:vAlign w:val="center"/>
            <w:hideMark/>
          </w:tcPr>
          <w:p w14:paraId="2035F784"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243</w:t>
            </w:r>
          </w:p>
        </w:tc>
        <w:tc>
          <w:tcPr>
            <w:tcW w:w="938" w:type="dxa"/>
            <w:shd w:val="clear" w:color="auto" w:fill="auto"/>
            <w:noWrap/>
            <w:vAlign w:val="center"/>
            <w:hideMark/>
          </w:tcPr>
          <w:p w14:paraId="51653CA6"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443</w:t>
            </w:r>
          </w:p>
        </w:tc>
      </w:tr>
      <w:tr w:rsidR="00147D81" w:rsidRPr="007032F1" w14:paraId="030530A6" w14:textId="77777777" w:rsidTr="003A2278">
        <w:trPr>
          <w:trHeight w:val="600"/>
        </w:trPr>
        <w:tc>
          <w:tcPr>
            <w:tcW w:w="2913" w:type="dxa"/>
            <w:vMerge/>
            <w:shd w:val="clear" w:color="auto" w:fill="auto"/>
            <w:vAlign w:val="center"/>
            <w:hideMark/>
          </w:tcPr>
          <w:p w14:paraId="7A61D42A"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16153C95"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47C1D434"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r w:rsidRPr="007032F1">
              <w:rPr>
                <w:rFonts w:ascii="Arial" w:eastAsia="Times New Roman" w:hAnsi="Arial" w:cs="Arial"/>
                <w:b/>
                <w:bCs/>
                <w:color w:val="000000"/>
                <w:lang w:eastAsia="en-GB"/>
              </w:rPr>
              <w:br/>
              <w:t>(in quarter)</w:t>
            </w:r>
          </w:p>
        </w:tc>
        <w:tc>
          <w:tcPr>
            <w:tcW w:w="974" w:type="dxa"/>
            <w:shd w:val="clear" w:color="auto" w:fill="auto"/>
            <w:vAlign w:val="center"/>
            <w:hideMark/>
          </w:tcPr>
          <w:p w14:paraId="71F6B1F1"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184</w:t>
            </w:r>
            <w:r w:rsidRPr="007032F1">
              <w:rPr>
                <w:rFonts w:ascii="Arial" w:eastAsia="Times New Roman" w:hAnsi="Arial" w:cs="Arial"/>
                <w:color w:val="000000"/>
                <w:lang w:eastAsia="en-GB"/>
              </w:rPr>
              <w:br/>
              <w:t>(184)</w:t>
            </w:r>
          </w:p>
        </w:tc>
        <w:tc>
          <w:tcPr>
            <w:tcW w:w="852" w:type="dxa"/>
            <w:shd w:val="clear" w:color="auto" w:fill="auto"/>
            <w:vAlign w:val="center"/>
            <w:hideMark/>
          </w:tcPr>
          <w:p w14:paraId="20156FB3"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342</w:t>
            </w:r>
            <w:r w:rsidRPr="007032F1">
              <w:rPr>
                <w:rFonts w:ascii="Arial" w:eastAsia="Times New Roman" w:hAnsi="Arial" w:cs="Arial"/>
                <w:color w:val="000000"/>
                <w:lang w:eastAsia="en-GB"/>
              </w:rPr>
              <w:br/>
              <w:t>(158)</w:t>
            </w:r>
          </w:p>
        </w:tc>
        <w:tc>
          <w:tcPr>
            <w:tcW w:w="973" w:type="dxa"/>
            <w:shd w:val="clear" w:color="auto" w:fill="auto"/>
            <w:vAlign w:val="center"/>
            <w:hideMark/>
          </w:tcPr>
          <w:p w14:paraId="716AF752"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505</w:t>
            </w:r>
            <w:r w:rsidRPr="007032F1">
              <w:rPr>
                <w:rFonts w:ascii="Arial" w:eastAsia="Times New Roman" w:hAnsi="Arial" w:cs="Arial"/>
                <w:color w:val="000000"/>
                <w:lang w:eastAsia="en-GB"/>
              </w:rPr>
              <w:br/>
              <w:t>(163)</w:t>
            </w:r>
          </w:p>
        </w:tc>
        <w:tc>
          <w:tcPr>
            <w:tcW w:w="938" w:type="dxa"/>
            <w:shd w:val="clear" w:color="auto" w:fill="auto"/>
            <w:vAlign w:val="center"/>
            <w:hideMark/>
          </w:tcPr>
          <w:p w14:paraId="2F9F0811"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633</w:t>
            </w:r>
            <w:r w:rsidRPr="007032F1">
              <w:rPr>
                <w:rFonts w:ascii="Arial" w:eastAsia="Times New Roman" w:hAnsi="Arial" w:cs="Arial"/>
                <w:b/>
                <w:bCs/>
                <w:color w:val="000000"/>
                <w:lang w:eastAsia="en-GB"/>
              </w:rPr>
              <w:br/>
              <w:t>(128)</w:t>
            </w:r>
          </w:p>
        </w:tc>
      </w:tr>
      <w:tr w:rsidR="00147D81" w:rsidRPr="007032F1" w14:paraId="0CC19CE1" w14:textId="77777777" w:rsidTr="003A2278">
        <w:trPr>
          <w:trHeight w:val="521"/>
        </w:trPr>
        <w:tc>
          <w:tcPr>
            <w:tcW w:w="9026" w:type="dxa"/>
            <w:gridSpan w:val="7"/>
            <w:shd w:val="clear" w:color="auto" w:fill="auto"/>
            <w:hideMark/>
          </w:tcPr>
          <w:p w14:paraId="7927F3D1" w14:textId="77777777" w:rsidR="00147D81" w:rsidRPr="007032F1" w:rsidRDefault="00147D81" w:rsidP="003A2278">
            <w:pPr>
              <w:spacing w:after="0" w:line="240" w:lineRule="auto"/>
              <w:jc w:val="both"/>
              <w:rPr>
                <w:rFonts w:ascii="Arial" w:eastAsia="Times New Roman" w:hAnsi="Arial" w:cs="Arial"/>
                <w:color w:val="000000"/>
                <w:sz w:val="20"/>
                <w:szCs w:val="20"/>
                <w:lang w:eastAsia="en-GB"/>
              </w:rPr>
            </w:pPr>
            <w:r w:rsidRPr="007032F1">
              <w:rPr>
                <w:rFonts w:ascii="Arial" w:eastAsia="Times New Roman" w:hAnsi="Arial" w:cs="Arial"/>
                <w:color w:val="000000"/>
                <w:sz w:val="20"/>
                <w:szCs w:val="20"/>
                <w:lang w:eastAsia="en-GB"/>
              </w:rPr>
              <w:t>The number of section 42 enquiries in Q4 has fallen compared with previous quarters but overall enquiries remain significantly higher than previous years. The comparator average figure for this result is 714 and the regional average is 472.</w:t>
            </w:r>
          </w:p>
        </w:tc>
      </w:tr>
      <w:tr w:rsidR="00147D81" w:rsidRPr="007032F1" w14:paraId="5415BBB8" w14:textId="77777777" w:rsidTr="003A2278">
        <w:trPr>
          <w:trHeight w:val="300"/>
        </w:trPr>
        <w:tc>
          <w:tcPr>
            <w:tcW w:w="2913" w:type="dxa"/>
            <w:vMerge w:val="restart"/>
            <w:shd w:val="clear" w:color="auto" w:fill="auto"/>
            <w:noWrap/>
            <w:vAlign w:val="center"/>
            <w:hideMark/>
          </w:tcPr>
          <w:p w14:paraId="7AAC2932"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Conversion from Concern to Enquiry</w:t>
            </w:r>
          </w:p>
        </w:tc>
        <w:tc>
          <w:tcPr>
            <w:tcW w:w="696" w:type="dxa"/>
            <w:vMerge w:val="restart"/>
            <w:shd w:val="clear" w:color="auto" w:fill="auto"/>
            <w:textDirection w:val="tbRl"/>
            <w:vAlign w:val="center"/>
            <w:hideMark/>
          </w:tcPr>
          <w:p w14:paraId="39B54B9D"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YTD</w:t>
            </w:r>
          </w:p>
        </w:tc>
        <w:tc>
          <w:tcPr>
            <w:tcW w:w="1680" w:type="dxa"/>
            <w:shd w:val="clear" w:color="auto" w:fill="auto"/>
            <w:noWrap/>
            <w:vAlign w:val="center"/>
            <w:hideMark/>
          </w:tcPr>
          <w:p w14:paraId="7B22A7F7"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7B929814"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w:t>
            </w:r>
          </w:p>
        </w:tc>
        <w:tc>
          <w:tcPr>
            <w:tcW w:w="852" w:type="dxa"/>
            <w:shd w:val="clear" w:color="auto" w:fill="auto"/>
            <w:noWrap/>
            <w:vAlign w:val="center"/>
            <w:hideMark/>
          </w:tcPr>
          <w:p w14:paraId="41E12017"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15%</w:t>
            </w:r>
          </w:p>
        </w:tc>
        <w:tc>
          <w:tcPr>
            <w:tcW w:w="973" w:type="dxa"/>
            <w:shd w:val="clear" w:color="auto" w:fill="auto"/>
            <w:noWrap/>
            <w:vAlign w:val="center"/>
            <w:hideMark/>
          </w:tcPr>
          <w:p w14:paraId="7498F0B0"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16%</w:t>
            </w:r>
          </w:p>
        </w:tc>
        <w:tc>
          <w:tcPr>
            <w:tcW w:w="938" w:type="dxa"/>
            <w:shd w:val="clear" w:color="auto" w:fill="auto"/>
            <w:noWrap/>
            <w:vAlign w:val="center"/>
            <w:hideMark/>
          </w:tcPr>
          <w:p w14:paraId="2A568414"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21.7%</w:t>
            </w:r>
          </w:p>
        </w:tc>
      </w:tr>
      <w:tr w:rsidR="00147D81" w:rsidRPr="007032F1" w14:paraId="3402494F" w14:textId="77777777" w:rsidTr="003A2278">
        <w:trPr>
          <w:trHeight w:val="600"/>
        </w:trPr>
        <w:tc>
          <w:tcPr>
            <w:tcW w:w="2913" w:type="dxa"/>
            <w:vMerge/>
            <w:shd w:val="clear" w:color="auto" w:fill="auto"/>
            <w:vAlign w:val="center"/>
            <w:hideMark/>
          </w:tcPr>
          <w:p w14:paraId="60CF747B"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11B48F71"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56EFA616"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r w:rsidRPr="007032F1">
              <w:rPr>
                <w:rFonts w:ascii="Arial" w:eastAsia="Times New Roman" w:hAnsi="Arial" w:cs="Arial"/>
                <w:b/>
                <w:bCs/>
                <w:color w:val="000000"/>
                <w:lang w:eastAsia="en-GB"/>
              </w:rPr>
              <w:br/>
              <w:t>(in quarter)</w:t>
            </w:r>
          </w:p>
        </w:tc>
        <w:tc>
          <w:tcPr>
            <w:tcW w:w="974" w:type="dxa"/>
            <w:shd w:val="clear" w:color="auto" w:fill="auto"/>
            <w:noWrap/>
            <w:vAlign w:val="center"/>
            <w:hideMark/>
          </w:tcPr>
          <w:p w14:paraId="42C37122"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29.6%</w:t>
            </w:r>
          </w:p>
        </w:tc>
        <w:tc>
          <w:tcPr>
            <w:tcW w:w="852" w:type="dxa"/>
            <w:shd w:val="clear" w:color="auto" w:fill="auto"/>
            <w:noWrap/>
            <w:vAlign w:val="center"/>
            <w:hideMark/>
          </w:tcPr>
          <w:p w14:paraId="5ED808B4"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23.6%</w:t>
            </w:r>
          </w:p>
        </w:tc>
        <w:tc>
          <w:tcPr>
            <w:tcW w:w="973" w:type="dxa"/>
            <w:shd w:val="clear" w:color="auto" w:fill="auto"/>
            <w:noWrap/>
            <w:vAlign w:val="center"/>
            <w:hideMark/>
          </w:tcPr>
          <w:p w14:paraId="20D2DC0D"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22.5%</w:t>
            </w:r>
          </w:p>
        </w:tc>
        <w:tc>
          <w:tcPr>
            <w:tcW w:w="938" w:type="dxa"/>
            <w:shd w:val="clear" w:color="auto" w:fill="auto"/>
            <w:noWrap/>
            <w:vAlign w:val="center"/>
            <w:hideMark/>
          </w:tcPr>
          <w:p w14:paraId="54509F76"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22.7%</w:t>
            </w:r>
          </w:p>
        </w:tc>
      </w:tr>
      <w:tr w:rsidR="00147D81" w:rsidRPr="007032F1" w14:paraId="19C4627D" w14:textId="77777777" w:rsidTr="003A2278">
        <w:trPr>
          <w:trHeight w:val="780"/>
        </w:trPr>
        <w:tc>
          <w:tcPr>
            <w:tcW w:w="9026" w:type="dxa"/>
            <w:gridSpan w:val="7"/>
            <w:shd w:val="clear" w:color="auto" w:fill="auto"/>
            <w:hideMark/>
          </w:tcPr>
          <w:p w14:paraId="56C33490" w14:textId="77777777" w:rsidR="00147D81" w:rsidRPr="007032F1" w:rsidRDefault="00147D81" w:rsidP="003A2278">
            <w:pPr>
              <w:spacing w:after="0" w:line="240" w:lineRule="auto"/>
              <w:jc w:val="both"/>
              <w:rPr>
                <w:rFonts w:ascii="Arial" w:eastAsia="Times New Roman" w:hAnsi="Arial" w:cs="Arial"/>
                <w:sz w:val="20"/>
                <w:szCs w:val="20"/>
                <w:lang w:eastAsia="en-GB"/>
              </w:rPr>
            </w:pPr>
            <w:r>
              <w:rPr>
                <w:rFonts w:ascii="Arial" w:eastAsia="Times New Roman" w:hAnsi="Arial" w:cs="Arial"/>
                <w:sz w:val="20"/>
                <w:szCs w:val="20"/>
                <w:lang w:eastAsia="en-GB"/>
              </w:rPr>
              <w:t>The in-</w:t>
            </w:r>
            <w:r w:rsidRPr="007032F1">
              <w:rPr>
                <w:rFonts w:ascii="Arial" w:eastAsia="Times New Roman" w:hAnsi="Arial" w:cs="Arial"/>
                <w:sz w:val="20"/>
                <w:szCs w:val="20"/>
                <w:lang w:eastAsia="en-GB"/>
              </w:rPr>
              <w:t>quarter conversion rate remains at 22.7% with the full year conversion rate sitting at 25%.  The rate of 25% conversion is lower than the comparator average which is 45% and the regional average of 32%.  This along with the numbers of concerns and enquiries suggests that the number of enquiries can be considered normal but Wolverhampton have a much higher than normal number of concerns raised.</w:t>
            </w:r>
          </w:p>
        </w:tc>
      </w:tr>
      <w:tr w:rsidR="00147D81" w:rsidRPr="007032F1" w14:paraId="5CBFB59D" w14:textId="77777777" w:rsidTr="003A2278">
        <w:trPr>
          <w:trHeight w:val="300"/>
        </w:trPr>
        <w:tc>
          <w:tcPr>
            <w:tcW w:w="2913" w:type="dxa"/>
            <w:vMerge w:val="restart"/>
            <w:shd w:val="clear" w:color="auto" w:fill="auto"/>
            <w:vAlign w:val="center"/>
            <w:hideMark/>
          </w:tcPr>
          <w:p w14:paraId="1E0317A6"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 of completed Safeguarding enquiries where the person at risk or their advocate say that the desired outcomes were achieved or partly achieved (where answered)</w:t>
            </w:r>
          </w:p>
        </w:tc>
        <w:tc>
          <w:tcPr>
            <w:tcW w:w="696" w:type="dxa"/>
            <w:vMerge w:val="restart"/>
            <w:shd w:val="clear" w:color="auto" w:fill="auto"/>
            <w:textDirection w:val="tbRl"/>
            <w:vAlign w:val="center"/>
            <w:hideMark/>
          </w:tcPr>
          <w:p w14:paraId="77AF04A8"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Pr>
                <w:rFonts w:ascii="Arial" w:eastAsia="Times New Roman" w:hAnsi="Arial" w:cs="Arial"/>
                <w:b/>
                <w:bCs/>
                <w:color w:val="A6A6A6"/>
                <w:sz w:val="20"/>
                <w:szCs w:val="20"/>
                <w:lang w:eastAsia="en-GB"/>
              </w:rPr>
              <w:t xml:space="preserve"> </w:t>
            </w:r>
            <w:r w:rsidRPr="007032F1">
              <w:rPr>
                <w:rFonts w:ascii="Arial" w:eastAsia="Times New Roman" w:hAnsi="Arial" w:cs="Arial"/>
                <w:b/>
                <w:bCs/>
                <w:color w:val="A6A6A6"/>
                <w:sz w:val="20"/>
                <w:szCs w:val="20"/>
                <w:lang w:eastAsia="en-GB"/>
              </w:rPr>
              <w:br w:type="page"/>
              <w:t>YTD</w:t>
            </w:r>
          </w:p>
        </w:tc>
        <w:tc>
          <w:tcPr>
            <w:tcW w:w="1680" w:type="dxa"/>
            <w:shd w:val="clear" w:color="auto" w:fill="auto"/>
            <w:noWrap/>
            <w:vAlign w:val="center"/>
            <w:hideMark/>
          </w:tcPr>
          <w:p w14:paraId="10529A91"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4C007821"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95.4%</w:t>
            </w:r>
          </w:p>
        </w:tc>
        <w:tc>
          <w:tcPr>
            <w:tcW w:w="852" w:type="dxa"/>
            <w:shd w:val="clear" w:color="auto" w:fill="auto"/>
            <w:noWrap/>
            <w:vAlign w:val="center"/>
            <w:hideMark/>
          </w:tcPr>
          <w:p w14:paraId="490D6075"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97.5%</w:t>
            </w:r>
          </w:p>
        </w:tc>
        <w:tc>
          <w:tcPr>
            <w:tcW w:w="973" w:type="dxa"/>
            <w:shd w:val="clear" w:color="auto" w:fill="auto"/>
            <w:noWrap/>
            <w:vAlign w:val="center"/>
            <w:hideMark/>
          </w:tcPr>
          <w:p w14:paraId="213A3382"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95.5%</w:t>
            </w:r>
          </w:p>
        </w:tc>
        <w:tc>
          <w:tcPr>
            <w:tcW w:w="938" w:type="dxa"/>
            <w:shd w:val="clear" w:color="auto" w:fill="auto"/>
            <w:noWrap/>
            <w:vAlign w:val="center"/>
            <w:hideMark/>
          </w:tcPr>
          <w:p w14:paraId="50D6D53F"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95.9%</w:t>
            </w:r>
          </w:p>
        </w:tc>
      </w:tr>
      <w:tr w:rsidR="00147D81" w:rsidRPr="007032F1" w14:paraId="450B31B7" w14:textId="77777777" w:rsidTr="003A2278">
        <w:trPr>
          <w:trHeight w:val="600"/>
        </w:trPr>
        <w:tc>
          <w:tcPr>
            <w:tcW w:w="2913" w:type="dxa"/>
            <w:vMerge/>
            <w:shd w:val="clear" w:color="auto" w:fill="auto"/>
            <w:vAlign w:val="center"/>
            <w:hideMark/>
          </w:tcPr>
          <w:p w14:paraId="41A73F2C"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482F4D7B"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59BC40FF"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p>
        </w:tc>
        <w:tc>
          <w:tcPr>
            <w:tcW w:w="974" w:type="dxa"/>
            <w:shd w:val="clear" w:color="auto" w:fill="auto"/>
            <w:noWrap/>
            <w:vAlign w:val="center"/>
            <w:hideMark/>
          </w:tcPr>
          <w:p w14:paraId="26166442"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93.4%</w:t>
            </w:r>
          </w:p>
        </w:tc>
        <w:tc>
          <w:tcPr>
            <w:tcW w:w="852" w:type="dxa"/>
            <w:shd w:val="clear" w:color="auto" w:fill="auto"/>
            <w:noWrap/>
            <w:vAlign w:val="center"/>
            <w:hideMark/>
          </w:tcPr>
          <w:p w14:paraId="441107DA"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94.3%</w:t>
            </w:r>
          </w:p>
        </w:tc>
        <w:tc>
          <w:tcPr>
            <w:tcW w:w="973" w:type="dxa"/>
            <w:shd w:val="clear" w:color="auto" w:fill="auto"/>
            <w:noWrap/>
            <w:vAlign w:val="center"/>
            <w:hideMark/>
          </w:tcPr>
          <w:p w14:paraId="5C6701CC"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95.2%</w:t>
            </w:r>
          </w:p>
        </w:tc>
        <w:tc>
          <w:tcPr>
            <w:tcW w:w="938" w:type="dxa"/>
            <w:shd w:val="clear" w:color="auto" w:fill="auto"/>
            <w:noWrap/>
            <w:vAlign w:val="center"/>
            <w:hideMark/>
          </w:tcPr>
          <w:p w14:paraId="76BCD383"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94.9%</w:t>
            </w:r>
          </w:p>
        </w:tc>
      </w:tr>
      <w:tr w:rsidR="00147D81" w:rsidRPr="007032F1" w14:paraId="7A2F0CCE" w14:textId="77777777" w:rsidTr="003A2278">
        <w:trPr>
          <w:trHeight w:val="223"/>
        </w:trPr>
        <w:tc>
          <w:tcPr>
            <w:tcW w:w="9026" w:type="dxa"/>
            <w:gridSpan w:val="7"/>
            <w:shd w:val="clear" w:color="auto" w:fill="auto"/>
            <w:hideMark/>
          </w:tcPr>
          <w:p w14:paraId="597F0D53" w14:textId="77777777" w:rsidR="00147D81" w:rsidRPr="007032F1" w:rsidRDefault="00147D81" w:rsidP="003A2278">
            <w:pPr>
              <w:spacing w:after="0" w:line="240" w:lineRule="auto"/>
              <w:rPr>
                <w:rFonts w:ascii="Arial" w:eastAsia="Times New Roman" w:hAnsi="Arial" w:cs="Arial"/>
                <w:sz w:val="20"/>
                <w:szCs w:val="20"/>
                <w:lang w:eastAsia="en-GB"/>
              </w:rPr>
            </w:pPr>
            <w:r w:rsidRPr="007032F1">
              <w:rPr>
                <w:rFonts w:ascii="Arial" w:eastAsia="Times New Roman" w:hAnsi="Arial" w:cs="Arial"/>
                <w:sz w:val="20"/>
                <w:szCs w:val="20"/>
                <w:lang w:eastAsia="en-GB"/>
              </w:rPr>
              <w:t>Outcomes achieved for the person at risk remain high at 94.9% of cases</w:t>
            </w:r>
          </w:p>
        </w:tc>
      </w:tr>
      <w:tr w:rsidR="00147D81" w:rsidRPr="007032F1" w14:paraId="35E58D2D" w14:textId="77777777" w:rsidTr="003A2278">
        <w:trPr>
          <w:trHeight w:val="300"/>
        </w:trPr>
        <w:tc>
          <w:tcPr>
            <w:tcW w:w="2913" w:type="dxa"/>
            <w:vMerge w:val="restart"/>
            <w:shd w:val="clear" w:color="auto" w:fill="auto"/>
            <w:vAlign w:val="center"/>
            <w:hideMark/>
          </w:tcPr>
          <w:p w14:paraId="7A0B2B00"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 of completed Safeguarding enquiries where an advocate or an Independent Mental Capacity Advocate was involved</w:t>
            </w:r>
          </w:p>
        </w:tc>
        <w:tc>
          <w:tcPr>
            <w:tcW w:w="696" w:type="dxa"/>
            <w:vMerge w:val="restart"/>
            <w:shd w:val="clear" w:color="auto" w:fill="auto"/>
            <w:textDirection w:val="tbRl"/>
            <w:vAlign w:val="center"/>
            <w:hideMark/>
          </w:tcPr>
          <w:p w14:paraId="197D9C0F"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YTD</w:t>
            </w:r>
          </w:p>
        </w:tc>
        <w:tc>
          <w:tcPr>
            <w:tcW w:w="1680" w:type="dxa"/>
            <w:shd w:val="clear" w:color="auto" w:fill="auto"/>
            <w:noWrap/>
            <w:vAlign w:val="center"/>
            <w:hideMark/>
          </w:tcPr>
          <w:p w14:paraId="02D8A513"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4C41712A"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20.6%</w:t>
            </w:r>
          </w:p>
        </w:tc>
        <w:tc>
          <w:tcPr>
            <w:tcW w:w="852" w:type="dxa"/>
            <w:shd w:val="clear" w:color="auto" w:fill="auto"/>
            <w:noWrap/>
            <w:vAlign w:val="center"/>
            <w:hideMark/>
          </w:tcPr>
          <w:p w14:paraId="059F38FF"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16.2%</w:t>
            </w:r>
          </w:p>
        </w:tc>
        <w:tc>
          <w:tcPr>
            <w:tcW w:w="973" w:type="dxa"/>
            <w:shd w:val="clear" w:color="auto" w:fill="auto"/>
            <w:noWrap/>
            <w:vAlign w:val="center"/>
            <w:hideMark/>
          </w:tcPr>
          <w:p w14:paraId="485A45DC"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22.0%</w:t>
            </w:r>
          </w:p>
        </w:tc>
        <w:tc>
          <w:tcPr>
            <w:tcW w:w="938" w:type="dxa"/>
            <w:shd w:val="clear" w:color="auto" w:fill="auto"/>
            <w:noWrap/>
            <w:vAlign w:val="center"/>
            <w:hideMark/>
          </w:tcPr>
          <w:p w14:paraId="4A36DDBE"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20.9%</w:t>
            </w:r>
          </w:p>
        </w:tc>
      </w:tr>
      <w:tr w:rsidR="00147D81" w:rsidRPr="007032F1" w14:paraId="5AA9606C" w14:textId="77777777" w:rsidTr="003A2278">
        <w:trPr>
          <w:trHeight w:val="600"/>
        </w:trPr>
        <w:tc>
          <w:tcPr>
            <w:tcW w:w="2913" w:type="dxa"/>
            <w:vMerge/>
            <w:shd w:val="clear" w:color="auto" w:fill="auto"/>
            <w:vAlign w:val="center"/>
            <w:hideMark/>
          </w:tcPr>
          <w:p w14:paraId="4265D84E"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582803D2"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1227872D"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p>
        </w:tc>
        <w:tc>
          <w:tcPr>
            <w:tcW w:w="974" w:type="dxa"/>
            <w:shd w:val="clear" w:color="auto" w:fill="auto"/>
            <w:noWrap/>
            <w:vAlign w:val="center"/>
            <w:hideMark/>
          </w:tcPr>
          <w:p w14:paraId="117994CE"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19.2%</w:t>
            </w:r>
          </w:p>
        </w:tc>
        <w:tc>
          <w:tcPr>
            <w:tcW w:w="852" w:type="dxa"/>
            <w:shd w:val="clear" w:color="auto" w:fill="auto"/>
            <w:noWrap/>
            <w:vAlign w:val="center"/>
            <w:hideMark/>
          </w:tcPr>
          <w:p w14:paraId="004E52F2"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15.2%</w:t>
            </w:r>
          </w:p>
        </w:tc>
        <w:tc>
          <w:tcPr>
            <w:tcW w:w="973" w:type="dxa"/>
            <w:shd w:val="clear" w:color="auto" w:fill="auto"/>
            <w:noWrap/>
            <w:vAlign w:val="center"/>
            <w:hideMark/>
          </w:tcPr>
          <w:p w14:paraId="57D0B28E"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14.5%</w:t>
            </w:r>
          </w:p>
        </w:tc>
        <w:tc>
          <w:tcPr>
            <w:tcW w:w="938" w:type="dxa"/>
            <w:shd w:val="clear" w:color="auto" w:fill="auto"/>
            <w:noWrap/>
            <w:vAlign w:val="center"/>
            <w:hideMark/>
          </w:tcPr>
          <w:p w14:paraId="7C5EC49B"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13.2%</w:t>
            </w:r>
          </w:p>
        </w:tc>
      </w:tr>
      <w:tr w:rsidR="00147D81" w:rsidRPr="007032F1" w14:paraId="227D2528" w14:textId="77777777" w:rsidTr="003A2278">
        <w:trPr>
          <w:trHeight w:val="588"/>
        </w:trPr>
        <w:tc>
          <w:tcPr>
            <w:tcW w:w="9026" w:type="dxa"/>
            <w:gridSpan w:val="7"/>
            <w:shd w:val="clear" w:color="auto" w:fill="auto"/>
            <w:hideMark/>
          </w:tcPr>
          <w:p w14:paraId="2EE501A7" w14:textId="77777777" w:rsidR="00147D81" w:rsidRPr="007032F1" w:rsidRDefault="00147D81" w:rsidP="003A2278">
            <w:pPr>
              <w:spacing w:after="0" w:line="240" w:lineRule="auto"/>
              <w:jc w:val="both"/>
              <w:rPr>
                <w:rFonts w:ascii="Arial" w:eastAsia="Times New Roman" w:hAnsi="Arial" w:cs="Arial"/>
                <w:color w:val="000000"/>
                <w:sz w:val="20"/>
                <w:szCs w:val="20"/>
                <w:lang w:eastAsia="en-GB"/>
              </w:rPr>
            </w:pPr>
            <w:r w:rsidRPr="007032F1">
              <w:rPr>
                <w:rFonts w:ascii="Arial" w:eastAsia="Times New Roman" w:hAnsi="Arial" w:cs="Arial"/>
                <w:color w:val="000000"/>
                <w:sz w:val="20"/>
                <w:szCs w:val="20"/>
                <w:lang w:eastAsia="en-GB"/>
              </w:rPr>
              <w:t>The use of a mental capacity advocate continues to fall gradually.  Although, it should be noted that in 2015/16 there were 93 cases with an advocate used and in 2016/17 there were 84.  This is a much smaller reduction in terms of numbers when compared to proportions.</w:t>
            </w:r>
          </w:p>
        </w:tc>
      </w:tr>
      <w:tr w:rsidR="00147D81" w:rsidRPr="007032F1" w14:paraId="2B026DEA" w14:textId="77777777" w:rsidTr="003A2278">
        <w:trPr>
          <w:trHeight w:val="300"/>
        </w:trPr>
        <w:tc>
          <w:tcPr>
            <w:tcW w:w="2913" w:type="dxa"/>
            <w:vMerge w:val="restart"/>
            <w:shd w:val="clear" w:color="auto" w:fill="auto"/>
            <w:vAlign w:val="center"/>
            <w:hideMark/>
          </w:tcPr>
          <w:p w14:paraId="36073FEE"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Proportion of people who use services who feel safe</w:t>
            </w:r>
          </w:p>
        </w:tc>
        <w:tc>
          <w:tcPr>
            <w:tcW w:w="696" w:type="dxa"/>
            <w:vMerge w:val="restart"/>
            <w:shd w:val="clear" w:color="auto" w:fill="auto"/>
            <w:textDirection w:val="tbRl"/>
            <w:vAlign w:val="center"/>
            <w:hideMark/>
          </w:tcPr>
          <w:p w14:paraId="4F2C637A"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Annual</w:t>
            </w:r>
          </w:p>
        </w:tc>
        <w:tc>
          <w:tcPr>
            <w:tcW w:w="1680" w:type="dxa"/>
            <w:shd w:val="clear" w:color="auto" w:fill="auto"/>
            <w:noWrap/>
            <w:vAlign w:val="center"/>
            <w:hideMark/>
          </w:tcPr>
          <w:p w14:paraId="74F12D3D"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3737" w:type="dxa"/>
            <w:gridSpan w:val="4"/>
            <w:shd w:val="clear" w:color="auto" w:fill="auto"/>
            <w:noWrap/>
            <w:vAlign w:val="center"/>
            <w:hideMark/>
          </w:tcPr>
          <w:p w14:paraId="636168E8"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74.8%</w:t>
            </w:r>
          </w:p>
        </w:tc>
      </w:tr>
      <w:tr w:rsidR="00147D81" w:rsidRPr="007032F1" w14:paraId="233071FA" w14:textId="77777777" w:rsidTr="003A2278">
        <w:trPr>
          <w:trHeight w:val="525"/>
        </w:trPr>
        <w:tc>
          <w:tcPr>
            <w:tcW w:w="2913" w:type="dxa"/>
            <w:vMerge/>
            <w:shd w:val="clear" w:color="auto" w:fill="auto"/>
            <w:vAlign w:val="center"/>
            <w:hideMark/>
          </w:tcPr>
          <w:p w14:paraId="173F777D"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78D7A2D7"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038F074C"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p>
        </w:tc>
        <w:tc>
          <w:tcPr>
            <w:tcW w:w="3737" w:type="dxa"/>
            <w:gridSpan w:val="4"/>
            <w:shd w:val="clear" w:color="auto" w:fill="auto"/>
            <w:noWrap/>
            <w:vAlign w:val="center"/>
            <w:hideMark/>
          </w:tcPr>
          <w:p w14:paraId="2117A562"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71.7%</w:t>
            </w:r>
          </w:p>
        </w:tc>
      </w:tr>
      <w:tr w:rsidR="00147D81" w:rsidRPr="007032F1" w14:paraId="23845EF4" w14:textId="77777777" w:rsidTr="003A2278">
        <w:trPr>
          <w:trHeight w:val="570"/>
        </w:trPr>
        <w:tc>
          <w:tcPr>
            <w:tcW w:w="9026" w:type="dxa"/>
            <w:gridSpan w:val="7"/>
            <w:shd w:val="clear" w:color="auto" w:fill="auto"/>
            <w:hideMark/>
          </w:tcPr>
          <w:p w14:paraId="14914157" w14:textId="77777777" w:rsidR="00147D81" w:rsidRPr="007032F1" w:rsidRDefault="00147D81" w:rsidP="003A2278">
            <w:pPr>
              <w:spacing w:after="0" w:line="240" w:lineRule="auto"/>
              <w:rPr>
                <w:rFonts w:ascii="Arial" w:eastAsia="Times New Roman" w:hAnsi="Arial" w:cs="Arial"/>
                <w:sz w:val="20"/>
                <w:szCs w:val="20"/>
                <w:lang w:eastAsia="en-GB"/>
              </w:rPr>
            </w:pPr>
            <w:r w:rsidRPr="007032F1">
              <w:rPr>
                <w:rFonts w:ascii="Arial" w:eastAsia="Times New Roman" w:hAnsi="Arial" w:cs="Arial"/>
                <w:sz w:val="20"/>
                <w:szCs w:val="20"/>
                <w:lang w:eastAsia="en-GB"/>
              </w:rPr>
              <w:t>This result is annually published and has fallen after the most recent user survey.  Currently we do not have access to comparator data to understand if this change is local, regional or national.</w:t>
            </w:r>
          </w:p>
        </w:tc>
      </w:tr>
      <w:tr w:rsidR="00147D81" w:rsidRPr="007032F1" w14:paraId="6247C35D" w14:textId="77777777" w:rsidTr="003A2278">
        <w:trPr>
          <w:trHeight w:val="300"/>
        </w:trPr>
        <w:tc>
          <w:tcPr>
            <w:tcW w:w="2913" w:type="dxa"/>
            <w:vMerge w:val="restart"/>
            <w:shd w:val="clear" w:color="auto" w:fill="auto"/>
            <w:vAlign w:val="center"/>
            <w:hideMark/>
          </w:tcPr>
          <w:p w14:paraId="283B80E5"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Proportion of people who use services who say that those services have made them feel safe and secure</w:t>
            </w:r>
          </w:p>
        </w:tc>
        <w:tc>
          <w:tcPr>
            <w:tcW w:w="696" w:type="dxa"/>
            <w:vMerge w:val="restart"/>
            <w:shd w:val="clear" w:color="auto" w:fill="auto"/>
            <w:textDirection w:val="tbRl"/>
            <w:vAlign w:val="center"/>
            <w:hideMark/>
          </w:tcPr>
          <w:p w14:paraId="0DCCAB42"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Annual</w:t>
            </w:r>
          </w:p>
        </w:tc>
        <w:tc>
          <w:tcPr>
            <w:tcW w:w="1680" w:type="dxa"/>
            <w:shd w:val="clear" w:color="auto" w:fill="auto"/>
            <w:noWrap/>
            <w:vAlign w:val="center"/>
            <w:hideMark/>
          </w:tcPr>
          <w:p w14:paraId="7FD2C330"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3737" w:type="dxa"/>
            <w:gridSpan w:val="4"/>
            <w:shd w:val="clear" w:color="auto" w:fill="auto"/>
            <w:noWrap/>
            <w:vAlign w:val="center"/>
            <w:hideMark/>
          </w:tcPr>
          <w:p w14:paraId="5396FBD4"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84.4%</w:t>
            </w:r>
          </w:p>
        </w:tc>
      </w:tr>
      <w:tr w:rsidR="00147D81" w:rsidRPr="007032F1" w14:paraId="71362FBD" w14:textId="77777777" w:rsidTr="003A2278">
        <w:trPr>
          <w:trHeight w:val="525"/>
        </w:trPr>
        <w:tc>
          <w:tcPr>
            <w:tcW w:w="2913" w:type="dxa"/>
            <w:vMerge/>
            <w:shd w:val="clear" w:color="auto" w:fill="auto"/>
            <w:vAlign w:val="center"/>
            <w:hideMark/>
          </w:tcPr>
          <w:p w14:paraId="761EAE55"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1212F422"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7C2C7C90"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p>
        </w:tc>
        <w:tc>
          <w:tcPr>
            <w:tcW w:w="3737" w:type="dxa"/>
            <w:gridSpan w:val="4"/>
            <w:shd w:val="clear" w:color="auto" w:fill="auto"/>
            <w:noWrap/>
            <w:vAlign w:val="center"/>
            <w:hideMark/>
          </w:tcPr>
          <w:p w14:paraId="51B393B4"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85.5%</w:t>
            </w:r>
          </w:p>
        </w:tc>
      </w:tr>
      <w:tr w:rsidR="00147D81" w:rsidRPr="007032F1" w14:paraId="0CE8EBA9" w14:textId="77777777" w:rsidTr="003A2278">
        <w:trPr>
          <w:trHeight w:val="300"/>
        </w:trPr>
        <w:tc>
          <w:tcPr>
            <w:tcW w:w="9026" w:type="dxa"/>
            <w:gridSpan w:val="7"/>
            <w:shd w:val="clear" w:color="auto" w:fill="auto"/>
            <w:hideMark/>
          </w:tcPr>
          <w:p w14:paraId="46D24D36" w14:textId="77777777" w:rsidR="00147D81" w:rsidRPr="007032F1" w:rsidRDefault="00147D81" w:rsidP="003A2278">
            <w:pPr>
              <w:spacing w:after="0" w:line="240" w:lineRule="auto"/>
              <w:rPr>
                <w:rFonts w:ascii="Arial" w:eastAsia="Times New Roman" w:hAnsi="Arial" w:cs="Arial"/>
                <w:color w:val="000000"/>
                <w:sz w:val="20"/>
                <w:szCs w:val="20"/>
                <w:lang w:eastAsia="en-GB"/>
              </w:rPr>
            </w:pPr>
            <w:r w:rsidRPr="007032F1">
              <w:rPr>
                <w:rFonts w:ascii="Arial" w:eastAsia="Times New Roman" w:hAnsi="Arial" w:cs="Arial"/>
                <w:color w:val="000000"/>
                <w:sz w:val="20"/>
                <w:szCs w:val="20"/>
                <w:lang w:eastAsia="en-GB"/>
              </w:rPr>
              <w:t>The increase in this result is good although again, comparator information is not yet available.</w:t>
            </w:r>
          </w:p>
        </w:tc>
      </w:tr>
      <w:tr w:rsidR="00147D81" w:rsidRPr="007032F1" w14:paraId="49265CB7" w14:textId="77777777" w:rsidTr="003A2278">
        <w:trPr>
          <w:trHeight w:val="300"/>
        </w:trPr>
        <w:tc>
          <w:tcPr>
            <w:tcW w:w="2913" w:type="dxa"/>
            <w:vMerge w:val="restart"/>
            <w:shd w:val="clear" w:color="auto" w:fill="auto"/>
            <w:vAlign w:val="center"/>
            <w:hideMark/>
          </w:tcPr>
          <w:p w14:paraId="5EA55A1B"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lastRenderedPageBreak/>
              <w:t>Number of providers with purchase suspension or partial suspension</w:t>
            </w:r>
          </w:p>
        </w:tc>
        <w:tc>
          <w:tcPr>
            <w:tcW w:w="696" w:type="dxa"/>
            <w:vMerge w:val="restart"/>
            <w:shd w:val="clear" w:color="auto" w:fill="auto"/>
            <w:textDirection w:val="tbRl"/>
            <w:vAlign w:val="center"/>
            <w:hideMark/>
          </w:tcPr>
          <w:p w14:paraId="087EA1FE"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SS</w:t>
            </w:r>
          </w:p>
        </w:tc>
        <w:tc>
          <w:tcPr>
            <w:tcW w:w="1680" w:type="dxa"/>
            <w:shd w:val="clear" w:color="auto" w:fill="auto"/>
            <w:noWrap/>
            <w:vAlign w:val="center"/>
            <w:hideMark/>
          </w:tcPr>
          <w:p w14:paraId="7D193B20"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4BFE411F"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7</w:t>
            </w:r>
          </w:p>
        </w:tc>
        <w:tc>
          <w:tcPr>
            <w:tcW w:w="852" w:type="dxa"/>
            <w:shd w:val="clear" w:color="auto" w:fill="auto"/>
            <w:noWrap/>
            <w:vAlign w:val="center"/>
            <w:hideMark/>
          </w:tcPr>
          <w:p w14:paraId="74151DE5"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8</w:t>
            </w:r>
          </w:p>
        </w:tc>
        <w:tc>
          <w:tcPr>
            <w:tcW w:w="973" w:type="dxa"/>
            <w:shd w:val="clear" w:color="auto" w:fill="auto"/>
            <w:noWrap/>
            <w:vAlign w:val="center"/>
            <w:hideMark/>
          </w:tcPr>
          <w:p w14:paraId="6928E003"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6</w:t>
            </w:r>
          </w:p>
        </w:tc>
        <w:tc>
          <w:tcPr>
            <w:tcW w:w="938" w:type="dxa"/>
            <w:shd w:val="clear" w:color="auto" w:fill="auto"/>
            <w:noWrap/>
            <w:vAlign w:val="center"/>
            <w:hideMark/>
          </w:tcPr>
          <w:p w14:paraId="6026BCD0"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5</w:t>
            </w:r>
          </w:p>
        </w:tc>
      </w:tr>
      <w:tr w:rsidR="00147D81" w:rsidRPr="007032F1" w14:paraId="686D69AC" w14:textId="77777777" w:rsidTr="003A2278">
        <w:trPr>
          <w:trHeight w:val="525"/>
        </w:trPr>
        <w:tc>
          <w:tcPr>
            <w:tcW w:w="2913" w:type="dxa"/>
            <w:vMerge/>
            <w:shd w:val="clear" w:color="auto" w:fill="auto"/>
            <w:vAlign w:val="center"/>
            <w:hideMark/>
          </w:tcPr>
          <w:p w14:paraId="5FBFBA8F"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5964F73C"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116D993C"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p>
        </w:tc>
        <w:tc>
          <w:tcPr>
            <w:tcW w:w="974" w:type="dxa"/>
            <w:shd w:val="clear" w:color="auto" w:fill="auto"/>
            <w:noWrap/>
            <w:vAlign w:val="center"/>
            <w:hideMark/>
          </w:tcPr>
          <w:p w14:paraId="349C3D82"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5</w:t>
            </w:r>
          </w:p>
        </w:tc>
        <w:tc>
          <w:tcPr>
            <w:tcW w:w="852" w:type="dxa"/>
            <w:shd w:val="clear" w:color="auto" w:fill="auto"/>
            <w:noWrap/>
            <w:vAlign w:val="center"/>
            <w:hideMark/>
          </w:tcPr>
          <w:p w14:paraId="68F06C3B"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5</w:t>
            </w:r>
          </w:p>
        </w:tc>
        <w:tc>
          <w:tcPr>
            <w:tcW w:w="973" w:type="dxa"/>
            <w:shd w:val="clear" w:color="auto" w:fill="auto"/>
            <w:noWrap/>
            <w:vAlign w:val="center"/>
            <w:hideMark/>
          </w:tcPr>
          <w:p w14:paraId="6A7502A0"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7</w:t>
            </w:r>
          </w:p>
        </w:tc>
        <w:tc>
          <w:tcPr>
            <w:tcW w:w="938" w:type="dxa"/>
            <w:shd w:val="clear" w:color="auto" w:fill="auto"/>
            <w:noWrap/>
            <w:vAlign w:val="center"/>
            <w:hideMark/>
          </w:tcPr>
          <w:p w14:paraId="25F2A33F"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6</w:t>
            </w:r>
          </w:p>
        </w:tc>
      </w:tr>
      <w:tr w:rsidR="00147D81" w:rsidRPr="007032F1" w14:paraId="5210F302" w14:textId="77777777" w:rsidTr="003A2278">
        <w:trPr>
          <w:trHeight w:val="345"/>
        </w:trPr>
        <w:tc>
          <w:tcPr>
            <w:tcW w:w="9026" w:type="dxa"/>
            <w:gridSpan w:val="7"/>
            <w:shd w:val="clear" w:color="auto" w:fill="auto"/>
            <w:hideMark/>
          </w:tcPr>
          <w:p w14:paraId="487BD7C1" w14:textId="77777777" w:rsidR="00147D81" w:rsidRPr="007032F1" w:rsidRDefault="00147D81" w:rsidP="003A2278">
            <w:pPr>
              <w:spacing w:after="0" w:line="240" w:lineRule="auto"/>
              <w:rPr>
                <w:rFonts w:ascii="Arial" w:eastAsia="Times New Roman" w:hAnsi="Arial" w:cs="Arial"/>
                <w:color w:val="000000"/>
                <w:sz w:val="20"/>
                <w:szCs w:val="20"/>
                <w:lang w:eastAsia="en-GB"/>
              </w:rPr>
            </w:pPr>
            <w:r w:rsidRPr="007032F1">
              <w:rPr>
                <w:rFonts w:ascii="Arial" w:eastAsia="Times New Roman" w:hAnsi="Arial" w:cs="Arial"/>
                <w:color w:val="000000"/>
                <w:sz w:val="20"/>
                <w:szCs w:val="20"/>
                <w:lang w:eastAsia="en-GB"/>
              </w:rPr>
              <w:t>Suspensions have decrease by one in the quarter</w:t>
            </w:r>
          </w:p>
        </w:tc>
      </w:tr>
      <w:tr w:rsidR="00147D81" w:rsidRPr="007032F1" w14:paraId="098AF8F8" w14:textId="77777777" w:rsidTr="003A2278">
        <w:trPr>
          <w:trHeight w:val="465"/>
        </w:trPr>
        <w:tc>
          <w:tcPr>
            <w:tcW w:w="2913" w:type="dxa"/>
            <w:vMerge w:val="restart"/>
            <w:shd w:val="clear" w:color="auto" w:fill="auto"/>
            <w:vAlign w:val="center"/>
            <w:hideMark/>
          </w:tcPr>
          <w:p w14:paraId="6F478324"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 of concerns where the person who raised the concern has had feedback</w:t>
            </w:r>
          </w:p>
        </w:tc>
        <w:tc>
          <w:tcPr>
            <w:tcW w:w="696" w:type="dxa"/>
            <w:vMerge w:val="restart"/>
            <w:shd w:val="clear" w:color="auto" w:fill="auto"/>
            <w:textDirection w:val="tbRl"/>
            <w:vAlign w:val="center"/>
            <w:hideMark/>
          </w:tcPr>
          <w:p w14:paraId="257F001B"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YTD</w:t>
            </w:r>
          </w:p>
        </w:tc>
        <w:tc>
          <w:tcPr>
            <w:tcW w:w="1680" w:type="dxa"/>
            <w:shd w:val="clear" w:color="auto" w:fill="auto"/>
            <w:noWrap/>
            <w:vAlign w:val="center"/>
            <w:hideMark/>
          </w:tcPr>
          <w:p w14:paraId="1433C163"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208EA193"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94.3%</w:t>
            </w:r>
          </w:p>
        </w:tc>
        <w:tc>
          <w:tcPr>
            <w:tcW w:w="852" w:type="dxa"/>
            <w:shd w:val="clear" w:color="auto" w:fill="auto"/>
            <w:noWrap/>
            <w:vAlign w:val="center"/>
            <w:hideMark/>
          </w:tcPr>
          <w:p w14:paraId="1AD93722"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91.1%</w:t>
            </w:r>
          </w:p>
        </w:tc>
        <w:tc>
          <w:tcPr>
            <w:tcW w:w="973" w:type="dxa"/>
            <w:shd w:val="clear" w:color="auto" w:fill="auto"/>
            <w:noWrap/>
            <w:vAlign w:val="center"/>
            <w:hideMark/>
          </w:tcPr>
          <w:p w14:paraId="1A24C5B5"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91.1%</w:t>
            </w:r>
          </w:p>
        </w:tc>
        <w:tc>
          <w:tcPr>
            <w:tcW w:w="938" w:type="dxa"/>
            <w:shd w:val="clear" w:color="auto" w:fill="auto"/>
            <w:noWrap/>
            <w:vAlign w:val="center"/>
            <w:hideMark/>
          </w:tcPr>
          <w:p w14:paraId="0FC166A1"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90.6%</w:t>
            </w:r>
          </w:p>
        </w:tc>
      </w:tr>
      <w:tr w:rsidR="00147D81" w:rsidRPr="007032F1" w14:paraId="4C51DCB2" w14:textId="77777777" w:rsidTr="003A2278">
        <w:trPr>
          <w:trHeight w:val="525"/>
        </w:trPr>
        <w:tc>
          <w:tcPr>
            <w:tcW w:w="2913" w:type="dxa"/>
            <w:vMerge/>
            <w:shd w:val="clear" w:color="auto" w:fill="auto"/>
            <w:vAlign w:val="center"/>
            <w:hideMark/>
          </w:tcPr>
          <w:p w14:paraId="337E0AB3"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056D4F3F"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4D85CBAC"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p>
        </w:tc>
        <w:tc>
          <w:tcPr>
            <w:tcW w:w="974" w:type="dxa"/>
            <w:shd w:val="clear" w:color="auto" w:fill="auto"/>
            <w:noWrap/>
            <w:vAlign w:val="center"/>
            <w:hideMark/>
          </w:tcPr>
          <w:p w14:paraId="20E370A2"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92.8%</w:t>
            </w:r>
          </w:p>
        </w:tc>
        <w:tc>
          <w:tcPr>
            <w:tcW w:w="852" w:type="dxa"/>
            <w:shd w:val="clear" w:color="auto" w:fill="auto"/>
            <w:noWrap/>
            <w:vAlign w:val="center"/>
            <w:hideMark/>
          </w:tcPr>
          <w:p w14:paraId="5064C6F3"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91.6%</w:t>
            </w:r>
          </w:p>
        </w:tc>
        <w:tc>
          <w:tcPr>
            <w:tcW w:w="973" w:type="dxa"/>
            <w:shd w:val="clear" w:color="auto" w:fill="auto"/>
            <w:noWrap/>
            <w:vAlign w:val="center"/>
            <w:hideMark/>
          </w:tcPr>
          <w:p w14:paraId="453138C9"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92.4%</w:t>
            </w:r>
          </w:p>
        </w:tc>
        <w:tc>
          <w:tcPr>
            <w:tcW w:w="938" w:type="dxa"/>
            <w:shd w:val="clear" w:color="auto" w:fill="auto"/>
            <w:noWrap/>
            <w:vAlign w:val="center"/>
            <w:hideMark/>
          </w:tcPr>
          <w:p w14:paraId="0C5C4F10"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93.0%</w:t>
            </w:r>
          </w:p>
        </w:tc>
      </w:tr>
      <w:tr w:rsidR="00147D81" w:rsidRPr="007032F1" w14:paraId="59532B08" w14:textId="77777777" w:rsidTr="003A2278">
        <w:trPr>
          <w:trHeight w:val="139"/>
        </w:trPr>
        <w:tc>
          <w:tcPr>
            <w:tcW w:w="9026" w:type="dxa"/>
            <w:gridSpan w:val="7"/>
            <w:shd w:val="clear" w:color="auto" w:fill="auto"/>
            <w:hideMark/>
          </w:tcPr>
          <w:p w14:paraId="7B8C883B" w14:textId="77777777" w:rsidR="00147D81" w:rsidRPr="007032F1" w:rsidRDefault="00147D81" w:rsidP="003A2278">
            <w:pPr>
              <w:spacing w:after="0" w:line="240" w:lineRule="auto"/>
              <w:rPr>
                <w:rFonts w:ascii="Arial" w:eastAsia="Times New Roman" w:hAnsi="Arial" w:cs="Arial"/>
                <w:color w:val="000000"/>
                <w:sz w:val="20"/>
                <w:szCs w:val="20"/>
                <w:lang w:eastAsia="en-GB"/>
              </w:rPr>
            </w:pPr>
            <w:r w:rsidRPr="007032F1">
              <w:rPr>
                <w:rFonts w:ascii="Arial" w:eastAsia="Times New Roman" w:hAnsi="Arial" w:cs="Arial"/>
                <w:color w:val="000000"/>
                <w:sz w:val="20"/>
                <w:szCs w:val="20"/>
                <w:lang w:eastAsia="en-GB"/>
              </w:rPr>
              <w:t>The proportion of cases where feedback is provided remains high at 93%</w:t>
            </w:r>
          </w:p>
        </w:tc>
      </w:tr>
      <w:tr w:rsidR="00147D81" w:rsidRPr="007032F1" w14:paraId="783DE16C" w14:textId="77777777" w:rsidTr="003A2278">
        <w:trPr>
          <w:trHeight w:val="300"/>
        </w:trPr>
        <w:tc>
          <w:tcPr>
            <w:tcW w:w="2913" w:type="dxa"/>
            <w:vMerge w:val="restart"/>
            <w:shd w:val="clear" w:color="auto" w:fill="auto"/>
            <w:vAlign w:val="center"/>
            <w:hideMark/>
          </w:tcPr>
          <w:p w14:paraId="66A6A573"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Number of Safe and Well Checks carried out in the Wolverhampton area (WMFS)</w:t>
            </w:r>
          </w:p>
        </w:tc>
        <w:tc>
          <w:tcPr>
            <w:tcW w:w="696" w:type="dxa"/>
            <w:vMerge w:val="restart"/>
            <w:shd w:val="clear" w:color="auto" w:fill="auto"/>
            <w:textDirection w:val="tbRl"/>
            <w:vAlign w:val="center"/>
            <w:hideMark/>
          </w:tcPr>
          <w:p w14:paraId="22261AED"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YTD</w:t>
            </w:r>
          </w:p>
        </w:tc>
        <w:tc>
          <w:tcPr>
            <w:tcW w:w="1680" w:type="dxa"/>
            <w:shd w:val="clear" w:color="auto" w:fill="auto"/>
            <w:noWrap/>
            <w:vAlign w:val="center"/>
            <w:hideMark/>
          </w:tcPr>
          <w:p w14:paraId="2AE3AA06"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7AFE7D4C"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596</w:t>
            </w:r>
          </w:p>
        </w:tc>
        <w:tc>
          <w:tcPr>
            <w:tcW w:w="852" w:type="dxa"/>
            <w:shd w:val="clear" w:color="auto" w:fill="auto"/>
            <w:noWrap/>
            <w:vAlign w:val="center"/>
            <w:hideMark/>
          </w:tcPr>
          <w:p w14:paraId="1019B3A4"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1512</w:t>
            </w:r>
          </w:p>
        </w:tc>
        <w:tc>
          <w:tcPr>
            <w:tcW w:w="973" w:type="dxa"/>
            <w:shd w:val="clear" w:color="auto" w:fill="auto"/>
            <w:noWrap/>
            <w:vAlign w:val="center"/>
            <w:hideMark/>
          </w:tcPr>
          <w:p w14:paraId="450D44C3"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2046</w:t>
            </w:r>
          </w:p>
        </w:tc>
        <w:tc>
          <w:tcPr>
            <w:tcW w:w="938" w:type="dxa"/>
            <w:shd w:val="clear" w:color="auto" w:fill="auto"/>
            <w:noWrap/>
            <w:vAlign w:val="center"/>
            <w:hideMark/>
          </w:tcPr>
          <w:p w14:paraId="2913D0CC"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2580</w:t>
            </w:r>
          </w:p>
        </w:tc>
      </w:tr>
      <w:tr w:rsidR="00147D81" w:rsidRPr="007032F1" w14:paraId="7606BEB8" w14:textId="77777777" w:rsidTr="003A2278">
        <w:trPr>
          <w:trHeight w:val="600"/>
        </w:trPr>
        <w:tc>
          <w:tcPr>
            <w:tcW w:w="2913" w:type="dxa"/>
            <w:vMerge/>
            <w:shd w:val="clear" w:color="auto" w:fill="auto"/>
            <w:vAlign w:val="center"/>
            <w:hideMark/>
          </w:tcPr>
          <w:p w14:paraId="78FDD8BA"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3D70585F"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19FB17A5"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r w:rsidRPr="007032F1">
              <w:rPr>
                <w:rFonts w:ascii="Arial" w:eastAsia="Times New Roman" w:hAnsi="Arial" w:cs="Arial"/>
                <w:b/>
                <w:bCs/>
                <w:color w:val="000000"/>
                <w:lang w:eastAsia="en-GB"/>
              </w:rPr>
              <w:br/>
              <w:t>(in quarter)</w:t>
            </w:r>
          </w:p>
        </w:tc>
        <w:tc>
          <w:tcPr>
            <w:tcW w:w="974" w:type="dxa"/>
            <w:shd w:val="clear" w:color="auto" w:fill="auto"/>
            <w:vAlign w:val="center"/>
            <w:hideMark/>
          </w:tcPr>
          <w:p w14:paraId="50C6D454"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645</w:t>
            </w:r>
            <w:r w:rsidRPr="007032F1">
              <w:rPr>
                <w:rFonts w:ascii="Arial" w:eastAsia="Times New Roman" w:hAnsi="Arial" w:cs="Arial"/>
                <w:color w:val="000000"/>
                <w:lang w:eastAsia="en-GB"/>
              </w:rPr>
              <w:br/>
              <w:t>(645)</w:t>
            </w:r>
          </w:p>
        </w:tc>
        <w:tc>
          <w:tcPr>
            <w:tcW w:w="852" w:type="dxa"/>
            <w:shd w:val="clear" w:color="auto" w:fill="auto"/>
            <w:vAlign w:val="center"/>
            <w:hideMark/>
          </w:tcPr>
          <w:p w14:paraId="76CC8DFA"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1697</w:t>
            </w:r>
            <w:r w:rsidRPr="007032F1">
              <w:rPr>
                <w:rFonts w:ascii="Arial" w:eastAsia="Times New Roman" w:hAnsi="Arial" w:cs="Arial"/>
                <w:color w:val="000000"/>
                <w:lang w:eastAsia="en-GB"/>
              </w:rPr>
              <w:br/>
              <w:t>(1052)</w:t>
            </w:r>
          </w:p>
        </w:tc>
        <w:tc>
          <w:tcPr>
            <w:tcW w:w="973" w:type="dxa"/>
            <w:shd w:val="clear" w:color="auto" w:fill="auto"/>
            <w:vAlign w:val="center"/>
            <w:hideMark/>
          </w:tcPr>
          <w:p w14:paraId="206FAC81"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2964</w:t>
            </w:r>
            <w:r w:rsidRPr="007032F1">
              <w:rPr>
                <w:rFonts w:ascii="Arial" w:eastAsia="Times New Roman" w:hAnsi="Arial" w:cs="Arial"/>
                <w:color w:val="000000"/>
                <w:lang w:eastAsia="en-GB"/>
              </w:rPr>
              <w:br/>
              <w:t>(1267)</w:t>
            </w:r>
          </w:p>
        </w:tc>
        <w:tc>
          <w:tcPr>
            <w:tcW w:w="938" w:type="dxa"/>
            <w:shd w:val="clear" w:color="auto" w:fill="auto"/>
            <w:vAlign w:val="center"/>
            <w:hideMark/>
          </w:tcPr>
          <w:p w14:paraId="77398DED"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 </w:t>
            </w:r>
          </w:p>
        </w:tc>
      </w:tr>
      <w:tr w:rsidR="00147D81" w:rsidRPr="007032F1" w14:paraId="234534EB" w14:textId="77777777" w:rsidTr="003A2278">
        <w:trPr>
          <w:trHeight w:val="300"/>
        </w:trPr>
        <w:tc>
          <w:tcPr>
            <w:tcW w:w="2913" w:type="dxa"/>
            <w:vMerge w:val="restart"/>
            <w:shd w:val="clear" w:color="auto" w:fill="auto"/>
            <w:vAlign w:val="center"/>
            <w:hideMark/>
          </w:tcPr>
          <w:p w14:paraId="7BCFA255"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Number of Vulnerable Persons Officer visits carried out in the Wolverhampton area (WMFS)</w:t>
            </w:r>
          </w:p>
        </w:tc>
        <w:tc>
          <w:tcPr>
            <w:tcW w:w="696" w:type="dxa"/>
            <w:vMerge w:val="restart"/>
            <w:shd w:val="clear" w:color="auto" w:fill="auto"/>
            <w:textDirection w:val="tbRl"/>
            <w:vAlign w:val="center"/>
            <w:hideMark/>
          </w:tcPr>
          <w:p w14:paraId="6793A311"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WMFS</w:t>
            </w:r>
            <w:r w:rsidRPr="007032F1">
              <w:rPr>
                <w:rFonts w:ascii="Arial" w:eastAsia="Times New Roman" w:hAnsi="Arial" w:cs="Arial"/>
                <w:b/>
                <w:bCs/>
                <w:color w:val="A6A6A6"/>
                <w:sz w:val="20"/>
                <w:szCs w:val="20"/>
                <w:lang w:eastAsia="en-GB"/>
              </w:rPr>
              <w:br/>
              <w:t>YTD</w:t>
            </w:r>
          </w:p>
        </w:tc>
        <w:tc>
          <w:tcPr>
            <w:tcW w:w="1680" w:type="dxa"/>
            <w:shd w:val="clear" w:color="auto" w:fill="auto"/>
            <w:noWrap/>
            <w:vAlign w:val="center"/>
            <w:hideMark/>
          </w:tcPr>
          <w:p w14:paraId="25E3BDAF"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2CF0BBBE"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24</w:t>
            </w:r>
          </w:p>
        </w:tc>
        <w:tc>
          <w:tcPr>
            <w:tcW w:w="852" w:type="dxa"/>
            <w:shd w:val="clear" w:color="auto" w:fill="auto"/>
            <w:noWrap/>
            <w:vAlign w:val="center"/>
            <w:hideMark/>
          </w:tcPr>
          <w:p w14:paraId="2A5F2158"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45</w:t>
            </w:r>
          </w:p>
        </w:tc>
        <w:tc>
          <w:tcPr>
            <w:tcW w:w="973" w:type="dxa"/>
            <w:shd w:val="clear" w:color="auto" w:fill="auto"/>
            <w:noWrap/>
            <w:vAlign w:val="center"/>
            <w:hideMark/>
          </w:tcPr>
          <w:p w14:paraId="1E8F0516"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79</w:t>
            </w:r>
          </w:p>
        </w:tc>
        <w:tc>
          <w:tcPr>
            <w:tcW w:w="938" w:type="dxa"/>
            <w:shd w:val="clear" w:color="auto" w:fill="auto"/>
            <w:noWrap/>
            <w:vAlign w:val="center"/>
            <w:hideMark/>
          </w:tcPr>
          <w:p w14:paraId="6FC2E7D8"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113</w:t>
            </w:r>
          </w:p>
        </w:tc>
      </w:tr>
      <w:tr w:rsidR="00147D81" w:rsidRPr="007032F1" w14:paraId="3D2DED72" w14:textId="77777777" w:rsidTr="003A2278">
        <w:trPr>
          <w:trHeight w:val="570"/>
        </w:trPr>
        <w:tc>
          <w:tcPr>
            <w:tcW w:w="2913" w:type="dxa"/>
            <w:vMerge/>
            <w:shd w:val="clear" w:color="auto" w:fill="auto"/>
            <w:vAlign w:val="center"/>
            <w:hideMark/>
          </w:tcPr>
          <w:p w14:paraId="310BE121"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2FC88CF3"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3BD41793"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r w:rsidRPr="007032F1">
              <w:rPr>
                <w:rFonts w:ascii="Arial" w:eastAsia="Times New Roman" w:hAnsi="Arial" w:cs="Arial"/>
                <w:b/>
                <w:bCs/>
                <w:color w:val="000000"/>
                <w:lang w:eastAsia="en-GB"/>
              </w:rPr>
              <w:br/>
              <w:t>(in quarter)</w:t>
            </w:r>
          </w:p>
        </w:tc>
        <w:tc>
          <w:tcPr>
            <w:tcW w:w="974" w:type="dxa"/>
            <w:shd w:val="clear" w:color="auto" w:fill="auto"/>
            <w:vAlign w:val="center"/>
            <w:hideMark/>
          </w:tcPr>
          <w:p w14:paraId="52993F50"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12</w:t>
            </w:r>
            <w:r w:rsidRPr="007032F1">
              <w:rPr>
                <w:rFonts w:ascii="Arial" w:eastAsia="Times New Roman" w:hAnsi="Arial" w:cs="Arial"/>
                <w:color w:val="000000"/>
                <w:lang w:eastAsia="en-GB"/>
              </w:rPr>
              <w:br/>
              <w:t>(12)</w:t>
            </w:r>
          </w:p>
        </w:tc>
        <w:tc>
          <w:tcPr>
            <w:tcW w:w="852" w:type="dxa"/>
            <w:shd w:val="clear" w:color="auto" w:fill="auto"/>
            <w:vAlign w:val="center"/>
            <w:hideMark/>
          </w:tcPr>
          <w:p w14:paraId="5C1EC2E4"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23</w:t>
            </w:r>
            <w:r w:rsidRPr="007032F1">
              <w:rPr>
                <w:rFonts w:ascii="Arial" w:eastAsia="Times New Roman" w:hAnsi="Arial" w:cs="Arial"/>
                <w:color w:val="000000"/>
                <w:lang w:eastAsia="en-GB"/>
              </w:rPr>
              <w:br/>
              <w:t>(11)</w:t>
            </w:r>
          </w:p>
        </w:tc>
        <w:tc>
          <w:tcPr>
            <w:tcW w:w="973" w:type="dxa"/>
            <w:shd w:val="clear" w:color="auto" w:fill="auto"/>
            <w:vAlign w:val="center"/>
            <w:hideMark/>
          </w:tcPr>
          <w:p w14:paraId="23279513"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37</w:t>
            </w:r>
            <w:r w:rsidRPr="007032F1">
              <w:rPr>
                <w:rFonts w:ascii="Arial" w:eastAsia="Times New Roman" w:hAnsi="Arial" w:cs="Arial"/>
                <w:color w:val="000000"/>
                <w:lang w:eastAsia="en-GB"/>
              </w:rPr>
              <w:br/>
              <w:t>(14)</w:t>
            </w:r>
          </w:p>
        </w:tc>
        <w:tc>
          <w:tcPr>
            <w:tcW w:w="938" w:type="dxa"/>
            <w:shd w:val="clear" w:color="auto" w:fill="auto"/>
            <w:vAlign w:val="center"/>
            <w:hideMark/>
          </w:tcPr>
          <w:p w14:paraId="408EB120"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53</w:t>
            </w:r>
            <w:r w:rsidRPr="007032F1">
              <w:rPr>
                <w:rFonts w:ascii="Arial" w:eastAsia="Times New Roman" w:hAnsi="Arial" w:cs="Arial"/>
                <w:b/>
                <w:bCs/>
                <w:color w:val="000000"/>
                <w:lang w:eastAsia="en-GB"/>
              </w:rPr>
              <w:br/>
              <w:t>(16)</w:t>
            </w:r>
          </w:p>
        </w:tc>
      </w:tr>
      <w:tr w:rsidR="00147D81" w:rsidRPr="007032F1" w14:paraId="284510A2" w14:textId="77777777" w:rsidTr="003A2278">
        <w:trPr>
          <w:trHeight w:val="555"/>
        </w:trPr>
        <w:tc>
          <w:tcPr>
            <w:tcW w:w="9026" w:type="dxa"/>
            <w:gridSpan w:val="7"/>
            <w:shd w:val="clear" w:color="auto" w:fill="auto"/>
            <w:hideMark/>
          </w:tcPr>
          <w:p w14:paraId="25FAF992" w14:textId="77777777" w:rsidR="00147D81" w:rsidRPr="007032F1" w:rsidRDefault="00147D81" w:rsidP="003A2278">
            <w:pPr>
              <w:spacing w:after="0" w:line="240" w:lineRule="auto"/>
              <w:jc w:val="both"/>
              <w:rPr>
                <w:rFonts w:ascii="Arial" w:eastAsia="Times New Roman" w:hAnsi="Arial" w:cs="Arial"/>
                <w:color w:val="000000"/>
                <w:sz w:val="20"/>
                <w:szCs w:val="20"/>
                <w:lang w:eastAsia="en-GB"/>
              </w:rPr>
            </w:pPr>
            <w:r w:rsidRPr="007032F1">
              <w:rPr>
                <w:rFonts w:ascii="Arial" w:eastAsia="Times New Roman" w:hAnsi="Arial" w:cs="Arial"/>
                <w:color w:val="000000"/>
                <w:sz w:val="20"/>
                <w:szCs w:val="20"/>
                <w:lang w:eastAsia="en-GB"/>
              </w:rPr>
              <w:t>Of the 16 VPO cases completed, 4 were particularly complex and the further 12 related to hearing impaired equipment.  14 additional individuals were safeguarded outside of the VPO visit process.  These were directed through the MASH and the duty team at city direct.</w:t>
            </w:r>
          </w:p>
        </w:tc>
      </w:tr>
      <w:tr w:rsidR="00147D81" w:rsidRPr="007032F1" w14:paraId="56DA673C" w14:textId="77777777" w:rsidTr="003A2278">
        <w:trPr>
          <w:trHeight w:val="510"/>
        </w:trPr>
        <w:tc>
          <w:tcPr>
            <w:tcW w:w="2913" w:type="dxa"/>
            <w:vMerge w:val="restart"/>
            <w:shd w:val="clear" w:color="auto" w:fill="auto"/>
            <w:vAlign w:val="center"/>
            <w:hideMark/>
          </w:tcPr>
          <w:p w14:paraId="7C9BF256"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Vulnerable adult crimes</w:t>
            </w:r>
          </w:p>
        </w:tc>
        <w:tc>
          <w:tcPr>
            <w:tcW w:w="696" w:type="dxa"/>
            <w:vMerge w:val="restart"/>
            <w:shd w:val="clear" w:color="auto" w:fill="auto"/>
            <w:textDirection w:val="tbRl"/>
            <w:vAlign w:val="center"/>
            <w:hideMark/>
          </w:tcPr>
          <w:p w14:paraId="05ACC522"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POLICE</w:t>
            </w:r>
            <w:r w:rsidRPr="007032F1">
              <w:rPr>
                <w:rFonts w:ascii="Arial" w:eastAsia="Times New Roman" w:hAnsi="Arial" w:cs="Arial"/>
                <w:b/>
                <w:bCs/>
                <w:color w:val="A6A6A6"/>
                <w:sz w:val="20"/>
                <w:szCs w:val="20"/>
                <w:lang w:eastAsia="en-GB"/>
              </w:rPr>
              <w:br/>
              <w:t>YTD</w:t>
            </w:r>
          </w:p>
        </w:tc>
        <w:tc>
          <w:tcPr>
            <w:tcW w:w="1680" w:type="dxa"/>
            <w:shd w:val="clear" w:color="auto" w:fill="auto"/>
            <w:vAlign w:val="center"/>
            <w:hideMark/>
          </w:tcPr>
          <w:p w14:paraId="50134E71"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0FB51B85"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23</w:t>
            </w:r>
          </w:p>
        </w:tc>
        <w:tc>
          <w:tcPr>
            <w:tcW w:w="852" w:type="dxa"/>
            <w:shd w:val="clear" w:color="auto" w:fill="auto"/>
            <w:noWrap/>
            <w:vAlign w:val="center"/>
            <w:hideMark/>
          </w:tcPr>
          <w:p w14:paraId="31ED8852"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48</w:t>
            </w:r>
          </w:p>
        </w:tc>
        <w:tc>
          <w:tcPr>
            <w:tcW w:w="973" w:type="dxa"/>
            <w:shd w:val="clear" w:color="auto" w:fill="auto"/>
            <w:noWrap/>
            <w:vAlign w:val="center"/>
            <w:hideMark/>
          </w:tcPr>
          <w:p w14:paraId="009384D0"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63</w:t>
            </w:r>
          </w:p>
        </w:tc>
        <w:tc>
          <w:tcPr>
            <w:tcW w:w="938" w:type="dxa"/>
            <w:shd w:val="clear" w:color="auto" w:fill="auto"/>
            <w:noWrap/>
            <w:vAlign w:val="center"/>
            <w:hideMark/>
          </w:tcPr>
          <w:p w14:paraId="365ADCEE"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85</w:t>
            </w:r>
          </w:p>
        </w:tc>
      </w:tr>
      <w:tr w:rsidR="00147D81" w:rsidRPr="007032F1" w14:paraId="1267188D" w14:textId="77777777" w:rsidTr="003A2278">
        <w:trPr>
          <w:trHeight w:val="600"/>
        </w:trPr>
        <w:tc>
          <w:tcPr>
            <w:tcW w:w="2913" w:type="dxa"/>
            <w:vMerge/>
            <w:shd w:val="clear" w:color="auto" w:fill="auto"/>
            <w:vAlign w:val="center"/>
            <w:hideMark/>
          </w:tcPr>
          <w:p w14:paraId="13B746C3"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792251C5"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34A7F5D7"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r w:rsidRPr="007032F1">
              <w:rPr>
                <w:rFonts w:ascii="Arial" w:eastAsia="Times New Roman" w:hAnsi="Arial" w:cs="Arial"/>
                <w:b/>
                <w:bCs/>
                <w:color w:val="000000"/>
                <w:lang w:eastAsia="en-GB"/>
              </w:rPr>
              <w:br/>
              <w:t>(in quarter)</w:t>
            </w:r>
          </w:p>
        </w:tc>
        <w:tc>
          <w:tcPr>
            <w:tcW w:w="974" w:type="dxa"/>
            <w:shd w:val="clear" w:color="auto" w:fill="auto"/>
            <w:vAlign w:val="center"/>
            <w:hideMark/>
          </w:tcPr>
          <w:p w14:paraId="2A8F1BF0"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28</w:t>
            </w:r>
            <w:r w:rsidRPr="007032F1">
              <w:rPr>
                <w:rFonts w:ascii="Arial" w:eastAsia="Times New Roman" w:hAnsi="Arial" w:cs="Arial"/>
                <w:color w:val="000000"/>
                <w:lang w:eastAsia="en-GB"/>
              </w:rPr>
              <w:br/>
              <w:t>(28)</w:t>
            </w:r>
          </w:p>
        </w:tc>
        <w:tc>
          <w:tcPr>
            <w:tcW w:w="852" w:type="dxa"/>
            <w:shd w:val="clear" w:color="auto" w:fill="auto"/>
            <w:vAlign w:val="center"/>
            <w:hideMark/>
          </w:tcPr>
          <w:p w14:paraId="4F2F9011"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53</w:t>
            </w:r>
            <w:r w:rsidRPr="007032F1">
              <w:rPr>
                <w:rFonts w:ascii="Arial" w:eastAsia="Times New Roman" w:hAnsi="Arial" w:cs="Arial"/>
                <w:color w:val="000000"/>
                <w:lang w:eastAsia="en-GB"/>
              </w:rPr>
              <w:br/>
              <w:t>(25)</w:t>
            </w:r>
          </w:p>
        </w:tc>
        <w:tc>
          <w:tcPr>
            <w:tcW w:w="973" w:type="dxa"/>
            <w:shd w:val="clear" w:color="auto" w:fill="auto"/>
            <w:vAlign w:val="center"/>
            <w:hideMark/>
          </w:tcPr>
          <w:p w14:paraId="6EB6B9C2"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78</w:t>
            </w:r>
            <w:r w:rsidRPr="007032F1">
              <w:rPr>
                <w:rFonts w:ascii="Arial" w:eastAsia="Times New Roman" w:hAnsi="Arial" w:cs="Arial"/>
                <w:color w:val="000000"/>
                <w:lang w:eastAsia="en-GB"/>
              </w:rPr>
              <w:br/>
              <w:t>(25)</w:t>
            </w:r>
          </w:p>
        </w:tc>
        <w:tc>
          <w:tcPr>
            <w:tcW w:w="938" w:type="dxa"/>
            <w:shd w:val="clear" w:color="auto" w:fill="auto"/>
            <w:vAlign w:val="center"/>
            <w:hideMark/>
          </w:tcPr>
          <w:p w14:paraId="730142A8"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90</w:t>
            </w:r>
            <w:r w:rsidRPr="007032F1">
              <w:rPr>
                <w:rFonts w:ascii="Arial" w:eastAsia="Times New Roman" w:hAnsi="Arial" w:cs="Arial"/>
                <w:b/>
                <w:bCs/>
                <w:color w:val="000000"/>
                <w:lang w:eastAsia="en-GB"/>
              </w:rPr>
              <w:br/>
              <w:t>(12)</w:t>
            </w:r>
          </w:p>
        </w:tc>
      </w:tr>
      <w:tr w:rsidR="00147D81" w:rsidRPr="007032F1" w14:paraId="1C71A53B" w14:textId="77777777" w:rsidTr="003A2278">
        <w:trPr>
          <w:trHeight w:val="525"/>
        </w:trPr>
        <w:tc>
          <w:tcPr>
            <w:tcW w:w="2913" w:type="dxa"/>
            <w:vMerge w:val="restart"/>
            <w:shd w:val="clear" w:color="auto" w:fill="auto"/>
            <w:vAlign w:val="center"/>
            <w:hideMark/>
          </w:tcPr>
          <w:p w14:paraId="182593E5"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Number of disability crime incidents (Police)</w:t>
            </w:r>
          </w:p>
        </w:tc>
        <w:tc>
          <w:tcPr>
            <w:tcW w:w="696" w:type="dxa"/>
            <w:vMerge w:val="restart"/>
            <w:shd w:val="clear" w:color="auto" w:fill="auto"/>
            <w:textDirection w:val="tbRl"/>
            <w:vAlign w:val="center"/>
            <w:hideMark/>
          </w:tcPr>
          <w:p w14:paraId="74A77448"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POLICE</w:t>
            </w:r>
            <w:r w:rsidRPr="007032F1">
              <w:rPr>
                <w:rFonts w:ascii="Arial" w:eastAsia="Times New Roman" w:hAnsi="Arial" w:cs="Arial"/>
                <w:b/>
                <w:bCs/>
                <w:color w:val="A6A6A6"/>
                <w:sz w:val="20"/>
                <w:szCs w:val="20"/>
                <w:lang w:eastAsia="en-GB"/>
              </w:rPr>
              <w:br/>
              <w:t>YTD</w:t>
            </w:r>
          </w:p>
        </w:tc>
        <w:tc>
          <w:tcPr>
            <w:tcW w:w="1680" w:type="dxa"/>
            <w:shd w:val="clear" w:color="auto" w:fill="auto"/>
            <w:vAlign w:val="center"/>
            <w:hideMark/>
          </w:tcPr>
          <w:p w14:paraId="5724E1EB"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3CFBE6A3"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c>
          <w:tcPr>
            <w:tcW w:w="852" w:type="dxa"/>
            <w:shd w:val="clear" w:color="auto" w:fill="auto"/>
            <w:noWrap/>
            <w:vAlign w:val="center"/>
            <w:hideMark/>
          </w:tcPr>
          <w:p w14:paraId="26CBD521"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c>
          <w:tcPr>
            <w:tcW w:w="973" w:type="dxa"/>
            <w:shd w:val="clear" w:color="auto" w:fill="auto"/>
            <w:vAlign w:val="center"/>
            <w:hideMark/>
          </w:tcPr>
          <w:p w14:paraId="74BC2BA0"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4</w:t>
            </w:r>
            <w:r w:rsidRPr="007032F1">
              <w:rPr>
                <w:rFonts w:ascii="Arial" w:eastAsia="Times New Roman" w:hAnsi="Arial" w:cs="Arial"/>
                <w:color w:val="808080"/>
                <w:sz w:val="20"/>
                <w:szCs w:val="20"/>
                <w:lang w:eastAsia="en-GB"/>
              </w:rPr>
              <w:br/>
              <w:t>(Q3 only)</w:t>
            </w:r>
          </w:p>
        </w:tc>
        <w:tc>
          <w:tcPr>
            <w:tcW w:w="938" w:type="dxa"/>
            <w:shd w:val="clear" w:color="auto" w:fill="auto"/>
            <w:vAlign w:val="center"/>
            <w:hideMark/>
          </w:tcPr>
          <w:p w14:paraId="71E294C1"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35</w:t>
            </w:r>
          </w:p>
        </w:tc>
      </w:tr>
      <w:tr w:rsidR="00147D81" w:rsidRPr="003212A7" w14:paraId="1573A995" w14:textId="77777777" w:rsidTr="003A2278">
        <w:trPr>
          <w:trHeight w:val="600"/>
        </w:trPr>
        <w:tc>
          <w:tcPr>
            <w:tcW w:w="2913" w:type="dxa"/>
            <w:vMerge/>
            <w:shd w:val="clear" w:color="auto" w:fill="auto"/>
            <w:vAlign w:val="center"/>
            <w:hideMark/>
          </w:tcPr>
          <w:p w14:paraId="4EDC7850"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7B007185"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5B100110"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r w:rsidRPr="007032F1">
              <w:rPr>
                <w:rFonts w:ascii="Arial" w:eastAsia="Times New Roman" w:hAnsi="Arial" w:cs="Arial"/>
                <w:b/>
                <w:bCs/>
                <w:color w:val="000000"/>
                <w:lang w:eastAsia="en-GB"/>
              </w:rPr>
              <w:br/>
              <w:t>(in quarter)</w:t>
            </w:r>
          </w:p>
        </w:tc>
        <w:tc>
          <w:tcPr>
            <w:tcW w:w="974" w:type="dxa"/>
            <w:shd w:val="clear" w:color="auto" w:fill="auto"/>
            <w:vAlign w:val="center"/>
            <w:hideMark/>
          </w:tcPr>
          <w:p w14:paraId="1005A57F"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3</w:t>
            </w:r>
            <w:r w:rsidRPr="007032F1">
              <w:rPr>
                <w:rFonts w:ascii="Arial" w:eastAsia="Times New Roman" w:hAnsi="Arial" w:cs="Arial"/>
                <w:color w:val="000000"/>
                <w:lang w:eastAsia="en-GB"/>
              </w:rPr>
              <w:br/>
              <w:t>(3)</w:t>
            </w:r>
          </w:p>
        </w:tc>
        <w:tc>
          <w:tcPr>
            <w:tcW w:w="852" w:type="dxa"/>
            <w:shd w:val="clear" w:color="auto" w:fill="auto"/>
            <w:vAlign w:val="center"/>
            <w:hideMark/>
          </w:tcPr>
          <w:p w14:paraId="43AAB514"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7</w:t>
            </w:r>
            <w:r w:rsidRPr="007032F1">
              <w:rPr>
                <w:rFonts w:ascii="Arial" w:eastAsia="Times New Roman" w:hAnsi="Arial" w:cs="Arial"/>
                <w:color w:val="000000"/>
                <w:lang w:eastAsia="en-GB"/>
              </w:rPr>
              <w:br/>
              <w:t>(4)</w:t>
            </w:r>
          </w:p>
        </w:tc>
        <w:tc>
          <w:tcPr>
            <w:tcW w:w="973" w:type="dxa"/>
            <w:shd w:val="clear" w:color="auto" w:fill="auto"/>
            <w:vAlign w:val="center"/>
            <w:hideMark/>
          </w:tcPr>
          <w:p w14:paraId="06F1A619"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8</w:t>
            </w:r>
            <w:r w:rsidRPr="007032F1">
              <w:rPr>
                <w:rFonts w:ascii="Arial" w:eastAsia="Times New Roman" w:hAnsi="Arial" w:cs="Arial"/>
                <w:color w:val="000000"/>
                <w:lang w:eastAsia="en-GB"/>
              </w:rPr>
              <w:br/>
              <w:t>(1)</w:t>
            </w:r>
          </w:p>
        </w:tc>
        <w:tc>
          <w:tcPr>
            <w:tcW w:w="938" w:type="dxa"/>
            <w:shd w:val="clear" w:color="auto" w:fill="auto"/>
            <w:vAlign w:val="center"/>
            <w:hideMark/>
          </w:tcPr>
          <w:p w14:paraId="7F7DBAC9" w14:textId="77777777" w:rsidR="00147D81" w:rsidRPr="003212A7" w:rsidRDefault="00147D81" w:rsidP="003A2278">
            <w:pPr>
              <w:spacing w:after="0" w:line="240" w:lineRule="auto"/>
              <w:jc w:val="center"/>
              <w:rPr>
                <w:rFonts w:ascii="Arial" w:eastAsia="Times New Roman" w:hAnsi="Arial" w:cs="Arial"/>
                <w:b/>
                <w:bCs/>
                <w:color w:val="000000"/>
                <w:lang w:eastAsia="en-GB"/>
              </w:rPr>
            </w:pPr>
            <w:r w:rsidRPr="003212A7">
              <w:rPr>
                <w:rFonts w:ascii="Arial" w:eastAsia="Times New Roman" w:hAnsi="Arial" w:cs="Arial"/>
                <w:b/>
                <w:bCs/>
                <w:color w:val="000000"/>
                <w:lang w:eastAsia="en-GB"/>
              </w:rPr>
              <w:t>29</w:t>
            </w:r>
            <w:r w:rsidRPr="003212A7">
              <w:rPr>
                <w:rFonts w:ascii="Arial" w:eastAsia="Times New Roman" w:hAnsi="Arial" w:cs="Arial"/>
                <w:b/>
                <w:bCs/>
                <w:color w:val="000000"/>
                <w:lang w:eastAsia="en-GB"/>
              </w:rPr>
              <w:br/>
            </w:r>
            <w:r w:rsidRPr="003212A7">
              <w:rPr>
                <w:rFonts w:ascii="Arial" w:eastAsia="Times New Roman" w:hAnsi="Arial" w:cs="Arial"/>
                <w:iCs/>
                <w:color w:val="000000"/>
                <w:lang w:eastAsia="en-GB"/>
              </w:rPr>
              <w:t>(21)</w:t>
            </w:r>
          </w:p>
        </w:tc>
      </w:tr>
      <w:tr w:rsidR="00147D81" w:rsidRPr="007032F1" w14:paraId="7DFD76A6" w14:textId="77777777" w:rsidTr="003A2278">
        <w:trPr>
          <w:trHeight w:val="300"/>
        </w:trPr>
        <w:tc>
          <w:tcPr>
            <w:tcW w:w="9026" w:type="dxa"/>
            <w:gridSpan w:val="7"/>
            <w:shd w:val="clear" w:color="auto" w:fill="auto"/>
            <w:hideMark/>
          </w:tcPr>
          <w:p w14:paraId="113D76A6" w14:textId="77777777" w:rsidR="00147D81" w:rsidRPr="007032F1" w:rsidRDefault="00147D81" w:rsidP="003A2278">
            <w:pPr>
              <w:spacing w:after="0" w:line="240" w:lineRule="auto"/>
              <w:ind w:firstLineChars="200" w:firstLine="400"/>
              <w:rPr>
                <w:rFonts w:ascii="Arial" w:eastAsia="Times New Roman" w:hAnsi="Arial" w:cs="Arial"/>
                <w:color w:val="000000"/>
                <w:sz w:val="20"/>
                <w:szCs w:val="20"/>
                <w:lang w:eastAsia="en-GB"/>
              </w:rPr>
            </w:pPr>
            <w:r w:rsidRPr="007032F1">
              <w:rPr>
                <w:rFonts w:ascii="Arial" w:eastAsia="Times New Roman" w:hAnsi="Arial" w:cs="Arial"/>
                <w:color w:val="000000"/>
                <w:sz w:val="20"/>
                <w:szCs w:val="20"/>
                <w:lang w:eastAsia="en-GB"/>
              </w:rPr>
              <w:t> </w:t>
            </w:r>
          </w:p>
        </w:tc>
      </w:tr>
      <w:tr w:rsidR="00147D81" w:rsidRPr="007032F1" w14:paraId="2A4FD905" w14:textId="77777777" w:rsidTr="003A2278">
        <w:trPr>
          <w:trHeight w:val="525"/>
        </w:trPr>
        <w:tc>
          <w:tcPr>
            <w:tcW w:w="2913" w:type="dxa"/>
            <w:vMerge w:val="restart"/>
            <w:shd w:val="clear" w:color="auto" w:fill="auto"/>
            <w:vAlign w:val="center"/>
            <w:hideMark/>
          </w:tcPr>
          <w:p w14:paraId="7FBDAEEB"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Incident Logs to Nursing and Care Homes (Police)</w:t>
            </w:r>
          </w:p>
        </w:tc>
        <w:tc>
          <w:tcPr>
            <w:tcW w:w="696" w:type="dxa"/>
            <w:vMerge w:val="restart"/>
            <w:shd w:val="clear" w:color="auto" w:fill="auto"/>
            <w:textDirection w:val="tbRl"/>
            <w:vAlign w:val="center"/>
            <w:hideMark/>
          </w:tcPr>
          <w:p w14:paraId="2AEC6DE0"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POLICE</w:t>
            </w:r>
            <w:r w:rsidRPr="007032F1">
              <w:rPr>
                <w:rFonts w:ascii="Arial" w:eastAsia="Times New Roman" w:hAnsi="Arial" w:cs="Arial"/>
                <w:b/>
                <w:bCs/>
                <w:color w:val="A6A6A6"/>
                <w:sz w:val="20"/>
                <w:szCs w:val="20"/>
                <w:lang w:eastAsia="en-GB"/>
              </w:rPr>
              <w:br/>
              <w:t>YTD</w:t>
            </w:r>
          </w:p>
        </w:tc>
        <w:tc>
          <w:tcPr>
            <w:tcW w:w="1680" w:type="dxa"/>
            <w:shd w:val="clear" w:color="auto" w:fill="auto"/>
            <w:vAlign w:val="center"/>
            <w:hideMark/>
          </w:tcPr>
          <w:p w14:paraId="4B3FF1A2"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6F25A3B9"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c>
          <w:tcPr>
            <w:tcW w:w="852" w:type="dxa"/>
            <w:shd w:val="clear" w:color="auto" w:fill="auto"/>
            <w:noWrap/>
            <w:vAlign w:val="center"/>
            <w:hideMark/>
          </w:tcPr>
          <w:p w14:paraId="1206E22D"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c>
          <w:tcPr>
            <w:tcW w:w="973" w:type="dxa"/>
            <w:shd w:val="clear" w:color="auto" w:fill="auto"/>
            <w:vAlign w:val="center"/>
            <w:hideMark/>
          </w:tcPr>
          <w:p w14:paraId="2D1F9677"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78</w:t>
            </w:r>
            <w:r w:rsidRPr="007032F1">
              <w:rPr>
                <w:rFonts w:ascii="Arial" w:eastAsia="Times New Roman" w:hAnsi="Arial" w:cs="Arial"/>
                <w:color w:val="808080"/>
                <w:sz w:val="20"/>
                <w:szCs w:val="20"/>
                <w:lang w:eastAsia="en-GB"/>
              </w:rPr>
              <w:br/>
              <w:t>(Q3 only)</w:t>
            </w:r>
          </w:p>
        </w:tc>
        <w:tc>
          <w:tcPr>
            <w:tcW w:w="938" w:type="dxa"/>
            <w:shd w:val="clear" w:color="auto" w:fill="auto"/>
            <w:vAlign w:val="center"/>
            <w:hideMark/>
          </w:tcPr>
          <w:p w14:paraId="2FDC1CF6"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350</w:t>
            </w:r>
          </w:p>
        </w:tc>
      </w:tr>
      <w:tr w:rsidR="00147D81" w:rsidRPr="007032F1" w14:paraId="6C2F2E6E" w14:textId="77777777" w:rsidTr="003A2278">
        <w:trPr>
          <w:trHeight w:val="600"/>
        </w:trPr>
        <w:tc>
          <w:tcPr>
            <w:tcW w:w="2913" w:type="dxa"/>
            <w:vMerge/>
            <w:shd w:val="clear" w:color="auto" w:fill="auto"/>
            <w:vAlign w:val="center"/>
            <w:hideMark/>
          </w:tcPr>
          <w:p w14:paraId="54454B83"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016ED15C"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13627810"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r w:rsidRPr="007032F1">
              <w:rPr>
                <w:rFonts w:ascii="Arial" w:eastAsia="Times New Roman" w:hAnsi="Arial" w:cs="Arial"/>
                <w:b/>
                <w:bCs/>
                <w:color w:val="000000"/>
                <w:lang w:eastAsia="en-GB"/>
              </w:rPr>
              <w:br/>
              <w:t>(in quarter)</w:t>
            </w:r>
          </w:p>
        </w:tc>
        <w:tc>
          <w:tcPr>
            <w:tcW w:w="974" w:type="dxa"/>
            <w:shd w:val="clear" w:color="auto" w:fill="auto"/>
            <w:vAlign w:val="center"/>
            <w:hideMark/>
          </w:tcPr>
          <w:p w14:paraId="43A4B5C9"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79</w:t>
            </w:r>
            <w:r w:rsidRPr="007032F1">
              <w:rPr>
                <w:rFonts w:ascii="Arial" w:eastAsia="Times New Roman" w:hAnsi="Arial" w:cs="Arial"/>
                <w:color w:val="000000"/>
                <w:lang w:eastAsia="en-GB"/>
              </w:rPr>
              <w:br/>
              <w:t>(79)</w:t>
            </w:r>
          </w:p>
        </w:tc>
        <w:tc>
          <w:tcPr>
            <w:tcW w:w="852" w:type="dxa"/>
            <w:shd w:val="clear" w:color="auto" w:fill="auto"/>
            <w:vAlign w:val="center"/>
            <w:hideMark/>
          </w:tcPr>
          <w:p w14:paraId="20DEB94C"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150</w:t>
            </w:r>
            <w:r w:rsidRPr="007032F1">
              <w:rPr>
                <w:rFonts w:ascii="Arial" w:eastAsia="Times New Roman" w:hAnsi="Arial" w:cs="Arial"/>
                <w:color w:val="000000"/>
                <w:lang w:eastAsia="en-GB"/>
              </w:rPr>
              <w:br/>
              <w:t>(71)</w:t>
            </w:r>
          </w:p>
        </w:tc>
        <w:tc>
          <w:tcPr>
            <w:tcW w:w="973" w:type="dxa"/>
            <w:shd w:val="clear" w:color="auto" w:fill="auto"/>
            <w:vAlign w:val="center"/>
            <w:hideMark/>
          </w:tcPr>
          <w:p w14:paraId="1B776F87"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241</w:t>
            </w:r>
            <w:r w:rsidRPr="007032F1">
              <w:rPr>
                <w:rFonts w:ascii="Arial" w:eastAsia="Times New Roman" w:hAnsi="Arial" w:cs="Arial"/>
                <w:color w:val="000000"/>
                <w:lang w:eastAsia="en-GB"/>
              </w:rPr>
              <w:br/>
              <w:t>(91)</w:t>
            </w:r>
          </w:p>
        </w:tc>
        <w:tc>
          <w:tcPr>
            <w:tcW w:w="938" w:type="dxa"/>
            <w:shd w:val="clear" w:color="auto" w:fill="auto"/>
            <w:vAlign w:val="center"/>
            <w:hideMark/>
          </w:tcPr>
          <w:p w14:paraId="4FFE5C7E"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308</w:t>
            </w:r>
            <w:r w:rsidRPr="007032F1">
              <w:rPr>
                <w:rFonts w:ascii="Arial" w:eastAsia="Times New Roman" w:hAnsi="Arial" w:cs="Arial"/>
                <w:b/>
                <w:bCs/>
                <w:color w:val="000000"/>
                <w:lang w:eastAsia="en-GB"/>
              </w:rPr>
              <w:br/>
              <w:t>(67)</w:t>
            </w:r>
          </w:p>
        </w:tc>
      </w:tr>
      <w:tr w:rsidR="00147D81" w:rsidRPr="007032F1" w14:paraId="69443444" w14:textId="77777777" w:rsidTr="003A2278">
        <w:trPr>
          <w:trHeight w:val="300"/>
        </w:trPr>
        <w:tc>
          <w:tcPr>
            <w:tcW w:w="9026" w:type="dxa"/>
            <w:gridSpan w:val="7"/>
            <w:shd w:val="clear" w:color="auto" w:fill="auto"/>
            <w:vAlign w:val="center"/>
          </w:tcPr>
          <w:p w14:paraId="691517F0"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p>
        </w:tc>
      </w:tr>
      <w:tr w:rsidR="00147D81" w:rsidRPr="007032F1" w14:paraId="0ED05D7F" w14:textId="77777777" w:rsidTr="003A2278">
        <w:trPr>
          <w:trHeight w:val="300"/>
        </w:trPr>
        <w:tc>
          <w:tcPr>
            <w:tcW w:w="2913" w:type="dxa"/>
            <w:vMerge w:val="restart"/>
            <w:shd w:val="clear" w:color="auto" w:fill="auto"/>
            <w:vAlign w:val="center"/>
            <w:hideMark/>
          </w:tcPr>
          <w:p w14:paraId="78960BFC"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Number (and proportion) of Safeguarding Concerns where Domestic Violence is present</w:t>
            </w:r>
          </w:p>
        </w:tc>
        <w:tc>
          <w:tcPr>
            <w:tcW w:w="696" w:type="dxa"/>
            <w:vMerge w:val="restart"/>
            <w:shd w:val="clear" w:color="auto" w:fill="auto"/>
            <w:textDirection w:val="tbRl"/>
            <w:vAlign w:val="center"/>
            <w:hideMark/>
          </w:tcPr>
          <w:p w14:paraId="2F56C958"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YTD</w:t>
            </w:r>
          </w:p>
        </w:tc>
        <w:tc>
          <w:tcPr>
            <w:tcW w:w="1680" w:type="dxa"/>
            <w:shd w:val="clear" w:color="auto" w:fill="auto"/>
            <w:noWrap/>
            <w:vAlign w:val="center"/>
            <w:hideMark/>
          </w:tcPr>
          <w:p w14:paraId="2F77061E"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04327BE0"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10 (14%)</w:t>
            </w:r>
          </w:p>
        </w:tc>
        <w:tc>
          <w:tcPr>
            <w:tcW w:w="852" w:type="dxa"/>
            <w:shd w:val="clear" w:color="auto" w:fill="auto"/>
            <w:noWrap/>
            <w:vAlign w:val="center"/>
            <w:hideMark/>
          </w:tcPr>
          <w:p w14:paraId="1FC70516"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15 (11%)</w:t>
            </w:r>
          </w:p>
        </w:tc>
        <w:tc>
          <w:tcPr>
            <w:tcW w:w="973" w:type="dxa"/>
            <w:shd w:val="clear" w:color="auto" w:fill="auto"/>
            <w:noWrap/>
            <w:vAlign w:val="center"/>
            <w:hideMark/>
          </w:tcPr>
          <w:p w14:paraId="311AE620"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 (9%)</w:t>
            </w:r>
          </w:p>
        </w:tc>
        <w:tc>
          <w:tcPr>
            <w:tcW w:w="938" w:type="dxa"/>
            <w:shd w:val="clear" w:color="auto" w:fill="auto"/>
            <w:noWrap/>
            <w:vAlign w:val="center"/>
            <w:hideMark/>
          </w:tcPr>
          <w:p w14:paraId="6FFB17E3"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42 (11%)</w:t>
            </w:r>
          </w:p>
        </w:tc>
      </w:tr>
      <w:tr w:rsidR="00147D81" w:rsidRPr="007032F1" w14:paraId="5ADB88AD" w14:textId="77777777" w:rsidTr="003A2278">
        <w:trPr>
          <w:trHeight w:val="585"/>
        </w:trPr>
        <w:tc>
          <w:tcPr>
            <w:tcW w:w="2913" w:type="dxa"/>
            <w:vMerge/>
            <w:shd w:val="clear" w:color="auto" w:fill="auto"/>
            <w:vAlign w:val="center"/>
            <w:hideMark/>
          </w:tcPr>
          <w:p w14:paraId="6A9F98B1"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07B1AA0D"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45D56FD7"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p>
        </w:tc>
        <w:tc>
          <w:tcPr>
            <w:tcW w:w="974" w:type="dxa"/>
            <w:shd w:val="clear" w:color="auto" w:fill="auto"/>
            <w:noWrap/>
            <w:vAlign w:val="center"/>
            <w:hideMark/>
          </w:tcPr>
          <w:p w14:paraId="28307102"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5 (3%)</w:t>
            </w:r>
          </w:p>
        </w:tc>
        <w:tc>
          <w:tcPr>
            <w:tcW w:w="852" w:type="dxa"/>
            <w:shd w:val="clear" w:color="auto" w:fill="auto"/>
            <w:noWrap/>
            <w:vAlign w:val="center"/>
            <w:hideMark/>
          </w:tcPr>
          <w:p w14:paraId="656C34C3"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24 (7%)</w:t>
            </w:r>
          </w:p>
        </w:tc>
        <w:tc>
          <w:tcPr>
            <w:tcW w:w="973" w:type="dxa"/>
            <w:shd w:val="clear" w:color="auto" w:fill="auto"/>
            <w:noWrap/>
            <w:vAlign w:val="center"/>
            <w:hideMark/>
          </w:tcPr>
          <w:p w14:paraId="03311148"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55 (10%)</w:t>
            </w:r>
          </w:p>
        </w:tc>
        <w:tc>
          <w:tcPr>
            <w:tcW w:w="938" w:type="dxa"/>
            <w:shd w:val="clear" w:color="auto" w:fill="auto"/>
            <w:noWrap/>
            <w:vAlign w:val="center"/>
            <w:hideMark/>
          </w:tcPr>
          <w:p w14:paraId="0C70B4FA"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93 (14%)</w:t>
            </w:r>
          </w:p>
        </w:tc>
      </w:tr>
      <w:tr w:rsidR="00147D81" w:rsidRPr="007032F1" w14:paraId="77A6B11A" w14:textId="77777777" w:rsidTr="003A2278">
        <w:trPr>
          <w:trHeight w:val="300"/>
        </w:trPr>
        <w:tc>
          <w:tcPr>
            <w:tcW w:w="2913" w:type="dxa"/>
            <w:vMerge w:val="restart"/>
            <w:shd w:val="clear" w:color="auto" w:fill="auto"/>
            <w:vAlign w:val="center"/>
            <w:hideMark/>
          </w:tcPr>
          <w:p w14:paraId="33174BFA" w14:textId="77777777" w:rsidR="00147D81" w:rsidRPr="007032F1" w:rsidRDefault="00147D81" w:rsidP="003A2278">
            <w:pPr>
              <w:spacing w:after="0" w:line="240" w:lineRule="auto"/>
              <w:rPr>
                <w:rFonts w:ascii="Arial" w:eastAsia="Times New Roman" w:hAnsi="Arial" w:cs="Arial"/>
                <w:b/>
                <w:bCs/>
                <w:i/>
                <w:iCs/>
                <w:color w:val="000000"/>
                <w:sz w:val="20"/>
                <w:szCs w:val="20"/>
                <w:lang w:eastAsia="en-GB"/>
              </w:rPr>
            </w:pPr>
            <w:r w:rsidRPr="007032F1">
              <w:rPr>
                <w:rFonts w:ascii="Arial" w:eastAsia="Times New Roman" w:hAnsi="Arial" w:cs="Arial"/>
                <w:b/>
                <w:bCs/>
                <w:i/>
                <w:iCs/>
                <w:color w:val="000000"/>
                <w:sz w:val="20"/>
                <w:szCs w:val="20"/>
                <w:lang w:eastAsia="en-GB"/>
              </w:rPr>
              <w:t>% Not Applicable</w:t>
            </w:r>
          </w:p>
        </w:tc>
        <w:tc>
          <w:tcPr>
            <w:tcW w:w="696" w:type="dxa"/>
            <w:shd w:val="clear" w:color="auto" w:fill="auto"/>
            <w:textDirection w:val="tbRl"/>
            <w:vAlign w:val="center"/>
            <w:hideMark/>
          </w:tcPr>
          <w:p w14:paraId="1FCA7909"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p>
        </w:tc>
        <w:tc>
          <w:tcPr>
            <w:tcW w:w="1680" w:type="dxa"/>
            <w:shd w:val="clear" w:color="auto" w:fill="auto"/>
            <w:noWrap/>
            <w:vAlign w:val="center"/>
            <w:hideMark/>
          </w:tcPr>
          <w:p w14:paraId="3591FF20" w14:textId="77777777" w:rsidR="00147D81" w:rsidRPr="007032F1" w:rsidRDefault="00147D81" w:rsidP="003A2278">
            <w:pPr>
              <w:spacing w:after="0" w:line="240" w:lineRule="auto"/>
              <w:jc w:val="center"/>
              <w:rPr>
                <w:rFonts w:ascii="Arial" w:eastAsia="Times New Roman" w:hAnsi="Arial" w:cs="Arial"/>
                <w:b/>
                <w:bCs/>
                <w:color w:val="808080"/>
                <w:sz w:val="20"/>
                <w:szCs w:val="20"/>
                <w:lang w:eastAsia="en-GB"/>
              </w:rPr>
            </w:pPr>
            <w:r w:rsidRPr="007032F1">
              <w:rPr>
                <w:rFonts w:ascii="Arial" w:eastAsia="Times New Roman" w:hAnsi="Arial" w:cs="Arial"/>
                <w:b/>
                <w:bCs/>
                <w:color w:val="808080"/>
                <w:sz w:val="20"/>
                <w:szCs w:val="20"/>
                <w:lang w:eastAsia="en-GB"/>
              </w:rPr>
              <w:t>2015/16</w:t>
            </w:r>
          </w:p>
        </w:tc>
        <w:tc>
          <w:tcPr>
            <w:tcW w:w="974" w:type="dxa"/>
            <w:shd w:val="clear" w:color="auto" w:fill="auto"/>
            <w:noWrap/>
            <w:vAlign w:val="center"/>
            <w:hideMark/>
          </w:tcPr>
          <w:p w14:paraId="3CF53296"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15%</w:t>
            </w:r>
          </w:p>
        </w:tc>
        <w:tc>
          <w:tcPr>
            <w:tcW w:w="852" w:type="dxa"/>
            <w:shd w:val="clear" w:color="auto" w:fill="auto"/>
            <w:noWrap/>
            <w:vAlign w:val="center"/>
            <w:hideMark/>
          </w:tcPr>
          <w:p w14:paraId="25A274AB"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12%</w:t>
            </w:r>
          </w:p>
        </w:tc>
        <w:tc>
          <w:tcPr>
            <w:tcW w:w="973" w:type="dxa"/>
            <w:shd w:val="clear" w:color="auto" w:fill="auto"/>
            <w:noWrap/>
            <w:vAlign w:val="center"/>
            <w:hideMark/>
          </w:tcPr>
          <w:p w14:paraId="6462853B"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w:t>
            </w:r>
          </w:p>
        </w:tc>
        <w:tc>
          <w:tcPr>
            <w:tcW w:w="938" w:type="dxa"/>
            <w:shd w:val="clear" w:color="auto" w:fill="auto"/>
            <w:noWrap/>
            <w:vAlign w:val="center"/>
            <w:hideMark/>
          </w:tcPr>
          <w:p w14:paraId="329E22B8"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31%</w:t>
            </w:r>
          </w:p>
        </w:tc>
      </w:tr>
      <w:tr w:rsidR="00147D81" w:rsidRPr="007032F1" w14:paraId="2FAB4A0B" w14:textId="77777777" w:rsidTr="003A2278">
        <w:trPr>
          <w:trHeight w:val="300"/>
        </w:trPr>
        <w:tc>
          <w:tcPr>
            <w:tcW w:w="2913" w:type="dxa"/>
            <w:vMerge/>
            <w:shd w:val="clear" w:color="auto" w:fill="auto"/>
            <w:vAlign w:val="center"/>
            <w:hideMark/>
          </w:tcPr>
          <w:p w14:paraId="50E51E7E" w14:textId="77777777" w:rsidR="00147D81" w:rsidRPr="007032F1" w:rsidRDefault="00147D81" w:rsidP="003A2278">
            <w:pPr>
              <w:spacing w:after="0" w:line="240" w:lineRule="auto"/>
              <w:rPr>
                <w:rFonts w:ascii="Arial" w:eastAsia="Times New Roman" w:hAnsi="Arial" w:cs="Arial"/>
                <w:b/>
                <w:bCs/>
                <w:i/>
                <w:iCs/>
                <w:color w:val="000000"/>
                <w:sz w:val="20"/>
                <w:szCs w:val="20"/>
                <w:lang w:eastAsia="en-GB"/>
              </w:rPr>
            </w:pPr>
          </w:p>
        </w:tc>
        <w:tc>
          <w:tcPr>
            <w:tcW w:w="696" w:type="dxa"/>
            <w:shd w:val="clear" w:color="auto" w:fill="auto"/>
            <w:textDirection w:val="tbRl"/>
            <w:vAlign w:val="center"/>
            <w:hideMark/>
          </w:tcPr>
          <w:p w14:paraId="00CF9EEB"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 </w:t>
            </w:r>
          </w:p>
        </w:tc>
        <w:tc>
          <w:tcPr>
            <w:tcW w:w="1680" w:type="dxa"/>
            <w:shd w:val="clear" w:color="auto" w:fill="auto"/>
            <w:noWrap/>
            <w:vAlign w:val="center"/>
            <w:hideMark/>
          </w:tcPr>
          <w:p w14:paraId="38105A5D" w14:textId="77777777" w:rsidR="00147D81" w:rsidRPr="007032F1" w:rsidRDefault="00147D81" w:rsidP="003A2278">
            <w:pPr>
              <w:spacing w:after="0" w:line="240" w:lineRule="auto"/>
              <w:jc w:val="center"/>
              <w:rPr>
                <w:rFonts w:ascii="Arial" w:eastAsia="Times New Roman" w:hAnsi="Arial" w:cs="Arial"/>
                <w:b/>
                <w:bCs/>
                <w:color w:val="808080"/>
                <w:sz w:val="20"/>
                <w:szCs w:val="20"/>
                <w:lang w:eastAsia="en-GB"/>
              </w:rPr>
            </w:pPr>
            <w:r w:rsidRPr="007032F1">
              <w:rPr>
                <w:rFonts w:ascii="Arial" w:eastAsia="Times New Roman" w:hAnsi="Arial" w:cs="Arial"/>
                <w:b/>
                <w:bCs/>
                <w:color w:val="808080"/>
                <w:sz w:val="20"/>
                <w:szCs w:val="20"/>
                <w:lang w:eastAsia="en-GB"/>
              </w:rPr>
              <w:t>2016/17</w:t>
            </w:r>
          </w:p>
        </w:tc>
        <w:tc>
          <w:tcPr>
            <w:tcW w:w="974" w:type="dxa"/>
            <w:shd w:val="clear" w:color="auto" w:fill="auto"/>
            <w:noWrap/>
            <w:vAlign w:val="center"/>
            <w:hideMark/>
          </w:tcPr>
          <w:p w14:paraId="66677614"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66%</w:t>
            </w:r>
          </w:p>
        </w:tc>
        <w:tc>
          <w:tcPr>
            <w:tcW w:w="852" w:type="dxa"/>
            <w:shd w:val="clear" w:color="auto" w:fill="auto"/>
            <w:noWrap/>
            <w:vAlign w:val="center"/>
            <w:hideMark/>
          </w:tcPr>
          <w:p w14:paraId="2A29CFD5"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58%</w:t>
            </w:r>
          </w:p>
        </w:tc>
        <w:tc>
          <w:tcPr>
            <w:tcW w:w="973" w:type="dxa"/>
            <w:shd w:val="clear" w:color="auto" w:fill="auto"/>
            <w:noWrap/>
            <w:vAlign w:val="center"/>
            <w:hideMark/>
          </w:tcPr>
          <w:p w14:paraId="2116EDCE"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54%</w:t>
            </w:r>
          </w:p>
        </w:tc>
        <w:tc>
          <w:tcPr>
            <w:tcW w:w="938" w:type="dxa"/>
            <w:shd w:val="clear" w:color="auto" w:fill="auto"/>
            <w:noWrap/>
            <w:vAlign w:val="center"/>
            <w:hideMark/>
          </w:tcPr>
          <w:p w14:paraId="07ADBFFF" w14:textId="77777777" w:rsidR="00147D81" w:rsidRPr="007032F1" w:rsidRDefault="00147D81" w:rsidP="003A2278">
            <w:pPr>
              <w:spacing w:after="0" w:line="240" w:lineRule="auto"/>
              <w:jc w:val="center"/>
              <w:rPr>
                <w:rFonts w:ascii="Arial" w:eastAsia="Times New Roman" w:hAnsi="Arial" w:cs="Arial"/>
                <w:b/>
                <w:bCs/>
                <w:color w:val="808080"/>
                <w:sz w:val="20"/>
                <w:szCs w:val="20"/>
                <w:lang w:eastAsia="en-GB"/>
              </w:rPr>
            </w:pPr>
            <w:r w:rsidRPr="007032F1">
              <w:rPr>
                <w:rFonts w:ascii="Arial" w:eastAsia="Times New Roman" w:hAnsi="Arial" w:cs="Arial"/>
                <w:b/>
                <w:bCs/>
                <w:color w:val="808080"/>
                <w:sz w:val="20"/>
                <w:szCs w:val="20"/>
                <w:lang w:eastAsia="en-GB"/>
              </w:rPr>
              <w:t>48%</w:t>
            </w:r>
          </w:p>
        </w:tc>
      </w:tr>
      <w:tr w:rsidR="00147D81" w:rsidRPr="007032F1" w14:paraId="63A94E2C" w14:textId="77777777" w:rsidTr="003A2278">
        <w:trPr>
          <w:trHeight w:val="300"/>
        </w:trPr>
        <w:tc>
          <w:tcPr>
            <w:tcW w:w="2913" w:type="dxa"/>
            <w:vMerge w:val="restart"/>
            <w:shd w:val="clear" w:color="auto" w:fill="auto"/>
            <w:vAlign w:val="center"/>
            <w:hideMark/>
          </w:tcPr>
          <w:p w14:paraId="59444882"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Number of avoidable falls causing serious harm</w:t>
            </w:r>
          </w:p>
        </w:tc>
        <w:tc>
          <w:tcPr>
            <w:tcW w:w="696" w:type="dxa"/>
            <w:vMerge w:val="restart"/>
            <w:shd w:val="clear" w:color="auto" w:fill="auto"/>
            <w:textDirection w:val="tbRl"/>
            <w:vAlign w:val="center"/>
          </w:tcPr>
          <w:p w14:paraId="2B9E8C21"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noWrap/>
            <w:vAlign w:val="center"/>
          </w:tcPr>
          <w:p w14:paraId="7C728CDA"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p>
        </w:tc>
        <w:tc>
          <w:tcPr>
            <w:tcW w:w="974" w:type="dxa"/>
            <w:shd w:val="clear" w:color="auto" w:fill="auto"/>
            <w:noWrap/>
            <w:vAlign w:val="center"/>
            <w:hideMark/>
          </w:tcPr>
          <w:p w14:paraId="5192703E"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c>
          <w:tcPr>
            <w:tcW w:w="852" w:type="dxa"/>
            <w:shd w:val="clear" w:color="auto" w:fill="auto"/>
            <w:noWrap/>
            <w:vAlign w:val="center"/>
            <w:hideMark/>
          </w:tcPr>
          <w:p w14:paraId="79E8EDD6"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c>
          <w:tcPr>
            <w:tcW w:w="973" w:type="dxa"/>
            <w:shd w:val="clear" w:color="auto" w:fill="auto"/>
            <w:noWrap/>
            <w:vAlign w:val="center"/>
            <w:hideMark/>
          </w:tcPr>
          <w:p w14:paraId="77F9197C"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c>
          <w:tcPr>
            <w:tcW w:w="938" w:type="dxa"/>
            <w:shd w:val="clear" w:color="auto" w:fill="auto"/>
            <w:noWrap/>
            <w:vAlign w:val="center"/>
            <w:hideMark/>
          </w:tcPr>
          <w:p w14:paraId="2A5395DF"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r>
      <w:tr w:rsidR="00147D81" w:rsidRPr="007032F1" w14:paraId="0E085D52" w14:textId="77777777" w:rsidTr="003A2278">
        <w:trPr>
          <w:trHeight w:val="1440"/>
        </w:trPr>
        <w:tc>
          <w:tcPr>
            <w:tcW w:w="2913" w:type="dxa"/>
            <w:vMerge/>
            <w:shd w:val="clear" w:color="auto" w:fill="auto"/>
            <w:vAlign w:val="center"/>
            <w:hideMark/>
          </w:tcPr>
          <w:p w14:paraId="7128D6BB"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46C2C197"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388988DC"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p>
        </w:tc>
        <w:tc>
          <w:tcPr>
            <w:tcW w:w="974" w:type="dxa"/>
            <w:shd w:val="clear" w:color="auto" w:fill="auto"/>
            <w:noWrap/>
            <w:vAlign w:val="center"/>
            <w:hideMark/>
          </w:tcPr>
          <w:p w14:paraId="0F5432F2"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 </w:t>
            </w:r>
          </w:p>
        </w:tc>
        <w:tc>
          <w:tcPr>
            <w:tcW w:w="852" w:type="dxa"/>
            <w:shd w:val="clear" w:color="auto" w:fill="auto"/>
            <w:noWrap/>
            <w:vAlign w:val="center"/>
            <w:hideMark/>
          </w:tcPr>
          <w:p w14:paraId="2C332B48"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 </w:t>
            </w:r>
          </w:p>
        </w:tc>
        <w:tc>
          <w:tcPr>
            <w:tcW w:w="973" w:type="dxa"/>
            <w:shd w:val="clear" w:color="auto" w:fill="auto"/>
            <w:vAlign w:val="center"/>
            <w:hideMark/>
          </w:tcPr>
          <w:p w14:paraId="421039EE"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b/>
                <w:bCs/>
                <w:color w:val="000000"/>
                <w:lang w:eastAsia="en-GB"/>
              </w:rPr>
              <w:t>16</w:t>
            </w:r>
            <w:r w:rsidRPr="007032F1">
              <w:rPr>
                <w:rFonts w:ascii="Arial" w:eastAsia="Times New Roman" w:hAnsi="Arial" w:cs="Arial"/>
                <w:color w:val="000000"/>
                <w:lang w:eastAsia="en-GB"/>
              </w:rPr>
              <w:br/>
              <w:t>0 BCPFT</w:t>
            </w:r>
            <w:r w:rsidRPr="007032F1">
              <w:rPr>
                <w:rFonts w:ascii="Arial" w:eastAsia="Times New Roman" w:hAnsi="Arial" w:cs="Arial"/>
                <w:color w:val="000000"/>
                <w:lang w:eastAsia="en-GB"/>
              </w:rPr>
              <w:br/>
              <w:t xml:space="preserve">10 </w:t>
            </w:r>
          </w:p>
        </w:tc>
        <w:tc>
          <w:tcPr>
            <w:tcW w:w="938" w:type="dxa"/>
            <w:shd w:val="clear" w:color="auto" w:fill="auto"/>
            <w:vAlign w:val="center"/>
            <w:hideMark/>
          </w:tcPr>
          <w:p w14:paraId="038B31F6"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b/>
                <w:bCs/>
                <w:color w:val="000000"/>
                <w:lang w:eastAsia="en-GB"/>
              </w:rPr>
              <w:t>16</w:t>
            </w:r>
            <w:r w:rsidRPr="007032F1">
              <w:rPr>
                <w:rFonts w:ascii="Arial" w:eastAsia="Times New Roman" w:hAnsi="Arial" w:cs="Arial"/>
                <w:color w:val="000000"/>
                <w:lang w:eastAsia="en-GB"/>
              </w:rPr>
              <w:br/>
              <w:t>2 BCPFT</w:t>
            </w:r>
            <w:r w:rsidRPr="007032F1">
              <w:rPr>
                <w:rFonts w:ascii="Arial" w:eastAsia="Times New Roman" w:hAnsi="Arial" w:cs="Arial"/>
                <w:color w:val="000000"/>
                <w:lang w:eastAsia="en-GB"/>
              </w:rPr>
              <w:br/>
              <w:t xml:space="preserve">6 </w:t>
            </w:r>
          </w:p>
        </w:tc>
      </w:tr>
      <w:tr w:rsidR="00147D81" w:rsidRPr="007032F1" w14:paraId="3FE9CE3C" w14:textId="77777777" w:rsidTr="003A2278">
        <w:trPr>
          <w:trHeight w:val="300"/>
        </w:trPr>
        <w:tc>
          <w:tcPr>
            <w:tcW w:w="9026" w:type="dxa"/>
            <w:gridSpan w:val="7"/>
            <w:shd w:val="clear" w:color="auto" w:fill="auto"/>
            <w:hideMark/>
          </w:tcPr>
          <w:p w14:paraId="71F0DA0B" w14:textId="77777777" w:rsidR="00147D81" w:rsidRPr="007032F1" w:rsidRDefault="00147D81" w:rsidP="003A2278">
            <w:pPr>
              <w:spacing w:after="0" w:line="240" w:lineRule="auto"/>
              <w:ind w:firstLineChars="200" w:firstLine="400"/>
              <w:rPr>
                <w:rFonts w:ascii="Arial" w:eastAsia="Times New Roman" w:hAnsi="Arial" w:cs="Arial"/>
                <w:color w:val="000000"/>
                <w:sz w:val="20"/>
                <w:szCs w:val="20"/>
                <w:lang w:eastAsia="en-GB"/>
              </w:rPr>
            </w:pPr>
            <w:r w:rsidRPr="007032F1">
              <w:rPr>
                <w:rFonts w:ascii="Arial" w:eastAsia="Times New Roman" w:hAnsi="Arial" w:cs="Arial"/>
                <w:color w:val="000000"/>
                <w:sz w:val="20"/>
                <w:szCs w:val="20"/>
                <w:lang w:eastAsia="en-GB"/>
              </w:rPr>
              <w:lastRenderedPageBreak/>
              <w:t> </w:t>
            </w:r>
          </w:p>
        </w:tc>
      </w:tr>
      <w:tr w:rsidR="00147D81" w:rsidRPr="007032F1" w14:paraId="718EB7AA" w14:textId="77777777" w:rsidTr="003A2278">
        <w:trPr>
          <w:trHeight w:val="300"/>
        </w:trPr>
        <w:tc>
          <w:tcPr>
            <w:tcW w:w="2913" w:type="dxa"/>
            <w:vMerge w:val="restart"/>
            <w:shd w:val="clear" w:color="auto" w:fill="auto"/>
            <w:vAlign w:val="center"/>
            <w:hideMark/>
          </w:tcPr>
          <w:p w14:paraId="07999F8E"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Numbers of care home safeguarding concern notifications received by WCCG Quality Nurse Advisor Team</w:t>
            </w:r>
          </w:p>
        </w:tc>
        <w:tc>
          <w:tcPr>
            <w:tcW w:w="696" w:type="dxa"/>
            <w:vMerge w:val="restart"/>
            <w:shd w:val="clear" w:color="auto" w:fill="auto"/>
            <w:textDirection w:val="tbRl"/>
            <w:vAlign w:val="center"/>
            <w:hideMark/>
          </w:tcPr>
          <w:p w14:paraId="2B8AB034"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CCG</w:t>
            </w:r>
            <w:r w:rsidRPr="007032F1">
              <w:rPr>
                <w:rFonts w:ascii="Arial" w:eastAsia="Times New Roman" w:hAnsi="Arial" w:cs="Arial"/>
                <w:b/>
                <w:bCs/>
                <w:color w:val="A6A6A6"/>
                <w:sz w:val="20"/>
                <w:szCs w:val="20"/>
                <w:lang w:eastAsia="en-GB"/>
              </w:rPr>
              <w:br/>
              <w:t>YTD</w:t>
            </w:r>
          </w:p>
        </w:tc>
        <w:tc>
          <w:tcPr>
            <w:tcW w:w="1680" w:type="dxa"/>
            <w:shd w:val="clear" w:color="auto" w:fill="auto"/>
            <w:noWrap/>
            <w:vAlign w:val="center"/>
            <w:hideMark/>
          </w:tcPr>
          <w:p w14:paraId="0296756A"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612311A9"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c>
          <w:tcPr>
            <w:tcW w:w="852" w:type="dxa"/>
            <w:shd w:val="clear" w:color="auto" w:fill="auto"/>
            <w:noWrap/>
            <w:vAlign w:val="center"/>
            <w:hideMark/>
          </w:tcPr>
          <w:p w14:paraId="19697C68"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c>
          <w:tcPr>
            <w:tcW w:w="973" w:type="dxa"/>
            <w:shd w:val="clear" w:color="auto" w:fill="auto"/>
            <w:noWrap/>
            <w:vAlign w:val="center"/>
            <w:hideMark/>
          </w:tcPr>
          <w:p w14:paraId="7ED65D7F"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c>
          <w:tcPr>
            <w:tcW w:w="938" w:type="dxa"/>
            <w:shd w:val="clear" w:color="auto" w:fill="auto"/>
            <w:noWrap/>
            <w:vAlign w:val="center"/>
            <w:hideMark/>
          </w:tcPr>
          <w:p w14:paraId="00CDC86D"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 </w:t>
            </w:r>
          </w:p>
        </w:tc>
      </w:tr>
      <w:tr w:rsidR="00147D81" w:rsidRPr="007032F1" w14:paraId="43A6BBCD" w14:textId="77777777" w:rsidTr="003A2278">
        <w:trPr>
          <w:trHeight w:val="585"/>
        </w:trPr>
        <w:tc>
          <w:tcPr>
            <w:tcW w:w="2913" w:type="dxa"/>
            <w:vMerge/>
            <w:shd w:val="clear" w:color="auto" w:fill="auto"/>
            <w:vAlign w:val="center"/>
            <w:hideMark/>
          </w:tcPr>
          <w:p w14:paraId="0B28EC33"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3BFA0DB6"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vAlign w:val="center"/>
            <w:hideMark/>
          </w:tcPr>
          <w:p w14:paraId="02ECC6E7"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p>
        </w:tc>
        <w:tc>
          <w:tcPr>
            <w:tcW w:w="974" w:type="dxa"/>
            <w:shd w:val="clear" w:color="auto" w:fill="auto"/>
            <w:noWrap/>
            <w:vAlign w:val="center"/>
            <w:hideMark/>
          </w:tcPr>
          <w:p w14:paraId="50973FD8"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 </w:t>
            </w:r>
          </w:p>
        </w:tc>
        <w:tc>
          <w:tcPr>
            <w:tcW w:w="852" w:type="dxa"/>
            <w:shd w:val="clear" w:color="auto" w:fill="auto"/>
            <w:noWrap/>
            <w:vAlign w:val="center"/>
            <w:hideMark/>
          </w:tcPr>
          <w:p w14:paraId="55791697"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 </w:t>
            </w:r>
          </w:p>
        </w:tc>
        <w:tc>
          <w:tcPr>
            <w:tcW w:w="973" w:type="dxa"/>
            <w:shd w:val="clear" w:color="auto" w:fill="auto"/>
            <w:vAlign w:val="center"/>
            <w:hideMark/>
          </w:tcPr>
          <w:p w14:paraId="21647686"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31</w:t>
            </w:r>
            <w:r w:rsidRPr="007032F1">
              <w:rPr>
                <w:rFonts w:ascii="Arial" w:eastAsia="Times New Roman" w:hAnsi="Arial" w:cs="Arial"/>
                <w:color w:val="000000"/>
                <w:lang w:eastAsia="en-GB"/>
              </w:rPr>
              <w:br/>
              <w:t>7 led to S42</w:t>
            </w:r>
          </w:p>
        </w:tc>
        <w:tc>
          <w:tcPr>
            <w:tcW w:w="938" w:type="dxa"/>
            <w:shd w:val="clear" w:color="auto" w:fill="auto"/>
            <w:vAlign w:val="center"/>
            <w:hideMark/>
          </w:tcPr>
          <w:p w14:paraId="2623BA17"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31</w:t>
            </w:r>
            <w:r w:rsidRPr="007032F1">
              <w:rPr>
                <w:rFonts w:ascii="Arial" w:eastAsia="Times New Roman" w:hAnsi="Arial" w:cs="Arial"/>
                <w:color w:val="000000"/>
                <w:lang w:eastAsia="en-GB"/>
              </w:rPr>
              <w:br/>
              <w:t>4 led to S42</w:t>
            </w:r>
          </w:p>
        </w:tc>
      </w:tr>
      <w:tr w:rsidR="00147D81" w:rsidRPr="007032F1" w14:paraId="2EF21052" w14:textId="77777777" w:rsidTr="003A2278">
        <w:trPr>
          <w:trHeight w:val="300"/>
        </w:trPr>
        <w:tc>
          <w:tcPr>
            <w:tcW w:w="9026" w:type="dxa"/>
            <w:gridSpan w:val="7"/>
            <w:shd w:val="clear" w:color="auto" w:fill="auto"/>
            <w:hideMark/>
          </w:tcPr>
          <w:p w14:paraId="6E7F9132" w14:textId="77777777" w:rsidR="00147D81" w:rsidRPr="007032F1" w:rsidRDefault="00147D81" w:rsidP="003A2278">
            <w:pPr>
              <w:spacing w:after="0" w:line="240" w:lineRule="auto"/>
              <w:ind w:firstLineChars="200" w:firstLine="400"/>
              <w:rPr>
                <w:rFonts w:ascii="Arial" w:eastAsia="Times New Roman" w:hAnsi="Arial" w:cs="Arial"/>
                <w:color w:val="000000"/>
                <w:sz w:val="20"/>
                <w:szCs w:val="20"/>
                <w:lang w:eastAsia="en-GB"/>
              </w:rPr>
            </w:pPr>
            <w:r w:rsidRPr="007032F1">
              <w:rPr>
                <w:rFonts w:ascii="Arial" w:eastAsia="Times New Roman" w:hAnsi="Arial" w:cs="Arial"/>
                <w:color w:val="000000"/>
                <w:sz w:val="20"/>
                <w:szCs w:val="20"/>
                <w:lang w:eastAsia="en-GB"/>
              </w:rPr>
              <w:t> </w:t>
            </w:r>
          </w:p>
        </w:tc>
      </w:tr>
      <w:tr w:rsidR="00147D81" w:rsidRPr="007032F1" w14:paraId="6805F135" w14:textId="77777777" w:rsidTr="003A2278">
        <w:trPr>
          <w:trHeight w:val="300"/>
        </w:trPr>
        <w:tc>
          <w:tcPr>
            <w:tcW w:w="2913" w:type="dxa"/>
            <w:vMerge w:val="restart"/>
            <w:shd w:val="clear" w:color="auto" w:fill="auto"/>
            <w:vAlign w:val="center"/>
            <w:hideMark/>
          </w:tcPr>
          <w:p w14:paraId="1768D5A9"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 of Safeguarding concerns for people from BME communities</w:t>
            </w:r>
          </w:p>
        </w:tc>
        <w:tc>
          <w:tcPr>
            <w:tcW w:w="696" w:type="dxa"/>
            <w:vMerge w:val="restart"/>
            <w:shd w:val="clear" w:color="auto" w:fill="auto"/>
            <w:textDirection w:val="tbRl"/>
            <w:vAlign w:val="center"/>
            <w:hideMark/>
          </w:tcPr>
          <w:p w14:paraId="2BD96CE4"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LA</w:t>
            </w:r>
            <w:r w:rsidRPr="007032F1">
              <w:rPr>
                <w:rFonts w:ascii="Arial" w:eastAsia="Times New Roman" w:hAnsi="Arial" w:cs="Arial"/>
                <w:b/>
                <w:bCs/>
                <w:color w:val="A6A6A6"/>
                <w:sz w:val="20"/>
                <w:szCs w:val="20"/>
                <w:lang w:eastAsia="en-GB"/>
              </w:rPr>
              <w:br/>
              <w:t>YTD</w:t>
            </w:r>
          </w:p>
        </w:tc>
        <w:tc>
          <w:tcPr>
            <w:tcW w:w="1680" w:type="dxa"/>
            <w:shd w:val="clear" w:color="auto" w:fill="auto"/>
            <w:noWrap/>
            <w:vAlign w:val="center"/>
            <w:hideMark/>
          </w:tcPr>
          <w:p w14:paraId="4F333F05"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2015/16</w:t>
            </w:r>
          </w:p>
        </w:tc>
        <w:tc>
          <w:tcPr>
            <w:tcW w:w="974" w:type="dxa"/>
            <w:shd w:val="clear" w:color="auto" w:fill="auto"/>
            <w:noWrap/>
            <w:vAlign w:val="center"/>
            <w:hideMark/>
          </w:tcPr>
          <w:p w14:paraId="7C0574A2"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21.8%</w:t>
            </w:r>
          </w:p>
        </w:tc>
        <w:tc>
          <w:tcPr>
            <w:tcW w:w="852" w:type="dxa"/>
            <w:shd w:val="clear" w:color="auto" w:fill="auto"/>
            <w:noWrap/>
            <w:vAlign w:val="center"/>
            <w:hideMark/>
          </w:tcPr>
          <w:p w14:paraId="7858788A"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20.5%</w:t>
            </w:r>
          </w:p>
        </w:tc>
        <w:tc>
          <w:tcPr>
            <w:tcW w:w="973" w:type="dxa"/>
            <w:shd w:val="clear" w:color="auto" w:fill="auto"/>
            <w:noWrap/>
            <w:vAlign w:val="center"/>
            <w:hideMark/>
          </w:tcPr>
          <w:p w14:paraId="7515328D"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19.7%</w:t>
            </w:r>
          </w:p>
        </w:tc>
        <w:tc>
          <w:tcPr>
            <w:tcW w:w="938" w:type="dxa"/>
            <w:shd w:val="clear" w:color="auto" w:fill="auto"/>
            <w:noWrap/>
            <w:vAlign w:val="center"/>
            <w:hideMark/>
          </w:tcPr>
          <w:p w14:paraId="49414521" w14:textId="77777777" w:rsidR="00147D81" w:rsidRPr="007032F1" w:rsidRDefault="00147D81" w:rsidP="003A2278">
            <w:pPr>
              <w:spacing w:after="0" w:line="240" w:lineRule="auto"/>
              <w:jc w:val="center"/>
              <w:rPr>
                <w:rFonts w:ascii="Arial" w:eastAsia="Times New Roman" w:hAnsi="Arial" w:cs="Arial"/>
                <w:color w:val="808080"/>
                <w:sz w:val="20"/>
                <w:szCs w:val="20"/>
                <w:lang w:eastAsia="en-GB"/>
              </w:rPr>
            </w:pPr>
            <w:r w:rsidRPr="007032F1">
              <w:rPr>
                <w:rFonts w:ascii="Arial" w:eastAsia="Times New Roman" w:hAnsi="Arial" w:cs="Arial"/>
                <w:color w:val="808080"/>
                <w:sz w:val="20"/>
                <w:szCs w:val="20"/>
                <w:lang w:eastAsia="en-GB"/>
              </w:rPr>
              <w:t>18.8%</w:t>
            </w:r>
          </w:p>
        </w:tc>
      </w:tr>
      <w:tr w:rsidR="00147D81" w:rsidRPr="007032F1" w14:paraId="2075AEC4" w14:textId="77777777" w:rsidTr="003A2278">
        <w:trPr>
          <w:trHeight w:val="450"/>
        </w:trPr>
        <w:tc>
          <w:tcPr>
            <w:tcW w:w="2913" w:type="dxa"/>
            <w:vMerge/>
            <w:shd w:val="clear" w:color="auto" w:fill="auto"/>
            <w:vAlign w:val="center"/>
            <w:hideMark/>
          </w:tcPr>
          <w:p w14:paraId="47035F83"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6773F596"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vMerge w:val="restart"/>
            <w:shd w:val="clear" w:color="auto" w:fill="auto"/>
            <w:noWrap/>
            <w:vAlign w:val="center"/>
            <w:hideMark/>
          </w:tcPr>
          <w:p w14:paraId="66A162E4"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2016/17</w:t>
            </w:r>
          </w:p>
        </w:tc>
        <w:tc>
          <w:tcPr>
            <w:tcW w:w="974" w:type="dxa"/>
            <w:shd w:val="clear" w:color="auto" w:fill="auto"/>
            <w:noWrap/>
            <w:vAlign w:val="center"/>
            <w:hideMark/>
          </w:tcPr>
          <w:p w14:paraId="585BB824"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19.4%</w:t>
            </w:r>
          </w:p>
        </w:tc>
        <w:tc>
          <w:tcPr>
            <w:tcW w:w="852" w:type="dxa"/>
            <w:shd w:val="clear" w:color="auto" w:fill="auto"/>
            <w:noWrap/>
            <w:vAlign w:val="center"/>
            <w:hideMark/>
          </w:tcPr>
          <w:p w14:paraId="51B42BD2"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20.1%</w:t>
            </w:r>
          </w:p>
        </w:tc>
        <w:tc>
          <w:tcPr>
            <w:tcW w:w="973" w:type="dxa"/>
            <w:shd w:val="clear" w:color="auto" w:fill="auto"/>
            <w:noWrap/>
            <w:vAlign w:val="center"/>
            <w:hideMark/>
          </w:tcPr>
          <w:p w14:paraId="080202F7"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18.7%</w:t>
            </w:r>
          </w:p>
        </w:tc>
        <w:tc>
          <w:tcPr>
            <w:tcW w:w="938" w:type="dxa"/>
            <w:shd w:val="clear" w:color="auto" w:fill="auto"/>
            <w:noWrap/>
            <w:vAlign w:val="center"/>
            <w:hideMark/>
          </w:tcPr>
          <w:p w14:paraId="503871E1" w14:textId="77777777" w:rsidR="00147D81" w:rsidRPr="007032F1" w:rsidRDefault="00147D81" w:rsidP="003A2278">
            <w:pPr>
              <w:spacing w:after="0" w:line="240" w:lineRule="auto"/>
              <w:jc w:val="center"/>
              <w:rPr>
                <w:rFonts w:ascii="Arial" w:eastAsia="Times New Roman" w:hAnsi="Arial" w:cs="Arial"/>
                <w:b/>
                <w:bCs/>
                <w:color w:val="000000"/>
                <w:lang w:eastAsia="en-GB"/>
              </w:rPr>
            </w:pPr>
            <w:r w:rsidRPr="007032F1">
              <w:rPr>
                <w:rFonts w:ascii="Arial" w:eastAsia="Times New Roman" w:hAnsi="Arial" w:cs="Arial"/>
                <w:b/>
                <w:bCs/>
                <w:color w:val="000000"/>
                <w:lang w:eastAsia="en-GB"/>
              </w:rPr>
              <w:t>19.7%</w:t>
            </w:r>
          </w:p>
        </w:tc>
      </w:tr>
      <w:tr w:rsidR="00147D81" w:rsidRPr="007032F1" w14:paraId="31A643D6" w14:textId="77777777" w:rsidTr="003A2278">
        <w:trPr>
          <w:trHeight w:val="285"/>
        </w:trPr>
        <w:tc>
          <w:tcPr>
            <w:tcW w:w="2913" w:type="dxa"/>
            <w:vMerge/>
            <w:shd w:val="clear" w:color="auto" w:fill="auto"/>
            <w:vAlign w:val="center"/>
            <w:hideMark/>
          </w:tcPr>
          <w:p w14:paraId="5DBE4980"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6816AB75"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vMerge/>
            <w:shd w:val="clear" w:color="auto" w:fill="auto"/>
            <w:vAlign w:val="center"/>
            <w:hideMark/>
          </w:tcPr>
          <w:p w14:paraId="48BCA04A"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974" w:type="dxa"/>
            <w:shd w:val="clear" w:color="auto" w:fill="auto"/>
            <w:noWrap/>
            <w:vAlign w:val="center"/>
            <w:hideMark/>
          </w:tcPr>
          <w:p w14:paraId="075E093C"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31% 18-64</w:t>
            </w:r>
          </w:p>
        </w:tc>
        <w:tc>
          <w:tcPr>
            <w:tcW w:w="852" w:type="dxa"/>
            <w:shd w:val="clear" w:color="auto" w:fill="auto"/>
            <w:noWrap/>
            <w:vAlign w:val="center"/>
            <w:hideMark/>
          </w:tcPr>
          <w:p w14:paraId="3D94E7D0"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31% 18-64</w:t>
            </w:r>
          </w:p>
        </w:tc>
        <w:tc>
          <w:tcPr>
            <w:tcW w:w="973" w:type="dxa"/>
            <w:shd w:val="clear" w:color="auto" w:fill="auto"/>
            <w:noWrap/>
            <w:vAlign w:val="center"/>
            <w:hideMark/>
          </w:tcPr>
          <w:p w14:paraId="148DE610"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28% 18-64</w:t>
            </w:r>
          </w:p>
        </w:tc>
        <w:tc>
          <w:tcPr>
            <w:tcW w:w="938" w:type="dxa"/>
            <w:shd w:val="clear" w:color="auto" w:fill="auto"/>
            <w:noWrap/>
            <w:vAlign w:val="center"/>
            <w:hideMark/>
          </w:tcPr>
          <w:p w14:paraId="22BFC2F0"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28% 18-64</w:t>
            </w:r>
          </w:p>
        </w:tc>
      </w:tr>
      <w:tr w:rsidR="00147D81" w:rsidRPr="007032F1" w14:paraId="4286AF3C" w14:textId="77777777" w:rsidTr="003A2278">
        <w:trPr>
          <w:trHeight w:val="285"/>
        </w:trPr>
        <w:tc>
          <w:tcPr>
            <w:tcW w:w="2913" w:type="dxa"/>
            <w:vMerge/>
            <w:shd w:val="clear" w:color="auto" w:fill="auto"/>
            <w:vAlign w:val="center"/>
            <w:hideMark/>
          </w:tcPr>
          <w:p w14:paraId="528529A1"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599AEADD"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vMerge/>
            <w:shd w:val="clear" w:color="auto" w:fill="auto"/>
            <w:vAlign w:val="center"/>
            <w:hideMark/>
          </w:tcPr>
          <w:p w14:paraId="27311746"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974" w:type="dxa"/>
            <w:shd w:val="clear" w:color="auto" w:fill="auto"/>
            <w:noWrap/>
            <w:vAlign w:val="center"/>
            <w:hideMark/>
          </w:tcPr>
          <w:p w14:paraId="21569CFE"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13% 65+</w:t>
            </w:r>
          </w:p>
        </w:tc>
        <w:tc>
          <w:tcPr>
            <w:tcW w:w="852" w:type="dxa"/>
            <w:shd w:val="clear" w:color="auto" w:fill="auto"/>
            <w:noWrap/>
            <w:vAlign w:val="center"/>
            <w:hideMark/>
          </w:tcPr>
          <w:p w14:paraId="12D17778"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13% 65+</w:t>
            </w:r>
          </w:p>
        </w:tc>
        <w:tc>
          <w:tcPr>
            <w:tcW w:w="973" w:type="dxa"/>
            <w:shd w:val="clear" w:color="auto" w:fill="auto"/>
            <w:noWrap/>
            <w:vAlign w:val="center"/>
            <w:hideMark/>
          </w:tcPr>
          <w:p w14:paraId="08E0FD1B"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12% 65+</w:t>
            </w:r>
          </w:p>
        </w:tc>
        <w:tc>
          <w:tcPr>
            <w:tcW w:w="938" w:type="dxa"/>
            <w:shd w:val="clear" w:color="auto" w:fill="auto"/>
            <w:noWrap/>
            <w:vAlign w:val="center"/>
            <w:hideMark/>
          </w:tcPr>
          <w:p w14:paraId="3A5AA55D" w14:textId="77777777" w:rsidR="00147D81" w:rsidRPr="007032F1" w:rsidRDefault="00147D81" w:rsidP="003A2278">
            <w:pPr>
              <w:spacing w:after="0" w:line="240" w:lineRule="auto"/>
              <w:jc w:val="center"/>
              <w:rPr>
                <w:rFonts w:ascii="Arial" w:eastAsia="Times New Roman" w:hAnsi="Arial" w:cs="Arial"/>
                <w:color w:val="000000"/>
                <w:lang w:eastAsia="en-GB"/>
              </w:rPr>
            </w:pPr>
            <w:r w:rsidRPr="007032F1">
              <w:rPr>
                <w:rFonts w:ascii="Arial" w:eastAsia="Times New Roman" w:hAnsi="Arial" w:cs="Arial"/>
                <w:color w:val="000000"/>
                <w:lang w:eastAsia="en-GB"/>
              </w:rPr>
              <w:t>14% 65+</w:t>
            </w:r>
          </w:p>
        </w:tc>
      </w:tr>
      <w:tr w:rsidR="00147D81" w:rsidRPr="007032F1" w14:paraId="6CF6551E" w14:textId="77777777" w:rsidTr="003A2278">
        <w:trPr>
          <w:trHeight w:val="85"/>
        </w:trPr>
        <w:tc>
          <w:tcPr>
            <w:tcW w:w="9026" w:type="dxa"/>
            <w:gridSpan w:val="7"/>
            <w:shd w:val="clear" w:color="auto" w:fill="auto"/>
            <w:hideMark/>
          </w:tcPr>
          <w:p w14:paraId="43FD7174" w14:textId="77777777" w:rsidR="00147D81" w:rsidRPr="007032F1" w:rsidRDefault="00147D81" w:rsidP="003A2278">
            <w:pPr>
              <w:spacing w:after="0" w:line="240" w:lineRule="auto"/>
              <w:rPr>
                <w:rFonts w:ascii="Arial" w:eastAsia="Times New Roman" w:hAnsi="Arial" w:cs="Arial"/>
                <w:color w:val="000000"/>
                <w:sz w:val="20"/>
                <w:szCs w:val="20"/>
                <w:lang w:eastAsia="en-GB"/>
              </w:rPr>
            </w:pPr>
            <w:r w:rsidRPr="007032F1">
              <w:rPr>
                <w:rFonts w:ascii="Arial" w:eastAsia="Times New Roman" w:hAnsi="Arial" w:cs="Arial"/>
                <w:color w:val="000000"/>
                <w:sz w:val="20"/>
                <w:szCs w:val="20"/>
                <w:lang w:eastAsia="en-GB"/>
              </w:rPr>
              <w:t>Proportions of cases from BME communities show little variation and remain within 'normal' figures.</w:t>
            </w:r>
          </w:p>
        </w:tc>
      </w:tr>
      <w:tr w:rsidR="00147D81" w:rsidRPr="007032F1" w14:paraId="41463038" w14:textId="77777777" w:rsidTr="003A2278">
        <w:trPr>
          <w:trHeight w:val="600"/>
        </w:trPr>
        <w:tc>
          <w:tcPr>
            <w:tcW w:w="2913" w:type="dxa"/>
            <w:vMerge w:val="restart"/>
            <w:shd w:val="clear" w:color="auto" w:fill="auto"/>
            <w:vAlign w:val="center"/>
            <w:hideMark/>
          </w:tcPr>
          <w:p w14:paraId="412C41E8" w14:textId="77777777" w:rsidR="00147D81" w:rsidRPr="007032F1" w:rsidRDefault="00147D81" w:rsidP="003A2278">
            <w:pPr>
              <w:spacing w:after="0" w:line="240" w:lineRule="auto"/>
              <w:rPr>
                <w:rFonts w:ascii="Arial" w:eastAsia="Times New Roman" w:hAnsi="Arial" w:cs="Arial"/>
                <w:b/>
                <w:bCs/>
                <w:color w:val="000000"/>
                <w:lang w:eastAsia="en-GB"/>
              </w:rPr>
            </w:pPr>
            <w:r w:rsidRPr="007032F1">
              <w:rPr>
                <w:rFonts w:ascii="Arial" w:eastAsia="Times New Roman" w:hAnsi="Arial" w:cs="Arial"/>
                <w:b/>
                <w:bCs/>
                <w:color w:val="000000"/>
                <w:lang w:eastAsia="en-GB"/>
              </w:rPr>
              <w:t>% of BME adults in Wolverhampton</w:t>
            </w:r>
          </w:p>
        </w:tc>
        <w:tc>
          <w:tcPr>
            <w:tcW w:w="696" w:type="dxa"/>
            <w:vMerge w:val="restart"/>
            <w:shd w:val="clear" w:color="auto" w:fill="auto"/>
            <w:textDirection w:val="tbRl"/>
            <w:vAlign w:val="center"/>
            <w:hideMark/>
          </w:tcPr>
          <w:p w14:paraId="59E92B3C" w14:textId="77777777" w:rsidR="00147D81" w:rsidRPr="007032F1" w:rsidRDefault="00147D81" w:rsidP="003A2278">
            <w:pPr>
              <w:spacing w:after="0" w:line="240" w:lineRule="auto"/>
              <w:jc w:val="center"/>
              <w:rPr>
                <w:rFonts w:ascii="Arial" w:eastAsia="Times New Roman" w:hAnsi="Arial" w:cs="Arial"/>
                <w:b/>
                <w:bCs/>
                <w:color w:val="A6A6A6"/>
                <w:sz w:val="20"/>
                <w:szCs w:val="20"/>
                <w:lang w:eastAsia="en-GB"/>
              </w:rPr>
            </w:pPr>
            <w:r w:rsidRPr="007032F1">
              <w:rPr>
                <w:rFonts w:ascii="Arial" w:eastAsia="Times New Roman" w:hAnsi="Arial" w:cs="Arial"/>
                <w:b/>
                <w:bCs/>
                <w:color w:val="A6A6A6"/>
                <w:sz w:val="20"/>
                <w:szCs w:val="20"/>
                <w:lang w:eastAsia="en-GB"/>
              </w:rPr>
              <w:t>ONS MYE</w:t>
            </w:r>
            <w:r w:rsidRPr="007032F1">
              <w:rPr>
                <w:rFonts w:ascii="Arial" w:eastAsia="Times New Roman" w:hAnsi="Arial" w:cs="Arial"/>
                <w:b/>
                <w:bCs/>
                <w:color w:val="A6A6A6"/>
                <w:sz w:val="20"/>
                <w:szCs w:val="20"/>
                <w:lang w:eastAsia="en-GB"/>
              </w:rPr>
              <w:br/>
              <w:t>Annual</w:t>
            </w:r>
          </w:p>
        </w:tc>
        <w:tc>
          <w:tcPr>
            <w:tcW w:w="1680" w:type="dxa"/>
            <w:shd w:val="clear" w:color="auto" w:fill="auto"/>
            <w:noWrap/>
            <w:vAlign w:val="center"/>
            <w:hideMark/>
          </w:tcPr>
          <w:p w14:paraId="612C8159" w14:textId="77777777" w:rsidR="00147D81" w:rsidRPr="007032F1" w:rsidRDefault="00147D81" w:rsidP="003A2278">
            <w:pPr>
              <w:spacing w:after="0" w:line="240" w:lineRule="auto"/>
              <w:jc w:val="center"/>
              <w:rPr>
                <w:rFonts w:ascii="Arial" w:eastAsia="Times New Roman" w:hAnsi="Arial" w:cs="Arial"/>
                <w:b/>
                <w:bCs/>
                <w:lang w:eastAsia="en-GB"/>
              </w:rPr>
            </w:pPr>
            <w:r w:rsidRPr="007032F1">
              <w:rPr>
                <w:rFonts w:ascii="Arial" w:eastAsia="Times New Roman" w:hAnsi="Arial" w:cs="Arial"/>
                <w:b/>
                <w:bCs/>
                <w:lang w:eastAsia="en-GB"/>
              </w:rPr>
              <w:t>18-64</w:t>
            </w:r>
          </w:p>
        </w:tc>
        <w:tc>
          <w:tcPr>
            <w:tcW w:w="3737" w:type="dxa"/>
            <w:gridSpan w:val="4"/>
            <w:shd w:val="clear" w:color="auto" w:fill="auto"/>
            <w:noWrap/>
            <w:vAlign w:val="center"/>
            <w:hideMark/>
          </w:tcPr>
          <w:p w14:paraId="036B2A66" w14:textId="77777777" w:rsidR="00147D81" w:rsidRPr="007032F1" w:rsidRDefault="00147D81" w:rsidP="003A2278">
            <w:pPr>
              <w:spacing w:after="0" w:line="240" w:lineRule="auto"/>
              <w:jc w:val="center"/>
              <w:rPr>
                <w:rFonts w:ascii="Arial" w:eastAsia="Times New Roman" w:hAnsi="Arial" w:cs="Arial"/>
                <w:b/>
                <w:bCs/>
                <w:lang w:eastAsia="en-GB"/>
              </w:rPr>
            </w:pPr>
            <w:r w:rsidRPr="007032F1">
              <w:rPr>
                <w:rFonts w:ascii="Arial" w:eastAsia="Times New Roman" w:hAnsi="Arial" w:cs="Arial"/>
                <w:b/>
                <w:bCs/>
                <w:lang w:eastAsia="en-GB"/>
              </w:rPr>
              <w:t>33.1%</w:t>
            </w:r>
          </w:p>
        </w:tc>
      </w:tr>
      <w:tr w:rsidR="00147D81" w:rsidRPr="007032F1" w14:paraId="6576ADB9" w14:textId="77777777" w:rsidTr="003A2278">
        <w:trPr>
          <w:trHeight w:val="600"/>
        </w:trPr>
        <w:tc>
          <w:tcPr>
            <w:tcW w:w="2913" w:type="dxa"/>
            <w:vMerge/>
            <w:shd w:val="clear" w:color="auto" w:fill="auto"/>
            <w:vAlign w:val="center"/>
            <w:hideMark/>
          </w:tcPr>
          <w:p w14:paraId="3CB4B1C8" w14:textId="77777777" w:rsidR="00147D81" w:rsidRPr="007032F1" w:rsidRDefault="00147D81" w:rsidP="003A2278">
            <w:pPr>
              <w:spacing w:after="0" w:line="240" w:lineRule="auto"/>
              <w:rPr>
                <w:rFonts w:ascii="Arial" w:eastAsia="Times New Roman" w:hAnsi="Arial" w:cs="Arial"/>
                <w:b/>
                <w:bCs/>
                <w:color w:val="000000"/>
                <w:lang w:eastAsia="en-GB"/>
              </w:rPr>
            </w:pPr>
          </w:p>
        </w:tc>
        <w:tc>
          <w:tcPr>
            <w:tcW w:w="696" w:type="dxa"/>
            <w:vMerge/>
            <w:shd w:val="clear" w:color="auto" w:fill="auto"/>
            <w:vAlign w:val="center"/>
            <w:hideMark/>
          </w:tcPr>
          <w:p w14:paraId="7B150C89" w14:textId="77777777" w:rsidR="00147D81" w:rsidRPr="007032F1" w:rsidRDefault="00147D81" w:rsidP="003A2278">
            <w:pPr>
              <w:spacing w:after="0" w:line="240" w:lineRule="auto"/>
              <w:rPr>
                <w:rFonts w:ascii="Arial" w:eastAsia="Times New Roman" w:hAnsi="Arial" w:cs="Arial"/>
                <w:b/>
                <w:bCs/>
                <w:color w:val="A6A6A6"/>
                <w:sz w:val="20"/>
                <w:szCs w:val="20"/>
                <w:lang w:eastAsia="en-GB"/>
              </w:rPr>
            </w:pPr>
          </w:p>
        </w:tc>
        <w:tc>
          <w:tcPr>
            <w:tcW w:w="1680" w:type="dxa"/>
            <w:shd w:val="clear" w:color="auto" w:fill="auto"/>
            <w:noWrap/>
            <w:vAlign w:val="center"/>
            <w:hideMark/>
          </w:tcPr>
          <w:p w14:paraId="718EDD86" w14:textId="77777777" w:rsidR="00147D81" w:rsidRPr="007032F1" w:rsidRDefault="00147D81" w:rsidP="003A2278">
            <w:pPr>
              <w:spacing w:after="0" w:line="240" w:lineRule="auto"/>
              <w:jc w:val="center"/>
              <w:rPr>
                <w:rFonts w:ascii="Arial" w:eastAsia="Times New Roman" w:hAnsi="Arial" w:cs="Arial"/>
                <w:b/>
                <w:bCs/>
                <w:lang w:eastAsia="en-GB"/>
              </w:rPr>
            </w:pPr>
            <w:r w:rsidRPr="007032F1">
              <w:rPr>
                <w:rFonts w:ascii="Arial" w:eastAsia="Times New Roman" w:hAnsi="Arial" w:cs="Arial"/>
                <w:b/>
                <w:bCs/>
                <w:lang w:eastAsia="en-GB"/>
              </w:rPr>
              <w:t>65+</w:t>
            </w:r>
          </w:p>
        </w:tc>
        <w:tc>
          <w:tcPr>
            <w:tcW w:w="3737" w:type="dxa"/>
            <w:gridSpan w:val="4"/>
            <w:shd w:val="clear" w:color="auto" w:fill="auto"/>
            <w:noWrap/>
            <w:vAlign w:val="center"/>
            <w:hideMark/>
          </w:tcPr>
          <w:p w14:paraId="10D56454" w14:textId="77777777" w:rsidR="00147D81" w:rsidRPr="007032F1" w:rsidRDefault="00147D81" w:rsidP="003A2278">
            <w:pPr>
              <w:spacing w:after="0" w:line="240" w:lineRule="auto"/>
              <w:jc w:val="center"/>
              <w:rPr>
                <w:rFonts w:ascii="Arial" w:eastAsia="Times New Roman" w:hAnsi="Arial" w:cs="Arial"/>
                <w:b/>
                <w:bCs/>
                <w:lang w:eastAsia="en-GB"/>
              </w:rPr>
            </w:pPr>
            <w:r w:rsidRPr="007032F1">
              <w:rPr>
                <w:rFonts w:ascii="Arial" w:eastAsia="Times New Roman" w:hAnsi="Arial" w:cs="Arial"/>
                <w:b/>
                <w:bCs/>
                <w:lang w:eastAsia="en-GB"/>
              </w:rPr>
              <w:t>14.4%</w:t>
            </w:r>
          </w:p>
        </w:tc>
      </w:tr>
    </w:tbl>
    <w:p w14:paraId="6B18C23C" w14:textId="624CB3F9" w:rsidR="0057650D" w:rsidRDefault="0057650D">
      <w:pPr>
        <w:rPr>
          <w:rFonts w:ascii="Century Gothic" w:hAnsi="Century Gothic"/>
          <w:b/>
          <w:sz w:val="32"/>
          <w:szCs w:val="32"/>
        </w:rPr>
      </w:pPr>
      <w:r>
        <w:rPr>
          <w:rFonts w:ascii="Century Gothic" w:hAnsi="Century Gothic"/>
          <w:b/>
          <w:sz w:val="32"/>
          <w:szCs w:val="32"/>
        </w:rPr>
        <w:br w:type="page"/>
      </w:r>
    </w:p>
    <w:p w14:paraId="239C5F82" w14:textId="62838882" w:rsidR="0055054F" w:rsidRPr="0055054F" w:rsidRDefault="0055054F" w:rsidP="00505C06">
      <w:pPr>
        <w:jc w:val="both"/>
        <w:rPr>
          <w:rFonts w:ascii="Century Gothic" w:hAnsi="Century Gothic"/>
          <w:b/>
          <w:sz w:val="32"/>
          <w:szCs w:val="32"/>
        </w:rPr>
      </w:pPr>
      <w:r w:rsidRPr="0055054F">
        <w:rPr>
          <w:rFonts w:ascii="Century Gothic" w:hAnsi="Century Gothic"/>
          <w:b/>
          <w:sz w:val="32"/>
          <w:szCs w:val="32"/>
        </w:rPr>
        <w:lastRenderedPageBreak/>
        <w:t>Appendix B. Members of Wolverhampton Safeguarding Adult Board (31 March 2017)</w:t>
      </w:r>
    </w:p>
    <w:tbl>
      <w:tblPr>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00"/>
        <w:gridCol w:w="6109"/>
      </w:tblGrid>
      <w:tr w:rsidR="00017CDE" w:rsidRPr="00017CDE" w14:paraId="3958BAB2" w14:textId="77777777" w:rsidTr="00876865">
        <w:trPr>
          <w:trHeight w:val="310"/>
          <w:tblHeader/>
        </w:trPr>
        <w:tc>
          <w:tcPr>
            <w:tcW w:w="3100" w:type="dxa"/>
            <w:shd w:val="clear" w:color="auto" w:fill="FFD966" w:themeFill="accent4" w:themeFillTint="99"/>
            <w:noWrap/>
            <w:hideMark/>
          </w:tcPr>
          <w:p w14:paraId="7A536B98" w14:textId="77777777" w:rsidR="00017CDE" w:rsidRPr="00017CDE" w:rsidRDefault="00017CDE" w:rsidP="00017CDE">
            <w:pPr>
              <w:spacing w:after="0" w:line="240" w:lineRule="auto"/>
              <w:rPr>
                <w:rFonts w:ascii="Century Gothic" w:eastAsia="Times New Roman" w:hAnsi="Century Gothic" w:cs="Calibri"/>
                <w:b/>
                <w:bCs/>
                <w:color w:val="000000"/>
                <w:sz w:val="24"/>
                <w:szCs w:val="24"/>
                <w:lang w:eastAsia="en-GB"/>
              </w:rPr>
            </w:pPr>
            <w:r w:rsidRPr="00017CDE">
              <w:rPr>
                <w:rFonts w:ascii="Century Gothic" w:eastAsia="Times New Roman" w:hAnsi="Century Gothic" w:cs="Calibri"/>
                <w:b/>
                <w:bCs/>
                <w:color w:val="000000"/>
                <w:sz w:val="24"/>
                <w:szCs w:val="24"/>
                <w:lang w:eastAsia="en-GB"/>
              </w:rPr>
              <w:t>Member Details</w:t>
            </w:r>
          </w:p>
        </w:tc>
        <w:tc>
          <w:tcPr>
            <w:tcW w:w="6109" w:type="dxa"/>
            <w:shd w:val="clear" w:color="auto" w:fill="FFD966" w:themeFill="accent4" w:themeFillTint="99"/>
            <w:noWrap/>
            <w:hideMark/>
          </w:tcPr>
          <w:p w14:paraId="6D538D18" w14:textId="77777777" w:rsidR="00017CDE" w:rsidRPr="00017CDE" w:rsidRDefault="00017CDE" w:rsidP="00017CDE">
            <w:pPr>
              <w:spacing w:after="0" w:line="240" w:lineRule="auto"/>
              <w:rPr>
                <w:rFonts w:ascii="Century Gothic" w:eastAsia="Times New Roman" w:hAnsi="Century Gothic" w:cs="Calibri"/>
                <w:b/>
                <w:bCs/>
                <w:color w:val="000000"/>
                <w:sz w:val="24"/>
                <w:szCs w:val="24"/>
                <w:lang w:eastAsia="en-GB"/>
              </w:rPr>
            </w:pPr>
            <w:r w:rsidRPr="00017CDE">
              <w:rPr>
                <w:rFonts w:ascii="Century Gothic" w:eastAsia="Times New Roman" w:hAnsi="Century Gothic" w:cs="Calibri"/>
                <w:b/>
                <w:bCs/>
                <w:color w:val="000000"/>
                <w:sz w:val="24"/>
                <w:szCs w:val="24"/>
                <w:lang w:eastAsia="en-GB"/>
              </w:rPr>
              <w:t>Group / Role</w:t>
            </w:r>
          </w:p>
        </w:tc>
      </w:tr>
      <w:tr w:rsidR="00017CDE" w:rsidRPr="00017CDE" w14:paraId="5E4B003E" w14:textId="77777777" w:rsidTr="00876865">
        <w:trPr>
          <w:trHeight w:val="330"/>
        </w:trPr>
        <w:tc>
          <w:tcPr>
            <w:tcW w:w="3100" w:type="dxa"/>
            <w:shd w:val="clear" w:color="auto" w:fill="auto"/>
            <w:noWrap/>
            <w:hideMark/>
          </w:tcPr>
          <w:p w14:paraId="1BFF0493"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Alan Coe</w:t>
            </w:r>
          </w:p>
        </w:tc>
        <w:tc>
          <w:tcPr>
            <w:tcW w:w="6109" w:type="dxa"/>
            <w:shd w:val="clear" w:color="auto" w:fill="auto"/>
            <w:noWrap/>
            <w:hideMark/>
          </w:tcPr>
          <w:p w14:paraId="215F40F0"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Joint Independent Safeguarding Adult's &amp; Children's Board Chair</w:t>
            </w:r>
          </w:p>
        </w:tc>
      </w:tr>
      <w:tr w:rsidR="00017CDE" w:rsidRPr="00017CDE" w14:paraId="4CF0DB64" w14:textId="77777777" w:rsidTr="00876865">
        <w:trPr>
          <w:trHeight w:val="320"/>
        </w:trPr>
        <w:tc>
          <w:tcPr>
            <w:tcW w:w="3100" w:type="dxa"/>
            <w:shd w:val="clear" w:color="auto" w:fill="auto"/>
            <w:noWrap/>
            <w:hideMark/>
          </w:tcPr>
          <w:p w14:paraId="7E55282E"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Cheryl Etches</w:t>
            </w:r>
          </w:p>
        </w:tc>
        <w:tc>
          <w:tcPr>
            <w:tcW w:w="6109" w:type="dxa"/>
            <w:shd w:val="clear" w:color="auto" w:fill="auto"/>
            <w:noWrap/>
            <w:hideMark/>
          </w:tcPr>
          <w:p w14:paraId="23F36EDD"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Chief Nursing Officer, Royal Wolverhampton Hospital Trust</w:t>
            </w:r>
          </w:p>
        </w:tc>
      </w:tr>
      <w:tr w:rsidR="00017CDE" w:rsidRPr="00017CDE" w14:paraId="1CC48F89" w14:textId="77777777" w:rsidTr="00876865">
        <w:trPr>
          <w:trHeight w:val="320"/>
        </w:trPr>
        <w:tc>
          <w:tcPr>
            <w:tcW w:w="3100" w:type="dxa"/>
            <w:shd w:val="clear" w:color="auto" w:fill="auto"/>
            <w:noWrap/>
            <w:hideMark/>
          </w:tcPr>
          <w:p w14:paraId="4F1D73A1"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Cllr Sandra Samuels, OBE</w:t>
            </w:r>
          </w:p>
        </w:tc>
        <w:tc>
          <w:tcPr>
            <w:tcW w:w="6109" w:type="dxa"/>
            <w:shd w:val="clear" w:color="auto" w:fill="auto"/>
            <w:noWrap/>
            <w:hideMark/>
          </w:tcPr>
          <w:p w14:paraId="37E9BB55"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Councillor, City of Wolverhampton Council</w:t>
            </w:r>
          </w:p>
        </w:tc>
      </w:tr>
      <w:tr w:rsidR="00017CDE" w:rsidRPr="00017CDE" w14:paraId="7530A2C1" w14:textId="77777777" w:rsidTr="00876865">
        <w:trPr>
          <w:trHeight w:val="320"/>
        </w:trPr>
        <w:tc>
          <w:tcPr>
            <w:tcW w:w="3100" w:type="dxa"/>
            <w:shd w:val="clear" w:color="auto" w:fill="auto"/>
            <w:noWrap/>
            <w:hideMark/>
          </w:tcPr>
          <w:p w14:paraId="3BC34493"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Dave Mullis</w:t>
            </w:r>
          </w:p>
        </w:tc>
        <w:tc>
          <w:tcPr>
            <w:tcW w:w="6109" w:type="dxa"/>
            <w:shd w:val="clear" w:color="auto" w:fill="auto"/>
            <w:hideMark/>
          </w:tcPr>
          <w:p w14:paraId="4D2A9205"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Senior Operational Support Mgr, Walsall &amp; Wolverhampton National Probation Service</w:t>
            </w:r>
          </w:p>
        </w:tc>
      </w:tr>
      <w:tr w:rsidR="00017CDE" w:rsidRPr="00017CDE" w14:paraId="3BE5AB31" w14:textId="77777777" w:rsidTr="00876865">
        <w:trPr>
          <w:trHeight w:val="320"/>
        </w:trPr>
        <w:tc>
          <w:tcPr>
            <w:tcW w:w="3100" w:type="dxa"/>
            <w:shd w:val="clear" w:color="auto" w:fill="auto"/>
            <w:noWrap/>
            <w:hideMark/>
          </w:tcPr>
          <w:p w14:paraId="65E0B741"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David Baker</w:t>
            </w:r>
          </w:p>
        </w:tc>
        <w:tc>
          <w:tcPr>
            <w:tcW w:w="6109" w:type="dxa"/>
            <w:shd w:val="clear" w:color="auto" w:fill="auto"/>
            <w:noWrap/>
            <w:hideMark/>
          </w:tcPr>
          <w:p w14:paraId="78E31D3D"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Operations Commander, Black Country North, West Midlands Fire Service</w:t>
            </w:r>
          </w:p>
        </w:tc>
      </w:tr>
      <w:tr w:rsidR="00017CDE" w:rsidRPr="00017CDE" w14:paraId="2DA90478" w14:textId="77777777" w:rsidTr="00876865">
        <w:trPr>
          <w:trHeight w:val="320"/>
        </w:trPr>
        <w:tc>
          <w:tcPr>
            <w:tcW w:w="3100" w:type="dxa"/>
            <w:shd w:val="clear" w:color="auto" w:fill="auto"/>
            <w:noWrap/>
            <w:hideMark/>
          </w:tcPr>
          <w:p w14:paraId="74E53E5B"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David Watts</w:t>
            </w:r>
          </w:p>
        </w:tc>
        <w:tc>
          <w:tcPr>
            <w:tcW w:w="6109" w:type="dxa"/>
            <w:shd w:val="clear" w:color="auto" w:fill="auto"/>
            <w:hideMark/>
          </w:tcPr>
          <w:p w14:paraId="199614CF"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Service Director – Adults, City of Wolverhampton Council</w:t>
            </w:r>
          </w:p>
        </w:tc>
      </w:tr>
      <w:tr w:rsidR="00017CDE" w:rsidRPr="00017CDE" w14:paraId="7578E810" w14:textId="77777777" w:rsidTr="00876865">
        <w:trPr>
          <w:trHeight w:val="320"/>
        </w:trPr>
        <w:tc>
          <w:tcPr>
            <w:tcW w:w="3100" w:type="dxa"/>
            <w:shd w:val="clear" w:color="auto" w:fill="auto"/>
            <w:noWrap/>
            <w:hideMark/>
          </w:tcPr>
          <w:p w14:paraId="481D3D12"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Dawn Williams</w:t>
            </w:r>
          </w:p>
        </w:tc>
        <w:tc>
          <w:tcPr>
            <w:tcW w:w="6109" w:type="dxa"/>
            <w:shd w:val="clear" w:color="auto" w:fill="auto"/>
            <w:noWrap/>
            <w:hideMark/>
          </w:tcPr>
          <w:p w14:paraId="24BCAE56"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Head of Safeguarding &amp; Quality Assurance Children &amp; Adults</w:t>
            </w:r>
          </w:p>
        </w:tc>
      </w:tr>
      <w:tr w:rsidR="00017CDE" w:rsidRPr="00017CDE" w14:paraId="10F23514" w14:textId="77777777" w:rsidTr="00876865">
        <w:trPr>
          <w:trHeight w:val="320"/>
        </w:trPr>
        <w:tc>
          <w:tcPr>
            <w:tcW w:w="3100" w:type="dxa"/>
            <w:shd w:val="clear" w:color="auto" w:fill="auto"/>
            <w:noWrap/>
            <w:hideMark/>
          </w:tcPr>
          <w:p w14:paraId="3A6BB150"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Diane Partridge</w:t>
            </w:r>
          </w:p>
        </w:tc>
        <w:tc>
          <w:tcPr>
            <w:tcW w:w="6109" w:type="dxa"/>
            <w:shd w:val="clear" w:color="auto" w:fill="auto"/>
            <w:hideMark/>
          </w:tcPr>
          <w:p w14:paraId="507E1B82"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Interim Joint Board Manager, City of Wolverhampton Council</w:t>
            </w:r>
          </w:p>
        </w:tc>
      </w:tr>
      <w:tr w:rsidR="00017CDE" w:rsidRPr="00017CDE" w14:paraId="49C355F6" w14:textId="77777777" w:rsidTr="00876865">
        <w:trPr>
          <w:trHeight w:val="320"/>
        </w:trPr>
        <w:tc>
          <w:tcPr>
            <w:tcW w:w="3100" w:type="dxa"/>
            <w:shd w:val="clear" w:color="auto" w:fill="auto"/>
            <w:noWrap/>
            <w:hideMark/>
          </w:tcPr>
          <w:p w14:paraId="36EAF47E"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Eva Rix</w:t>
            </w:r>
          </w:p>
        </w:tc>
        <w:tc>
          <w:tcPr>
            <w:tcW w:w="6109" w:type="dxa"/>
            <w:shd w:val="clear" w:color="auto" w:fill="auto"/>
            <w:noWrap/>
            <w:hideMark/>
          </w:tcPr>
          <w:p w14:paraId="6EB25066"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Associate Director of Safeguarding, Black Country Partnership Foundation Trust</w:t>
            </w:r>
          </w:p>
        </w:tc>
      </w:tr>
      <w:tr w:rsidR="00017CDE" w:rsidRPr="00017CDE" w14:paraId="6B482ADB" w14:textId="77777777" w:rsidTr="00876865">
        <w:trPr>
          <w:trHeight w:val="320"/>
        </w:trPr>
        <w:tc>
          <w:tcPr>
            <w:tcW w:w="3100" w:type="dxa"/>
            <w:shd w:val="clear" w:color="auto" w:fill="auto"/>
            <w:noWrap/>
            <w:hideMark/>
          </w:tcPr>
          <w:p w14:paraId="65C59069"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Fiona Pickford</w:t>
            </w:r>
          </w:p>
        </w:tc>
        <w:tc>
          <w:tcPr>
            <w:tcW w:w="6109" w:type="dxa"/>
            <w:shd w:val="clear" w:color="auto" w:fill="auto"/>
            <w:hideMark/>
          </w:tcPr>
          <w:p w14:paraId="67420860"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Head of Safeguarding, Royal Wolverhampton Hospital Trust</w:t>
            </w:r>
          </w:p>
        </w:tc>
      </w:tr>
      <w:tr w:rsidR="00017CDE" w:rsidRPr="00017CDE" w14:paraId="176BDAC9" w14:textId="77777777" w:rsidTr="00876865">
        <w:trPr>
          <w:trHeight w:val="320"/>
        </w:trPr>
        <w:tc>
          <w:tcPr>
            <w:tcW w:w="3100" w:type="dxa"/>
            <w:shd w:val="clear" w:color="auto" w:fill="auto"/>
            <w:noWrap/>
            <w:hideMark/>
          </w:tcPr>
          <w:p w14:paraId="76E4E55B"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Ch. Supt Jayne Meir</w:t>
            </w:r>
          </w:p>
        </w:tc>
        <w:tc>
          <w:tcPr>
            <w:tcW w:w="6109" w:type="dxa"/>
            <w:shd w:val="clear" w:color="auto" w:fill="auto"/>
            <w:noWrap/>
            <w:hideMark/>
          </w:tcPr>
          <w:p w14:paraId="463FC4C0"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Chief Superintendent, West Midlands Police Service</w:t>
            </w:r>
          </w:p>
        </w:tc>
      </w:tr>
      <w:tr w:rsidR="00017CDE" w:rsidRPr="00017CDE" w14:paraId="3EA96904" w14:textId="77777777" w:rsidTr="00876865">
        <w:trPr>
          <w:trHeight w:val="320"/>
        </w:trPr>
        <w:tc>
          <w:tcPr>
            <w:tcW w:w="3100" w:type="dxa"/>
            <w:shd w:val="clear" w:color="auto" w:fill="auto"/>
            <w:noWrap/>
            <w:hideMark/>
          </w:tcPr>
          <w:p w14:paraId="1FB50D1D"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Julie Price</w:t>
            </w:r>
          </w:p>
        </w:tc>
        <w:tc>
          <w:tcPr>
            <w:tcW w:w="6109" w:type="dxa"/>
            <w:shd w:val="clear" w:color="auto" w:fill="auto"/>
            <w:hideMark/>
          </w:tcPr>
          <w:p w14:paraId="7FC4DEEF"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Head of Safeguarding Adults, Black Country Partnership Foundation Trust</w:t>
            </w:r>
          </w:p>
        </w:tc>
      </w:tr>
      <w:tr w:rsidR="00017CDE" w:rsidRPr="00017CDE" w14:paraId="7A8070D1" w14:textId="77777777" w:rsidTr="00876865">
        <w:trPr>
          <w:trHeight w:val="320"/>
        </w:trPr>
        <w:tc>
          <w:tcPr>
            <w:tcW w:w="3100" w:type="dxa"/>
            <w:shd w:val="clear" w:color="auto" w:fill="auto"/>
            <w:noWrap/>
            <w:hideMark/>
          </w:tcPr>
          <w:p w14:paraId="042E9167"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Karen Samuels</w:t>
            </w:r>
          </w:p>
        </w:tc>
        <w:tc>
          <w:tcPr>
            <w:tcW w:w="6109" w:type="dxa"/>
            <w:shd w:val="clear" w:color="auto" w:fill="auto"/>
            <w:hideMark/>
          </w:tcPr>
          <w:p w14:paraId="098CD2D2"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 xml:space="preserve">Head of Community Safety, City of Wolverhampton Council </w:t>
            </w:r>
          </w:p>
        </w:tc>
      </w:tr>
      <w:tr w:rsidR="00017CDE" w:rsidRPr="00017CDE" w14:paraId="7D8FFB0B" w14:textId="77777777" w:rsidTr="00876865">
        <w:trPr>
          <w:trHeight w:val="320"/>
        </w:trPr>
        <w:tc>
          <w:tcPr>
            <w:tcW w:w="3100" w:type="dxa"/>
            <w:shd w:val="clear" w:color="auto" w:fill="auto"/>
            <w:noWrap/>
            <w:hideMark/>
          </w:tcPr>
          <w:p w14:paraId="2C74FA69"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Kate Houghton</w:t>
            </w:r>
          </w:p>
        </w:tc>
        <w:tc>
          <w:tcPr>
            <w:tcW w:w="6109" w:type="dxa"/>
            <w:shd w:val="clear" w:color="auto" w:fill="auto"/>
            <w:hideMark/>
          </w:tcPr>
          <w:p w14:paraId="1EB76AFC"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Partnerships Officer, West Midlands Fire Service</w:t>
            </w:r>
          </w:p>
        </w:tc>
      </w:tr>
      <w:tr w:rsidR="00017CDE" w:rsidRPr="00017CDE" w14:paraId="258B1E11" w14:textId="77777777" w:rsidTr="00876865">
        <w:trPr>
          <w:trHeight w:val="320"/>
        </w:trPr>
        <w:tc>
          <w:tcPr>
            <w:tcW w:w="3100" w:type="dxa"/>
            <w:shd w:val="clear" w:color="auto" w:fill="auto"/>
            <w:noWrap/>
            <w:hideMark/>
          </w:tcPr>
          <w:p w14:paraId="179EC95D"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Kathy Cole-Evans</w:t>
            </w:r>
          </w:p>
        </w:tc>
        <w:tc>
          <w:tcPr>
            <w:tcW w:w="6109" w:type="dxa"/>
            <w:shd w:val="clear" w:color="auto" w:fill="auto"/>
            <w:hideMark/>
          </w:tcPr>
          <w:p w14:paraId="419FABB5"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Strategy Co-ordinator &amp; Manager, Wolverhampton Domestic Violence Forum</w:t>
            </w:r>
          </w:p>
        </w:tc>
      </w:tr>
      <w:tr w:rsidR="00017CDE" w:rsidRPr="00017CDE" w14:paraId="13265560" w14:textId="77777777" w:rsidTr="00876865">
        <w:trPr>
          <w:trHeight w:val="320"/>
        </w:trPr>
        <w:tc>
          <w:tcPr>
            <w:tcW w:w="3100" w:type="dxa"/>
            <w:shd w:val="clear" w:color="auto" w:fill="auto"/>
            <w:noWrap/>
            <w:hideMark/>
          </w:tcPr>
          <w:p w14:paraId="650D2773"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Kathy Roper</w:t>
            </w:r>
          </w:p>
        </w:tc>
        <w:tc>
          <w:tcPr>
            <w:tcW w:w="6109" w:type="dxa"/>
            <w:shd w:val="clear" w:color="auto" w:fill="auto"/>
            <w:noWrap/>
            <w:hideMark/>
          </w:tcPr>
          <w:p w14:paraId="44AF463C"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 xml:space="preserve">Head of Young Adults Commissioning, City of Wolverhampton Council </w:t>
            </w:r>
          </w:p>
        </w:tc>
      </w:tr>
      <w:tr w:rsidR="00017CDE" w:rsidRPr="00017CDE" w14:paraId="5A46BA5D" w14:textId="77777777" w:rsidTr="00876865">
        <w:trPr>
          <w:trHeight w:val="320"/>
        </w:trPr>
        <w:tc>
          <w:tcPr>
            <w:tcW w:w="3100" w:type="dxa"/>
            <w:shd w:val="clear" w:color="auto" w:fill="auto"/>
            <w:noWrap/>
            <w:hideMark/>
          </w:tcPr>
          <w:p w14:paraId="40A5F4BB"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Kay Rides</w:t>
            </w:r>
          </w:p>
        </w:tc>
        <w:tc>
          <w:tcPr>
            <w:tcW w:w="6109" w:type="dxa"/>
            <w:shd w:val="clear" w:color="auto" w:fill="auto"/>
            <w:hideMark/>
          </w:tcPr>
          <w:p w14:paraId="39AA6DE5"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West Midlands Care Homes Association</w:t>
            </w:r>
          </w:p>
        </w:tc>
      </w:tr>
      <w:tr w:rsidR="00017CDE" w:rsidRPr="00017CDE" w14:paraId="2BD8E59A" w14:textId="77777777" w:rsidTr="00876865">
        <w:trPr>
          <w:trHeight w:val="320"/>
        </w:trPr>
        <w:tc>
          <w:tcPr>
            <w:tcW w:w="3100" w:type="dxa"/>
            <w:shd w:val="clear" w:color="auto" w:fill="auto"/>
            <w:noWrap/>
            <w:hideMark/>
          </w:tcPr>
          <w:p w14:paraId="66686942"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Linda Sanders</w:t>
            </w:r>
          </w:p>
        </w:tc>
        <w:tc>
          <w:tcPr>
            <w:tcW w:w="6109" w:type="dxa"/>
            <w:shd w:val="clear" w:color="auto" w:fill="auto"/>
            <w:noWrap/>
            <w:hideMark/>
          </w:tcPr>
          <w:p w14:paraId="4E9B0342"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 xml:space="preserve">Strategic Director, People Directorate, City of Wolverhampton Council </w:t>
            </w:r>
          </w:p>
        </w:tc>
      </w:tr>
      <w:tr w:rsidR="00017CDE" w:rsidRPr="00017CDE" w14:paraId="2EB5D91A" w14:textId="77777777" w:rsidTr="00876865">
        <w:trPr>
          <w:trHeight w:val="350"/>
        </w:trPr>
        <w:tc>
          <w:tcPr>
            <w:tcW w:w="3100" w:type="dxa"/>
            <w:shd w:val="clear" w:color="auto" w:fill="auto"/>
            <w:noWrap/>
            <w:hideMark/>
          </w:tcPr>
          <w:p w14:paraId="3AED0AA1"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Lorraine Millard</w:t>
            </w:r>
          </w:p>
        </w:tc>
        <w:tc>
          <w:tcPr>
            <w:tcW w:w="6109" w:type="dxa"/>
            <w:shd w:val="clear" w:color="auto" w:fill="auto"/>
            <w:hideMark/>
          </w:tcPr>
          <w:p w14:paraId="32BD997B"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Designated Nurse Safeguarding Children, Wolverhampton Clinical Commissioning Group</w:t>
            </w:r>
          </w:p>
        </w:tc>
      </w:tr>
      <w:tr w:rsidR="00017CDE" w:rsidRPr="00017CDE" w14:paraId="6FA6C340" w14:textId="77777777" w:rsidTr="00876865">
        <w:trPr>
          <w:trHeight w:val="320"/>
        </w:trPr>
        <w:tc>
          <w:tcPr>
            <w:tcW w:w="3100" w:type="dxa"/>
            <w:shd w:val="clear" w:color="auto" w:fill="auto"/>
            <w:noWrap/>
            <w:hideMark/>
          </w:tcPr>
          <w:p w14:paraId="115696FC"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Manjeet Garcha</w:t>
            </w:r>
          </w:p>
        </w:tc>
        <w:tc>
          <w:tcPr>
            <w:tcW w:w="6109" w:type="dxa"/>
            <w:shd w:val="clear" w:color="auto" w:fill="auto"/>
            <w:hideMark/>
          </w:tcPr>
          <w:p w14:paraId="41EB0189"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Executive Lead Nurse, Wolverhampton Clinical Commissioning Group</w:t>
            </w:r>
          </w:p>
        </w:tc>
      </w:tr>
      <w:tr w:rsidR="00017CDE" w:rsidRPr="00017CDE" w14:paraId="0068414C" w14:textId="77777777" w:rsidTr="00876865">
        <w:trPr>
          <w:trHeight w:val="320"/>
        </w:trPr>
        <w:tc>
          <w:tcPr>
            <w:tcW w:w="3100" w:type="dxa"/>
            <w:shd w:val="clear" w:color="auto" w:fill="auto"/>
            <w:noWrap/>
            <w:hideMark/>
          </w:tcPr>
          <w:p w14:paraId="6B9D7053"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Mark Burnell</w:t>
            </w:r>
          </w:p>
        </w:tc>
        <w:tc>
          <w:tcPr>
            <w:tcW w:w="6109" w:type="dxa"/>
            <w:shd w:val="clear" w:color="auto" w:fill="auto"/>
            <w:noWrap/>
            <w:hideMark/>
          </w:tcPr>
          <w:p w14:paraId="11EB0695"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Detective Inspector, West Midlands Police Service</w:t>
            </w:r>
          </w:p>
        </w:tc>
      </w:tr>
      <w:tr w:rsidR="00017CDE" w:rsidRPr="00017CDE" w14:paraId="37594DA5" w14:textId="77777777" w:rsidTr="00876865">
        <w:trPr>
          <w:trHeight w:val="350"/>
        </w:trPr>
        <w:tc>
          <w:tcPr>
            <w:tcW w:w="3100" w:type="dxa"/>
            <w:shd w:val="clear" w:color="auto" w:fill="auto"/>
            <w:noWrap/>
            <w:hideMark/>
          </w:tcPr>
          <w:p w14:paraId="3A9DB8CE"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Robert Cole</w:t>
            </w:r>
          </w:p>
        </w:tc>
        <w:tc>
          <w:tcPr>
            <w:tcW w:w="6109" w:type="dxa"/>
            <w:shd w:val="clear" w:color="auto" w:fill="auto"/>
            <w:hideMark/>
          </w:tcPr>
          <w:p w14:paraId="4FC79984"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Head of Clinical Practice, West Midlands Ambulance Service</w:t>
            </w:r>
          </w:p>
        </w:tc>
      </w:tr>
      <w:tr w:rsidR="00017CDE" w:rsidRPr="00017CDE" w14:paraId="38F6738F" w14:textId="77777777" w:rsidTr="00876865">
        <w:trPr>
          <w:trHeight w:val="320"/>
        </w:trPr>
        <w:tc>
          <w:tcPr>
            <w:tcW w:w="3100" w:type="dxa"/>
            <w:shd w:val="clear" w:color="auto" w:fill="auto"/>
            <w:noWrap/>
            <w:hideMark/>
          </w:tcPr>
          <w:p w14:paraId="780493F8" w14:textId="31F5112F" w:rsidR="00017CDE" w:rsidRPr="00017CDE" w:rsidRDefault="00876865" w:rsidP="00017CDE">
            <w:pPr>
              <w:spacing w:after="0" w:line="240" w:lineRule="auto"/>
              <w:rPr>
                <w:rFonts w:ascii="Century Gothic" w:eastAsia="Times New Roman" w:hAnsi="Century Gothic" w:cs="Calibri"/>
                <w:bCs/>
                <w:color w:val="000000"/>
                <w:sz w:val="24"/>
                <w:szCs w:val="24"/>
                <w:lang w:eastAsia="en-GB"/>
              </w:rPr>
            </w:pPr>
            <w:r>
              <w:rPr>
                <w:rFonts w:ascii="Century Gothic" w:eastAsia="Times New Roman" w:hAnsi="Century Gothic" w:cs="Calibri"/>
                <w:bCs/>
                <w:color w:val="000000"/>
                <w:sz w:val="24"/>
                <w:szCs w:val="24"/>
                <w:lang w:eastAsia="en-GB"/>
              </w:rPr>
              <w:lastRenderedPageBreak/>
              <w:t>Ros Jervis</w:t>
            </w:r>
          </w:p>
        </w:tc>
        <w:tc>
          <w:tcPr>
            <w:tcW w:w="6109" w:type="dxa"/>
            <w:shd w:val="clear" w:color="auto" w:fill="auto"/>
            <w:hideMark/>
          </w:tcPr>
          <w:p w14:paraId="62AD99E9"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 xml:space="preserve">Service Director Public Health, City of Wolverhampton Council </w:t>
            </w:r>
          </w:p>
        </w:tc>
      </w:tr>
      <w:tr w:rsidR="00017CDE" w:rsidRPr="00017CDE" w14:paraId="75D6E195" w14:textId="77777777" w:rsidTr="00876865">
        <w:trPr>
          <w:trHeight w:val="320"/>
        </w:trPr>
        <w:tc>
          <w:tcPr>
            <w:tcW w:w="3100" w:type="dxa"/>
            <w:shd w:val="clear" w:color="auto" w:fill="auto"/>
            <w:noWrap/>
            <w:hideMark/>
          </w:tcPr>
          <w:p w14:paraId="61BC0EB6"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Stephen Dodd</w:t>
            </w:r>
          </w:p>
        </w:tc>
        <w:tc>
          <w:tcPr>
            <w:tcW w:w="6109" w:type="dxa"/>
            <w:shd w:val="clear" w:color="auto" w:fill="auto"/>
            <w:hideMark/>
          </w:tcPr>
          <w:p w14:paraId="068D4D30"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Wolverhampton Voluntary Sector Council</w:t>
            </w:r>
          </w:p>
        </w:tc>
      </w:tr>
      <w:tr w:rsidR="00017CDE" w:rsidRPr="00017CDE" w14:paraId="023A9AFB" w14:textId="77777777" w:rsidTr="00876865">
        <w:trPr>
          <w:trHeight w:val="320"/>
        </w:trPr>
        <w:tc>
          <w:tcPr>
            <w:tcW w:w="3100" w:type="dxa"/>
            <w:shd w:val="clear" w:color="auto" w:fill="auto"/>
            <w:noWrap/>
            <w:hideMark/>
          </w:tcPr>
          <w:p w14:paraId="4F990558"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Darren Baggs</w:t>
            </w:r>
          </w:p>
        </w:tc>
        <w:tc>
          <w:tcPr>
            <w:tcW w:w="6109" w:type="dxa"/>
            <w:shd w:val="clear" w:color="auto" w:fill="auto"/>
            <w:noWrap/>
            <w:hideMark/>
          </w:tcPr>
          <w:p w14:paraId="3C6ED051"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Assistant Director of Housing, Wolverhampton Homes</w:t>
            </w:r>
          </w:p>
        </w:tc>
      </w:tr>
      <w:tr w:rsidR="00017CDE" w:rsidRPr="00017CDE" w14:paraId="1A488A0A" w14:textId="77777777" w:rsidTr="00876865">
        <w:trPr>
          <w:trHeight w:val="320"/>
        </w:trPr>
        <w:tc>
          <w:tcPr>
            <w:tcW w:w="3100" w:type="dxa"/>
            <w:shd w:val="clear" w:color="auto" w:fill="auto"/>
            <w:noWrap/>
            <w:hideMark/>
          </w:tcPr>
          <w:p w14:paraId="1D5843B6"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Viv Townsend</w:t>
            </w:r>
          </w:p>
        </w:tc>
        <w:tc>
          <w:tcPr>
            <w:tcW w:w="6109" w:type="dxa"/>
            <w:shd w:val="clear" w:color="auto" w:fill="auto"/>
            <w:noWrap/>
            <w:hideMark/>
          </w:tcPr>
          <w:p w14:paraId="5E2A5D42"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Head of Black Country Cluster, National probation Service</w:t>
            </w:r>
          </w:p>
        </w:tc>
      </w:tr>
      <w:tr w:rsidR="00017CDE" w:rsidRPr="00017CDE" w14:paraId="7AFF9E66" w14:textId="77777777" w:rsidTr="00876865">
        <w:trPr>
          <w:trHeight w:val="320"/>
        </w:trPr>
        <w:tc>
          <w:tcPr>
            <w:tcW w:w="3100" w:type="dxa"/>
            <w:shd w:val="clear" w:color="auto" w:fill="auto"/>
            <w:noWrap/>
            <w:hideMark/>
          </w:tcPr>
          <w:p w14:paraId="6BE46C09"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Annette Lawrence</w:t>
            </w:r>
          </w:p>
        </w:tc>
        <w:tc>
          <w:tcPr>
            <w:tcW w:w="6109" w:type="dxa"/>
            <w:shd w:val="clear" w:color="auto" w:fill="auto"/>
            <w:noWrap/>
            <w:hideMark/>
          </w:tcPr>
          <w:p w14:paraId="35117D45"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Designated Adult Safeguarding Lead, Wolverhampton Clinical Commissioning Group</w:t>
            </w:r>
          </w:p>
        </w:tc>
      </w:tr>
      <w:tr w:rsidR="00017CDE" w:rsidRPr="00017CDE" w14:paraId="6D890909" w14:textId="77777777" w:rsidTr="00876865">
        <w:trPr>
          <w:trHeight w:val="330"/>
        </w:trPr>
        <w:tc>
          <w:tcPr>
            <w:tcW w:w="3100" w:type="dxa"/>
            <w:shd w:val="clear" w:color="auto" w:fill="auto"/>
            <w:noWrap/>
            <w:hideMark/>
          </w:tcPr>
          <w:p w14:paraId="3B6CA332" w14:textId="77777777"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Sam Hicks</w:t>
            </w:r>
          </w:p>
        </w:tc>
        <w:tc>
          <w:tcPr>
            <w:tcW w:w="6109" w:type="dxa"/>
            <w:shd w:val="clear" w:color="auto" w:fill="auto"/>
            <w:noWrap/>
            <w:hideMark/>
          </w:tcPr>
          <w:p w14:paraId="51BD7D9E" w14:textId="10BF1AEB" w:rsidR="00017CDE" w:rsidRPr="00017CDE" w:rsidRDefault="00017CDE" w:rsidP="00017CDE">
            <w:pPr>
              <w:spacing w:after="0" w:line="240" w:lineRule="auto"/>
              <w:rPr>
                <w:rFonts w:ascii="Century Gothic" w:eastAsia="Times New Roman" w:hAnsi="Century Gothic" w:cs="Calibri"/>
                <w:color w:val="000000"/>
                <w:sz w:val="24"/>
                <w:szCs w:val="24"/>
                <w:lang w:eastAsia="en-GB"/>
              </w:rPr>
            </w:pPr>
            <w:r w:rsidRPr="00017CDE">
              <w:rPr>
                <w:rFonts w:ascii="Century Gothic" w:eastAsia="Times New Roman" w:hAnsi="Century Gothic" w:cs="Calibri"/>
                <w:color w:val="000000"/>
                <w:sz w:val="24"/>
                <w:szCs w:val="24"/>
                <w:lang w:eastAsia="en-GB"/>
              </w:rPr>
              <w:t>Healthwatch Wolverhampton</w:t>
            </w:r>
          </w:p>
        </w:tc>
      </w:tr>
    </w:tbl>
    <w:p w14:paraId="4108BAFE" w14:textId="77777777" w:rsidR="008721EA" w:rsidRDefault="008721EA" w:rsidP="00505C06">
      <w:pPr>
        <w:jc w:val="both"/>
        <w:rPr>
          <w:rFonts w:ascii="Century Gothic" w:hAnsi="Century Gothic"/>
          <w:b/>
          <w:sz w:val="32"/>
          <w:szCs w:val="32"/>
        </w:rPr>
      </w:pPr>
    </w:p>
    <w:p w14:paraId="06FA8808" w14:textId="77777777" w:rsidR="008721EA" w:rsidRDefault="008721EA" w:rsidP="00505C06">
      <w:pPr>
        <w:jc w:val="both"/>
        <w:rPr>
          <w:rFonts w:ascii="Century Gothic" w:hAnsi="Century Gothic"/>
          <w:b/>
          <w:sz w:val="32"/>
          <w:szCs w:val="32"/>
        </w:rPr>
      </w:pPr>
    </w:p>
    <w:p w14:paraId="544141A5" w14:textId="77777777" w:rsidR="008721EA" w:rsidRDefault="008721EA" w:rsidP="00505C06">
      <w:pPr>
        <w:jc w:val="both"/>
        <w:rPr>
          <w:rFonts w:ascii="Century Gothic" w:hAnsi="Century Gothic"/>
          <w:b/>
          <w:sz w:val="32"/>
          <w:szCs w:val="32"/>
        </w:rPr>
      </w:pPr>
    </w:p>
    <w:p w14:paraId="66802D42" w14:textId="77777777" w:rsidR="008721EA" w:rsidRDefault="008721EA" w:rsidP="00505C06">
      <w:pPr>
        <w:jc w:val="both"/>
        <w:rPr>
          <w:rFonts w:ascii="Century Gothic" w:hAnsi="Century Gothic"/>
          <w:b/>
          <w:sz w:val="32"/>
          <w:szCs w:val="32"/>
        </w:rPr>
      </w:pPr>
    </w:p>
    <w:p w14:paraId="5E552068" w14:textId="77777777" w:rsidR="008721EA" w:rsidRDefault="008721EA" w:rsidP="00505C06">
      <w:pPr>
        <w:jc w:val="both"/>
        <w:rPr>
          <w:rFonts w:ascii="Century Gothic" w:hAnsi="Century Gothic"/>
          <w:b/>
          <w:sz w:val="32"/>
          <w:szCs w:val="32"/>
        </w:rPr>
      </w:pPr>
    </w:p>
    <w:p w14:paraId="02C9110C" w14:textId="77777777" w:rsidR="008721EA" w:rsidRDefault="008721EA" w:rsidP="00505C06">
      <w:pPr>
        <w:jc w:val="both"/>
        <w:rPr>
          <w:rFonts w:ascii="Century Gothic" w:hAnsi="Century Gothic"/>
          <w:b/>
          <w:sz w:val="32"/>
          <w:szCs w:val="32"/>
        </w:rPr>
      </w:pPr>
    </w:p>
    <w:p w14:paraId="769FB5F9" w14:textId="77777777" w:rsidR="008721EA" w:rsidRDefault="008721EA" w:rsidP="00505C06">
      <w:pPr>
        <w:jc w:val="both"/>
        <w:rPr>
          <w:rFonts w:ascii="Century Gothic" w:hAnsi="Century Gothic"/>
          <w:b/>
          <w:sz w:val="32"/>
          <w:szCs w:val="32"/>
        </w:rPr>
      </w:pPr>
    </w:p>
    <w:p w14:paraId="68150FA3" w14:textId="77777777" w:rsidR="008721EA" w:rsidRDefault="008721EA" w:rsidP="00505C06">
      <w:pPr>
        <w:jc w:val="both"/>
        <w:rPr>
          <w:rFonts w:ascii="Century Gothic" w:hAnsi="Century Gothic"/>
          <w:b/>
          <w:sz w:val="32"/>
          <w:szCs w:val="32"/>
        </w:rPr>
      </w:pPr>
    </w:p>
    <w:p w14:paraId="0B05CCA4" w14:textId="77777777" w:rsidR="008721EA" w:rsidRDefault="008721EA" w:rsidP="00505C06">
      <w:pPr>
        <w:jc w:val="both"/>
        <w:rPr>
          <w:rFonts w:ascii="Century Gothic" w:hAnsi="Century Gothic"/>
          <w:b/>
          <w:sz w:val="32"/>
          <w:szCs w:val="32"/>
        </w:rPr>
      </w:pPr>
    </w:p>
    <w:p w14:paraId="78885CAF" w14:textId="77777777" w:rsidR="008721EA" w:rsidRDefault="008721EA" w:rsidP="00505C06">
      <w:pPr>
        <w:jc w:val="both"/>
        <w:rPr>
          <w:rFonts w:ascii="Century Gothic" w:hAnsi="Century Gothic"/>
          <w:b/>
          <w:sz w:val="32"/>
          <w:szCs w:val="32"/>
        </w:rPr>
      </w:pPr>
    </w:p>
    <w:p w14:paraId="22588CC1" w14:textId="77777777" w:rsidR="008721EA" w:rsidRDefault="008721EA" w:rsidP="00505C06">
      <w:pPr>
        <w:jc w:val="both"/>
        <w:rPr>
          <w:rFonts w:ascii="Century Gothic" w:hAnsi="Century Gothic"/>
          <w:b/>
          <w:sz w:val="32"/>
          <w:szCs w:val="32"/>
        </w:rPr>
      </w:pPr>
    </w:p>
    <w:p w14:paraId="3A1C803C" w14:textId="77777777" w:rsidR="008721EA" w:rsidRDefault="008721EA" w:rsidP="00505C06">
      <w:pPr>
        <w:jc w:val="both"/>
        <w:rPr>
          <w:rFonts w:ascii="Century Gothic" w:hAnsi="Century Gothic"/>
          <w:b/>
          <w:sz w:val="32"/>
          <w:szCs w:val="32"/>
        </w:rPr>
      </w:pPr>
    </w:p>
    <w:p w14:paraId="72705982" w14:textId="77777777" w:rsidR="008721EA" w:rsidRDefault="008721EA" w:rsidP="00505C06">
      <w:pPr>
        <w:jc w:val="both"/>
        <w:rPr>
          <w:rFonts w:ascii="Century Gothic" w:hAnsi="Century Gothic"/>
          <w:b/>
          <w:sz w:val="32"/>
          <w:szCs w:val="32"/>
        </w:rPr>
      </w:pPr>
    </w:p>
    <w:p w14:paraId="5B26B6A7" w14:textId="77777777" w:rsidR="008721EA" w:rsidRDefault="008721EA" w:rsidP="00505C06">
      <w:pPr>
        <w:jc w:val="both"/>
        <w:rPr>
          <w:rFonts w:ascii="Century Gothic" w:hAnsi="Century Gothic"/>
          <w:b/>
          <w:sz w:val="32"/>
          <w:szCs w:val="32"/>
        </w:rPr>
      </w:pPr>
    </w:p>
    <w:p w14:paraId="773A0A31" w14:textId="77777777" w:rsidR="008721EA" w:rsidRDefault="008721EA" w:rsidP="00505C06">
      <w:pPr>
        <w:jc w:val="both"/>
        <w:rPr>
          <w:rFonts w:ascii="Century Gothic" w:hAnsi="Century Gothic"/>
          <w:b/>
          <w:sz w:val="32"/>
          <w:szCs w:val="32"/>
        </w:rPr>
      </w:pPr>
    </w:p>
    <w:p w14:paraId="08A5FEBA" w14:textId="77777777" w:rsidR="008721EA" w:rsidRDefault="008721EA" w:rsidP="00505C06">
      <w:pPr>
        <w:jc w:val="both"/>
        <w:rPr>
          <w:rFonts w:ascii="Century Gothic" w:hAnsi="Century Gothic"/>
          <w:b/>
          <w:sz w:val="32"/>
          <w:szCs w:val="32"/>
        </w:rPr>
      </w:pPr>
    </w:p>
    <w:p w14:paraId="6329E209" w14:textId="77777777" w:rsidR="008721EA" w:rsidRDefault="008721EA" w:rsidP="00505C06">
      <w:pPr>
        <w:jc w:val="both"/>
        <w:rPr>
          <w:rFonts w:ascii="Century Gothic" w:hAnsi="Century Gothic"/>
          <w:b/>
          <w:sz w:val="32"/>
          <w:szCs w:val="32"/>
        </w:rPr>
      </w:pPr>
    </w:p>
    <w:p w14:paraId="58D16383" w14:textId="77777777" w:rsidR="008721EA" w:rsidRDefault="008721EA" w:rsidP="00505C06">
      <w:pPr>
        <w:jc w:val="both"/>
        <w:rPr>
          <w:rFonts w:ascii="Century Gothic" w:hAnsi="Century Gothic"/>
          <w:b/>
          <w:sz w:val="32"/>
          <w:szCs w:val="32"/>
        </w:rPr>
      </w:pPr>
    </w:p>
    <w:p w14:paraId="689611F6" w14:textId="771266F8" w:rsidR="0055054F" w:rsidRDefault="0055054F" w:rsidP="00505C06">
      <w:pPr>
        <w:jc w:val="both"/>
        <w:rPr>
          <w:rFonts w:ascii="Century Gothic" w:hAnsi="Century Gothic"/>
          <w:b/>
          <w:sz w:val="32"/>
          <w:szCs w:val="32"/>
        </w:rPr>
      </w:pPr>
      <w:r w:rsidRPr="0055054F">
        <w:rPr>
          <w:rFonts w:ascii="Century Gothic" w:hAnsi="Century Gothic"/>
          <w:b/>
          <w:sz w:val="32"/>
          <w:szCs w:val="32"/>
        </w:rPr>
        <w:lastRenderedPageBreak/>
        <w:t xml:space="preserve">Appendix C. The Board and Committee structure </w:t>
      </w:r>
    </w:p>
    <w:p w14:paraId="603BECD2" w14:textId="77777777" w:rsidR="004D7A78" w:rsidRPr="0055054F" w:rsidRDefault="004D7A78" w:rsidP="00505C06">
      <w:pPr>
        <w:jc w:val="both"/>
        <w:rPr>
          <w:rFonts w:ascii="Century Gothic" w:hAnsi="Century Gothic"/>
          <w:b/>
          <w:sz w:val="32"/>
          <w:szCs w:val="32"/>
        </w:rPr>
      </w:pPr>
      <w:r>
        <w:rPr>
          <w:rFonts w:ascii="Century Gothic" w:hAnsi="Century Gothic"/>
          <w:b/>
          <w:noProof/>
          <w:sz w:val="32"/>
          <w:szCs w:val="32"/>
          <w:lang w:eastAsia="en-GB"/>
        </w:rPr>
        <w:drawing>
          <wp:inline distT="0" distB="0" distL="0" distR="0" wp14:anchorId="179DC539" wp14:editId="1AA3EB5C">
            <wp:extent cx="6066155" cy="3254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89975" cy="3267384"/>
                    </a:xfrm>
                    <a:prstGeom prst="rect">
                      <a:avLst/>
                    </a:prstGeom>
                    <a:noFill/>
                  </pic:spPr>
                </pic:pic>
              </a:graphicData>
            </a:graphic>
          </wp:inline>
        </w:drawing>
      </w:r>
    </w:p>
    <w:p w14:paraId="75F9280D" w14:textId="77777777" w:rsidR="008721EA" w:rsidRDefault="00C33CC0" w:rsidP="00505C06">
      <w:pPr>
        <w:jc w:val="both"/>
        <w:rPr>
          <w:rFonts w:ascii="Century Gothic" w:hAnsi="Century Gothic"/>
          <w:b/>
          <w:sz w:val="32"/>
          <w:szCs w:val="32"/>
        </w:rPr>
      </w:pPr>
      <w:r>
        <w:rPr>
          <w:rFonts w:ascii="Century Gothic" w:eastAsia="Times New Roman" w:hAnsi="Century Gothic"/>
          <w:b/>
          <w:bCs/>
          <w:noProof/>
          <w:color w:val="3399FF"/>
          <w:sz w:val="28"/>
          <w:szCs w:val="24"/>
          <w:lang w:eastAsia="en-GB"/>
        </w:rPr>
        <w:drawing>
          <wp:anchor distT="0" distB="0" distL="114300" distR="114300" simplePos="0" relativeHeight="251660288" behindDoc="0" locked="0" layoutInCell="1" allowOverlap="1" wp14:anchorId="1D88DF1F" wp14:editId="5D265182">
            <wp:simplePos x="0" y="0"/>
            <wp:positionH relativeFrom="margin">
              <wp:align>left</wp:align>
            </wp:positionH>
            <wp:positionV relativeFrom="paragraph">
              <wp:posOffset>398622</wp:posOffset>
            </wp:positionV>
            <wp:extent cx="6079605" cy="4702629"/>
            <wp:effectExtent l="0" t="0" r="16510" b="0"/>
            <wp:wrapNone/>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005E5ED6">
        <w:rPr>
          <w:rFonts w:ascii="Century Gothic" w:hAnsi="Century Gothic"/>
          <w:b/>
          <w:sz w:val="32"/>
          <w:szCs w:val="32"/>
        </w:rPr>
        <w:t>Appendix D. Our partnership</w:t>
      </w:r>
      <w:r>
        <w:rPr>
          <w:rFonts w:ascii="Century Gothic" w:hAnsi="Century Gothic"/>
          <w:b/>
          <w:sz w:val="32"/>
          <w:szCs w:val="32"/>
        </w:rPr>
        <w:t xml:space="preserve"> links</w:t>
      </w:r>
    </w:p>
    <w:p w14:paraId="72826CE9" w14:textId="77777777" w:rsidR="005E5ED6" w:rsidRDefault="005E5ED6" w:rsidP="00505C06">
      <w:pPr>
        <w:jc w:val="both"/>
        <w:rPr>
          <w:rFonts w:ascii="Century Gothic" w:hAnsi="Century Gothic"/>
          <w:b/>
          <w:sz w:val="32"/>
          <w:szCs w:val="32"/>
        </w:rPr>
      </w:pPr>
    </w:p>
    <w:p w14:paraId="10991FF5" w14:textId="77777777" w:rsidR="005E5ED6" w:rsidRDefault="005E5ED6" w:rsidP="00505C06">
      <w:pPr>
        <w:jc w:val="both"/>
        <w:rPr>
          <w:rFonts w:ascii="Century Gothic" w:hAnsi="Century Gothic"/>
          <w:b/>
          <w:sz w:val="32"/>
          <w:szCs w:val="32"/>
        </w:rPr>
      </w:pPr>
    </w:p>
    <w:p w14:paraId="5D6BB07A" w14:textId="77777777" w:rsidR="005E5ED6" w:rsidRDefault="005E5ED6" w:rsidP="00505C06">
      <w:pPr>
        <w:jc w:val="both"/>
        <w:rPr>
          <w:rFonts w:ascii="Century Gothic" w:hAnsi="Century Gothic"/>
          <w:b/>
          <w:sz w:val="32"/>
          <w:szCs w:val="32"/>
        </w:rPr>
      </w:pPr>
    </w:p>
    <w:p w14:paraId="075E1430" w14:textId="77777777" w:rsidR="008721EA" w:rsidRDefault="008721EA" w:rsidP="00505C06">
      <w:pPr>
        <w:jc w:val="both"/>
        <w:rPr>
          <w:rFonts w:ascii="Century Gothic" w:hAnsi="Century Gothic"/>
          <w:b/>
          <w:sz w:val="32"/>
          <w:szCs w:val="32"/>
        </w:rPr>
      </w:pPr>
    </w:p>
    <w:p w14:paraId="3F391D13" w14:textId="0269EFE6" w:rsidR="008721EA" w:rsidRDefault="008721EA" w:rsidP="00505C06">
      <w:pPr>
        <w:jc w:val="both"/>
        <w:rPr>
          <w:rFonts w:ascii="Century Gothic" w:hAnsi="Century Gothic"/>
          <w:b/>
          <w:sz w:val="32"/>
          <w:szCs w:val="32"/>
        </w:rPr>
      </w:pPr>
    </w:p>
    <w:p w14:paraId="0D1D3F1E" w14:textId="3524EE39" w:rsidR="008721EA" w:rsidRDefault="0074127E" w:rsidP="00505C06">
      <w:pPr>
        <w:jc w:val="both"/>
        <w:rPr>
          <w:rFonts w:ascii="Century Gothic" w:hAnsi="Century Gothic"/>
          <w:b/>
          <w:sz w:val="32"/>
          <w:szCs w:val="32"/>
        </w:rPr>
      </w:pPr>
      <w:r>
        <w:rPr>
          <w:rFonts w:ascii="Century Gothic" w:hAnsi="Century Gothic"/>
          <w:noProof/>
          <w:lang w:eastAsia="en-GB"/>
        </w:rPr>
        <mc:AlternateContent>
          <mc:Choice Requires="wps">
            <w:drawing>
              <wp:anchor distT="0" distB="0" distL="114300" distR="114300" simplePos="0" relativeHeight="251657215" behindDoc="0" locked="0" layoutInCell="1" allowOverlap="1" wp14:anchorId="250FCBC3" wp14:editId="23B1AE5C">
                <wp:simplePos x="0" y="0"/>
                <wp:positionH relativeFrom="page">
                  <wp:posOffset>3987800</wp:posOffset>
                </wp:positionH>
                <wp:positionV relativeFrom="paragraph">
                  <wp:posOffset>184150</wp:posOffset>
                </wp:positionV>
                <wp:extent cx="0" cy="895350"/>
                <wp:effectExtent l="19050" t="0" r="19050" b="19050"/>
                <wp:wrapNone/>
                <wp:docPr id="300" name="Straight Connector 300"/>
                <wp:cNvGraphicFramePr/>
                <a:graphic xmlns:a="http://schemas.openxmlformats.org/drawingml/2006/main">
                  <a:graphicData uri="http://schemas.microsoft.com/office/word/2010/wordprocessingShape">
                    <wps:wsp>
                      <wps:cNvCnPr/>
                      <wps:spPr>
                        <a:xfrm>
                          <a:off x="0" y="0"/>
                          <a:ext cx="0" cy="895350"/>
                        </a:xfrm>
                        <a:prstGeom prst="line">
                          <a:avLst/>
                        </a:prstGeom>
                        <a:noFill/>
                        <a:ln w="31750" cap="flat" cmpd="sng" algn="ctr">
                          <a:solidFill>
                            <a:srgbClr val="FFC000">
                              <a:lumMod val="60000"/>
                              <a:lumOff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w14:anchorId="0F9D5E88">
              <v:line w14:anchorId="6C19D1C1" id="Straight Connector 300" o:spid="_x0000_s1026" style="position:absolute;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4pt,14.5pt" to="31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KH3gEAALEDAAAOAAAAZHJzL2Uyb0RvYy54bWysU8tu2zAQvBfoPxC8x5KTJk0EyznYcC99&#10;GEj7AWuKlAjwhSVj2X/fJSW7aXsreqG4Q3K4Mxytnk/WsKPEqL1r+XJRcyad8J12fct/fN/dPHIW&#10;E7gOjHey5WcZ+fP6/bvVGBp56wdvOomMSFxsxtDyIaXQVFUUg7QQFz5IR4vKo4VEJfZVhzASuzXV&#10;bV0/VKPHLqAXMkZCt9MiXxd+paRI35SKMjHTcuotlRHLeMhjtV5B0yOEQYu5DfiHLixoR5deqbaQ&#10;gL2i/ovKaoE+epUWwtvKK6WFLBpIzbL+Q83LAEEWLWRODFeb4v+jFV+Pe2S6a/ldTf44sPRILwlB&#10;90NiG+8cWeiR5VXyagyxoSMbt8e5imGPWfhJoc1fksROxd/z1V95SkxMoCD08en+7r7QVb/OBYzp&#10;k/SW5UnLjXZZOTRw/BwT3UVbL1sy7PxOG1Nezzg2UvvLj8TJBFCIlIFEUxtIVnQ9Z2B6SqdIWCij&#10;N7rLxzNRxP6wMciOQAnZ7TY1Cc24ebVffDfBDwTOUSGYAjXBHy4w9TbTlD5/489NbyEO05GyNIXO&#10;6kTJN9qSIZnoYohx+XpZsjtLz65PPufZwXfnYn+VK8pFuXTOcA7e25rmb/+09U8AAAD//wMAUEsD&#10;BBQABgAIAAAAIQBlchT33wAAAAoBAAAPAAAAZHJzL2Rvd25yZXYueG1sTI9BT8MwDIXvSPyHyEjc&#10;WLIe1lGaThMSME5oG5M4Zq3XVGuc0qRd+fcYcYCTZb+n5+/lq8m1YsQ+NJ40zGcKBFLpq4ZqDe/7&#10;p7sliBANVab1hBq+MMCquL7KTVb5C21x3MVacAiFzGiwMXaZlKG06EyY+Q6JtZPvnYm89rWsenPh&#10;cNfKRKmFdKYh/mBNh48Wy/NucBrW46bZP9vw+pG+HbYv6Wn43BwGrW9vpvUDiIhT/DPDDz6jQ8FM&#10;Rz9QFUSrYZEsuUvUkNzzZMPv4cjOVCmQRS7/Vyi+AQAA//8DAFBLAQItABQABgAIAAAAIQC2gziS&#10;/gAAAOEBAAATAAAAAAAAAAAAAAAAAAAAAABbQ29udGVudF9UeXBlc10ueG1sUEsBAi0AFAAGAAgA&#10;AAAhADj9If/WAAAAlAEAAAsAAAAAAAAAAAAAAAAALwEAAF9yZWxzLy5yZWxzUEsBAi0AFAAGAAgA&#10;AAAhAJ/isofeAQAAsQMAAA4AAAAAAAAAAAAAAAAALgIAAGRycy9lMm9Eb2MueG1sUEsBAi0AFAAG&#10;AAgAAAAhAGVyFPffAAAACgEAAA8AAAAAAAAAAAAAAAAAOAQAAGRycy9kb3ducmV2LnhtbFBLBQYA&#10;AAAABAAEAPMAAABEBQAAAAA=&#10;" strokecolor="#ffd966" strokeweight="2.5pt">
                <v:stroke joinstyle="miter"/>
                <w10:wrap anchorx="page"/>
              </v:line>
            </w:pict>
          </mc:Fallback>
        </mc:AlternateContent>
      </w:r>
    </w:p>
    <w:p w14:paraId="360B13E0" w14:textId="7D3DBFA1" w:rsidR="008721EA" w:rsidRDefault="008721EA" w:rsidP="00505C06">
      <w:pPr>
        <w:jc w:val="both"/>
        <w:rPr>
          <w:rFonts w:ascii="Century Gothic" w:hAnsi="Century Gothic"/>
          <w:b/>
          <w:sz w:val="32"/>
          <w:szCs w:val="32"/>
        </w:rPr>
      </w:pPr>
    </w:p>
    <w:p w14:paraId="62065822" w14:textId="00FFF7D5" w:rsidR="008721EA" w:rsidRDefault="00C33CC0" w:rsidP="00505C06">
      <w:pPr>
        <w:jc w:val="both"/>
        <w:rPr>
          <w:rFonts w:ascii="Century Gothic" w:hAnsi="Century Gothic"/>
          <w:b/>
          <w:sz w:val="32"/>
          <w:szCs w:val="32"/>
        </w:rPr>
      </w:pPr>
      <w:r>
        <w:rPr>
          <w:rFonts w:ascii="Century Gothic" w:hAnsi="Century Gothic"/>
          <w:noProof/>
          <w:lang w:eastAsia="en-GB"/>
        </w:rPr>
        <w:drawing>
          <wp:anchor distT="0" distB="0" distL="114300" distR="114300" simplePos="0" relativeHeight="251662336" behindDoc="0" locked="0" layoutInCell="1" allowOverlap="1" wp14:anchorId="6A4D8C56" wp14:editId="498A3813">
            <wp:simplePos x="0" y="0"/>
            <wp:positionH relativeFrom="margin">
              <wp:posOffset>510639</wp:posOffset>
            </wp:positionH>
            <wp:positionV relativeFrom="paragraph">
              <wp:posOffset>58890</wp:posOffset>
            </wp:positionV>
            <wp:extent cx="3399155" cy="1995368"/>
            <wp:effectExtent l="0" t="0" r="0" b="0"/>
            <wp:wrapNone/>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286FEF70" w14:textId="77777777" w:rsidR="008721EA" w:rsidRDefault="008721EA" w:rsidP="00505C06">
      <w:pPr>
        <w:jc w:val="both"/>
        <w:rPr>
          <w:rFonts w:ascii="Century Gothic" w:hAnsi="Century Gothic"/>
          <w:b/>
          <w:sz w:val="32"/>
          <w:szCs w:val="32"/>
        </w:rPr>
      </w:pPr>
    </w:p>
    <w:p w14:paraId="6941626B" w14:textId="77777777" w:rsidR="008721EA" w:rsidRDefault="008721EA" w:rsidP="00505C06">
      <w:pPr>
        <w:jc w:val="both"/>
        <w:rPr>
          <w:rFonts w:ascii="Century Gothic" w:hAnsi="Century Gothic"/>
          <w:b/>
          <w:sz w:val="32"/>
          <w:szCs w:val="32"/>
        </w:rPr>
      </w:pPr>
    </w:p>
    <w:p w14:paraId="0C698EB2" w14:textId="77777777" w:rsidR="008721EA" w:rsidRDefault="008721EA" w:rsidP="00505C06">
      <w:pPr>
        <w:jc w:val="both"/>
        <w:rPr>
          <w:rFonts w:ascii="Century Gothic" w:hAnsi="Century Gothic"/>
          <w:b/>
          <w:sz w:val="32"/>
          <w:szCs w:val="32"/>
        </w:rPr>
      </w:pPr>
    </w:p>
    <w:p w14:paraId="489404C0" w14:textId="77777777" w:rsidR="008721EA" w:rsidRDefault="008721EA" w:rsidP="00505C06">
      <w:pPr>
        <w:jc w:val="both"/>
        <w:rPr>
          <w:rFonts w:ascii="Century Gothic" w:hAnsi="Century Gothic"/>
          <w:b/>
          <w:sz w:val="32"/>
          <w:szCs w:val="32"/>
        </w:rPr>
      </w:pPr>
    </w:p>
    <w:p w14:paraId="66C43ECB" w14:textId="77777777" w:rsidR="00DB743B" w:rsidRDefault="00DB743B" w:rsidP="00505C06">
      <w:pPr>
        <w:jc w:val="both"/>
        <w:rPr>
          <w:rFonts w:ascii="Century Gothic" w:hAnsi="Century Gothic"/>
          <w:b/>
          <w:sz w:val="32"/>
          <w:szCs w:val="32"/>
        </w:rPr>
      </w:pPr>
    </w:p>
    <w:p w14:paraId="67380BD1" w14:textId="6EC06A8B" w:rsidR="0055054F" w:rsidRDefault="00903442" w:rsidP="00505C06">
      <w:pPr>
        <w:jc w:val="both"/>
        <w:rPr>
          <w:rFonts w:ascii="Century Gothic" w:hAnsi="Century Gothic"/>
          <w:b/>
          <w:sz w:val="32"/>
          <w:szCs w:val="32"/>
        </w:rPr>
      </w:pPr>
      <w:r>
        <w:rPr>
          <w:rFonts w:ascii="Century Gothic" w:hAnsi="Century Gothic"/>
          <w:b/>
          <w:sz w:val="32"/>
          <w:szCs w:val="32"/>
        </w:rPr>
        <w:lastRenderedPageBreak/>
        <w:t>Appendix E</w:t>
      </w:r>
      <w:r w:rsidR="0055054F" w:rsidRPr="0055054F">
        <w:rPr>
          <w:rFonts w:ascii="Century Gothic" w:hAnsi="Century Gothic"/>
          <w:b/>
          <w:sz w:val="32"/>
          <w:szCs w:val="32"/>
        </w:rPr>
        <w:t>. The Board's Finances</w:t>
      </w:r>
    </w:p>
    <w:p w14:paraId="298FB880" w14:textId="0E02CA19" w:rsidR="00A11A0B" w:rsidRDefault="00A11A0B" w:rsidP="00505C06">
      <w:pPr>
        <w:jc w:val="both"/>
        <w:rPr>
          <w:rFonts w:ascii="Century Gothic" w:hAnsi="Century Gothic"/>
          <w:b/>
          <w:sz w:val="32"/>
          <w:szCs w:val="32"/>
        </w:rPr>
      </w:pPr>
      <w:r>
        <w:rPr>
          <w:rFonts w:ascii="Century Gothic" w:hAnsi="Century Gothic"/>
          <w:sz w:val="24"/>
          <w:szCs w:val="24"/>
        </w:rPr>
        <w:t>The WSAB receives the following contributions from partners: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2993"/>
      </w:tblGrid>
      <w:tr w:rsidR="00A11A0B" w:rsidRPr="004920ED" w14:paraId="7CE8A45E" w14:textId="77777777" w:rsidTr="00A11A0B">
        <w:tc>
          <w:tcPr>
            <w:tcW w:w="3154" w:type="dxa"/>
            <w:shd w:val="clear" w:color="auto" w:fill="ED7D31"/>
          </w:tcPr>
          <w:p w14:paraId="5D2F3732" w14:textId="77777777" w:rsidR="00A11A0B" w:rsidRPr="00A11A0B" w:rsidRDefault="00A11A0B" w:rsidP="00505C06">
            <w:pPr>
              <w:spacing w:after="0" w:line="240" w:lineRule="auto"/>
              <w:jc w:val="both"/>
              <w:rPr>
                <w:rFonts w:ascii="Century Gothic" w:eastAsia="Times New Roman" w:hAnsi="Century Gothic" w:cs="Arial"/>
                <w:b/>
                <w:sz w:val="24"/>
                <w:szCs w:val="24"/>
                <w:lang w:eastAsia="en-GB"/>
              </w:rPr>
            </w:pPr>
            <w:r w:rsidRPr="00A11A0B">
              <w:rPr>
                <w:rFonts w:ascii="Century Gothic" w:eastAsia="Times New Roman" w:hAnsi="Century Gothic" w:cs="Arial"/>
                <w:b/>
                <w:sz w:val="24"/>
                <w:szCs w:val="24"/>
                <w:lang w:eastAsia="en-GB"/>
              </w:rPr>
              <w:t>Contributing Agency</w:t>
            </w:r>
          </w:p>
        </w:tc>
        <w:tc>
          <w:tcPr>
            <w:tcW w:w="2993" w:type="dxa"/>
            <w:shd w:val="clear" w:color="auto" w:fill="ED7D31"/>
          </w:tcPr>
          <w:p w14:paraId="0481A6CC" w14:textId="4D902C60" w:rsidR="00A11A0B" w:rsidRPr="004920ED" w:rsidRDefault="00A11A0B" w:rsidP="00505C06">
            <w:pPr>
              <w:spacing w:after="0" w:line="240" w:lineRule="auto"/>
              <w:jc w:val="both"/>
              <w:rPr>
                <w:rFonts w:ascii="Century Gothic" w:eastAsia="Times New Roman" w:hAnsi="Century Gothic" w:cs="Arial"/>
                <w:b/>
                <w:sz w:val="24"/>
                <w:szCs w:val="24"/>
                <w:lang w:eastAsia="en-GB"/>
              </w:rPr>
            </w:pPr>
            <w:r>
              <w:rPr>
                <w:rFonts w:ascii="Century Gothic" w:eastAsia="Times New Roman" w:hAnsi="Century Gothic" w:cs="Arial"/>
                <w:b/>
                <w:sz w:val="24"/>
                <w:szCs w:val="24"/>
                <w:lang w:eastAsia="en-GB"/>
              </w:rPr>
              <w:t>£</w:t>
            </w:r>
          </w:p>
        </w:tc>
      </w:tr>
      <w:tr w:rsidR="00A11A0B" w:rsidRPr="004920ED" w14:paraId="249F6C99" w14:textId="77777777" w:rsidTr="00A11A0B">
        <w:trPr>
          <w:trHeight w:val="294"/>
        </w:trPr>
        <w:tc>
          <w:tcPr>
            <w:tcW w:w="3154" w:type="dxa"/>
            <w:vMerge w:val="restart"/>
            <w:shd w:val="clear" w:color="auto" w:fill="auto"/>
          </w:tcPr>
          <w:p w14:paraId="03F69633"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r w:rsidRPr="004920ED">
              <w:rPr>
                <w:rFonts w:ascii="Century Gothic" w:eastAsia="Times New Roman" w:hAnsi="Century Gothic" w:cs="Arial"/>
                <w:sz w:val="24"/>
                <w:szCs w:val="24"/>
                <w:lang w:eastAsia="en-GB"/>
              </w:rPr>
              <w:t>Wolverhampton City Council (WCC) **to include Public Health</w:t>
            </w:r>
          </w:p>
        </w:tc>
        <w:tc>
          <w:tcPr>
            <w:tcW w:w="2993" w:type="dxa"/>
            <w:vMerge w:val="restart"/>
            <w:shd w:val="clear" w:color="auto" w:fill="auto"/>
          </w:tcPr>
          <w:p w14:paraId="09733AB2" w14:textId="3765D78C" w:rsidR="00A11A0B" w:rsidRPr="004920ED" w:rsidRDefault="00116336" w:rsidP="00505C06">
            <w:pPr>
              <w:spacing w:after="0" w:line="240" w:lineRule="auto"/>
              <w:jc w:val="both"/>
              <w:rPr>
                <w:rFonts w:ascii="Century Gothic" w:eastAsia="Times New Roman" w:hAnsi="Century Gothic" w:cs="Arial"/>
                <w:b/>
                <w:sz w:val="24"/>
                <w:szCs w:val="24"/>
                <w:lang w:eastAsia="en-GB"/>
              </w:rPr>
            </w:pPr>
            <w:r>
              <w:rPr>
                <w:rFonts w:ascii="Century Gothic" w:eastAsia="Times New Roman" w:hAnsi="Century Gothic" w:cs="Arial"/>
                <w:b/>
                <w:sz w:val="24"/>
                <w:szCs w:val="24"/>
                <w:lang w:eastAsia="en-GB"/>
              </w:rPr>
              <w:t>35,130</w:t>
            </w:r>
            <w:r w:rsidR="00A11A0B" w:rsidRPr="004920ED">
              <w:rPr>
                <w:rFonts w:ascii="Century Gothic" w:eastAsia="Times New Roman" w:hAnsi="Century Gothic" w:cs="Arial"/>
                <w:b/>
                <w:sz w:val="24"/>
                <w:szCs w:val="24"/>
                <w:lang w:eastAsia="en-GB"/>
              </w:rPr>
              <w:t xml:space="preserve">  </w:t>
            </w:r>
          </w:p>
        </w:tc>
      </w:tr>
      <w:tr w:rsidR="00A11A0B" w:rsidRPr="004920ED" w14:paraId="796EB8C8" w14:textId="77777777" w:rsidTr="00A11A0B">
        <w:trPr>
          <w:trHeight w:val="294"/>
        </w:trPr>
        <w:tc>
          <w:tcPr>
            <w:tcW w:w="3154" w:type="dxa"/>
            <w:vMerge/>
            <w:shd w:val="clear" w:color="auto" w:fill="auto"/>
          </w:tcPr>
          <w:p w14:paraId="1315EA53"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p>
        </w:tc>
        <w:tc>
          <w:tcPr>
            <w:tcW w:w="2993" w:type="dxa"/>
            <w:vMerge/>
            <w:shd w:val="clear" w:color="auto" w:fill="auto"/>
          </w:tcPr>
          <w:p w14:paraId="6E13674C" w14:textId="77777777" w:rsidR="00A11A0B" w:rsidRPr="004920ED" w:rsidRDefault="00A11A0B" w:rsidP="00505C06">
            <w:pPr>
              <w:spacing w:after="0" w:line="240" w:lineRule="auto"/>
              <w:jc w:val="both"/>
              <w:rPr>
                <w:rFonts w:ascii="Century Gothic" w:eastAsia="Times New Roman" w:hAnsi="Century Gothic" w:cs="Arial"/>
                <w:b/>
                <w:sz w:val="24"/>
                <w:szCs w:val="24"/>
                <w:lang w:eastAsia="en-GB"/>
              </w:rPr>
            </w:pPr>
          </w:p>
        </w:tc>
      </w:tr>
      <w:tr w:rsidR="00A11A0B" w:rsidRPr="004920ED" w14:paraId="6EAE7CA5" w14:textId="77777777" w:rsidTr="00A11A0B">
        <w:tc>
          <w:tcPr>
            <w:tcW w:w="3154" w:type="dxa"/>
            <w:shd w:val="clear" w:color="auto" w:fill="auto"/>
          </w:tcPr>
          <w:p w14:paraId="27B3B955"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r w:rsidRPr="004920ED">
              <w:rPr>
                <w:rFonts w:ascii="Century Gothic" w:eastAsia="Times New Roman" w:hAnsi="Century Gothic" w:cs="Arial"/>
                <w:sz w:val="24"/>
                <w:szCs w:val="24"/>
                <w:lang w:eastAsia="en-GB"/>
              </w:rPr>
              <w:t xml:space="preserve">Wolverhampton Clinical Commissioning Group </w:t>
            </w:r>
          </w:p>
          <w:p w14:paraId="34D9C247"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r w:rsidRPr="004920ED">
              <w:rPr>
                <w:rFonts w:ascii="Century Gothic" w:eastAsia="Times New Roman" w:hAnsi="Century Gothic" w:cs="Arial"/>
                <w:sz w:val="24"/>
                <w:szCs w:val="24"/>
                <w:lang w:eastAsia="en-GB"/>
              </w:rPr>
              <w:t>(WCCG)</w:t>
            </w:r>
          </w:p>
        </w:tc>
        <w:tc>
          <w:tcPr>
            <w:tcW w:w="2993" w:type="dxa"/>
            <w:shd w:val="clear" w:color="auto" w:fill="auto"/>
          </w:tcPr>
          <w:p w14:paraId="6FDC3A1E" w14:textId="77777777" w:rsidR="00A11A0B" w:rsidRPr="004920ED" w:rsidRDefault="00A11A0B" w:rsidP="00505C06">
            <w:pPr>
              <w:spacing w:after="0" w:line="240" w:lineRule="auto"/>
              <w:jc w:val="both"/>
              <w:rPr>
                <w:rFonts w:ascii="Century Gothic" w:eastAsia="Times New Roman" w:hAnsi="Century Gothic" w:cs="Arial"/>
                <w:b/>
                <w:sz w:val="24"/>
                <w:szCs w:val="24"/>
                <w:lang w:eastAsia="en-GB"/>
              </w:rPr>
            </w:pPr>
            <w:r w:rsidRPr="004920ED">
              <w:rPr>
                <w:rFonts w:ascii="Century Gothic" w:eastAsia="Times New Roman" w:hAnsi="Century Gothic" w:cs="Arial"/>
                <w:b/>
                <w:sz w:val="24"/>
                <w:szCs w:val="24"/>
                <w:lang w:eastAsia="en-GB"/>
              </w:rPr>
              <w:t>30,000</w:t>
            </w:r>
          </w:p>
        </w:tc>
      </w:tr>
      <w:tr w:rsidR="00A11A0B" w:rsidRPr="004920ED" w14:paraId="3CD3997C" w14:textId="77777777" w:rsidTr="00A11A0B">
        <w:tc>
          <w:tcPr>
            <w:tcW w:w="3154" w:type="dxa"/>
            <w:shd w:val="clear" w:color="auto" w:fill="auto"/>
          </w:tcPr>
          <w:p w14:paraId="36F0A793"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r w:rsidRPr="004920ED">
              <w:rPr>
                <w:rFonts w:ascii="Century Gothic" w:eastAsia="Times New Roman" w:hAnsi="Century Gothic" w:cs="Arial"/>
                <w:sz w:val="24"/>
                <w:szCs w:val="24"/>
                <w:lang w:eastAsia="en-GB"/>
              </w:rPr>
              <w:t>West Midlands Police</w:t>
            </w:r>
          </w:p>
        </w:tc>
        <w:tc>
          <w:tcPr>
            <w:tcW w:w="2993" w:type="dxa"/>
            <w:shd w:val="clear" w:color="auto" w:fill="auto"/>
          </w:tcPr>
          <w:p w14:paraId="098E8D69" w14:textId="0E3BABB3" w:rsidR="00A11A0B" w:rsidRPr="004920ED" w:rsidRDefault="00116336" w:rsidP="00505C06">
            <w:pPr>
              <w:spacing w:after="0" w:line="240" w:lineRule="auto"/>
              <w:jc w:val="both"/>
              <w:rPr>
                <w:rFonts w:ascii="Century Gothic" w:eastAsia="Times New Roman" w:hAnsi="Century Gothic" w:cs="Arial"/>
                <w:b/>
                <w:sz w:val="24"/>
                <w:szCs w:val="24"/>
                <w:lang w:eastAsia="en-GB"/>
              </w:rPr>
            </w:pPr>
            <w:r>
              <w:rPr>
                <w:rFonts w:ascii="Century Gothic" w:eastAsia="Times New Roman" w:hAnsi="Century Gothic" w:cs="Arial"/>
                <w:b/>
                <w:sz w:val="24"/>
                <w:szCs w:val="24"/>
                <w:lang w:eastAsia="en-GB"/>
              </w:rPr>
              <w:t>15,02</w:t>
            </w:r>
            <w:r w:rsidR="00A11A0B" w:rsidRPr="004920ED">
              <w:rPr>
                <w:rFonts w:ascii="Century Gothic" w:eastAsia="Times New Roman" w:hAnsi="Century Gothic" w:cs="Arial"/>
                <w:b/>
                <w:sz w:val="24"/>
                <w:szCs w:val="24"/>
                <w:lang w:eastAsia="en-GB"/>
              </w:rPr>
              <w:t>2</w:t>
            </w:r>
          </w:p>
        </w:tc>
      </w:tr>
      <w:tr w:rsidR="00A11A0B" w:rsidRPr="004920ED" w14:paraId="7785091A" w14:textId="77777777" w:rsidTr="00A11A0B">
        <w:tc>
          <w:tcPr>
            <w:tcW w:w="3154" w:type="dxa"/>
            <w:shd w:val="clear" w:color="auto" w:fill="auto"/>
          </w:tcPr>
          <w:p w14:paraId="1CB4078F"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r w:rsidRPr="004920ED">
              <w:rPr>
                <w:rFonts w:ascii="Century Gothic" w:eastAsia="Times New Roman" w:hAnsi="Century Gothic" w:cs="Arial"/>
                <w:sz w:val="24"/>
                <w:szCs w:val="24"/>
                <w:lang w:eastAsia="en-GB"/>
              </w:rPr>
              <w:t>National Probation Service</w:t>
            </w:r>
          </w:p>
          <w:p w14:paraId="4192C6CD"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r w:rsidRPr="004920ED">
              <w:rPr>
                <w:rFonts w:ascii="Century Gothic" w:eastAsia="Times New Roman" w:hAnsi="Century Gothic" w:cs="Arial"/>
                <w:sz w:val="24"/>
                <w:szCs w:val="24"/>
                <w:lang w:eastAsia="en-GB"/>
              </w:rPr>
              <w:t>(NPS)</w:t>
            </w:r>
          </w:p>
        </w:tc>
        <w:tc>
          <w:tcPr>
            <w:tcW w:w="2993" w:type="dxa"/>
            <w:shd w:val="clear" w:color="auto" w:fill="auto"/>
          </w:tcPr>
          <w:p w14:paraId="026F00F9" w14:textId="77777777" w:rsidR="00A11A0B" w:rsidRPr="004920ED" w:rsidRDefault="00A11A0B" w:rsidP="00505C06">
            <w:pPr>
              <w:spacing w:after="0" w:line="240" w:lineRule="auto"/>
              <w:jc w:val="both"/>
              <w:rPr>
                <w:rFonts w:ascii="Century Gothic" w:eastAsia="Times New Roman" w:hAnsi="Century Gothic" w:cs="Arial"/>
                <w:b/>
                <w:sz w:val="24"/>
                <w:szCs w:val="24"/>
                <w:lang w:eastAsia="en-GB"/>
              </w:rPr>
            </w:pPr>
            <w:r w:rsidRPr="004920ED">
              <w:rPr>
                <w:rFonts w:ascii="Century Gothic" w:eastAsia="Times New Roman" w:hAnsi="Century Gothic" w:cs="Arial"/>
                <w:b/>
                <w:sz w:val="24"/>
                <w:szCs w:val="24"/>
                <w:lang w:eastAsia="en-GB"/>
              </w:rPr>
              <w:t>1,500</w:t>
            </w:r>
          </w:p>
        </w:tc>
      </w:tr>
      <w:tr w:rsidR="00A11A0B" w:rsidRPr="004920ED" w14:paraId="05EA5424" w14:textId="77777777" w:rsidTr="00A11A0B">
        <w:tc>
          <w:tcPr>
            <w:tcW w:w="3154" w:type="dxa"/>
            <w:shd w:val="clear" w:color="auto" w:fill="auto"/>
          </w:tcPr>
          <w:p w14:paraId="45BB1093"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r w:rsidRPr="004920ED">
              <w:rPr>
                <w:rFonts w:ascii="Century Gothic" w:eastAsia="Times New Roman" w:hAnsi="Century Gothic" w:cs="Arial"/>
                <w:sz w:val="24"/>
                <w:szCs w:val="24"/>
                <w:lang w:eastAsia="en-GB"/>
              </w:rPr>
              <w:t>Community Rehabilitation Company</w:t>
            </w:r>
          </w:p>
          <w:p w14:paraId="3477B7FC"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r w:rsidRPr="004920ED">
              <w:rPr>
                <w:rFonts w:ascii="Century Gothic" w:eastAsia="Times New Roman" w:hAnsi="Century Gothic" w:cs="Arial"/>
                <w:sz w:val="24"/>
                <w:szCs w:val="24"/>
                <w:lang w:eastAsia="en-GB"/>
              </w:rPr>
              <w:t>(CRC)</w:t>
            </w:r>
          </w:p>
        </w:tc>
        <w:tc>
          <w:tcPr>
            <w:tcW w:w="2993" w:type="dxa"/>
            <w:shd w:val="clear" w:color="auto" w:fill="auto"/>
          </w:tcPr>
          <w:p w14:paraId="1DACB6B7" w14:textId="77777777" w:rsidR="00A11A0B" w:rsidRPr="004920ED" w:rsidRDefault="00A11A0B" w:rsidP="00505C06">
            <w:pPr>
              <w:spacing w:after="0" w:line="240" w:lineRule="auto"/>
              <w:jc w:val="both"/>
              <w:rPr>
                <w:rFonts w:ascii="Century Gothic" w:eastAsia="Times New Roman" w:hAnsi="Century Gothic" w:cs="Arial"/>
                <w:b/>
                <w:sz w:val="24"/>
                <w:szCs w:val="24"/>
                <w:lang w:eastAsia="en-GB"/>
              </w:rPr>
            </w:pPr>
            <w:r w:rsidRPr="004920ED">
              <w:rPr>
                <w:rFonts w:ascii="Century Gothic" w:eastAsia="Times New Roman" w:hAnsi="Century Gothic" w:cs="Arial"/>
                <w:b/>
                <w:sz w:val="24"/>
                <w:szCs w:val="24"/>
                <w:lang w:eastAsia="en-GB"/>
              </w:rPr>
              <w:t>1,500</w:t>
            </w:r>
          </w:p>
        </w:tc>
      </w:tr>
      <w:tr w:rsidR="00A11A0B" w:rsidRPr="004920ED" w14:paraId="4AB37A07" w14:textId="77777777" w:rsidTr="00A11A0B">
        <w:tc>
          <w:tcPr>
            <w:tcW w:w="3154" w:type="dxa"/>
            <w:shd w:val="clear" w:color="auto" w:fill="auto"/>
          </w:tcPr>
          <w:p w14:paraId="4E5152E4"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p>
        </w:tc>
        <w:tc>
          <w:tcPr>
            <w:tcW w:w="2993" w:type="dxa"/>
            <w:shd w:val="clear" w:color="auto" w:fill="auto"/>
          </w:tcPr>
          <w:p w14:paraId="2B3927AA" w14:textId="77777777" w:rsidR="00A11A0B" w:rsidRPr="004920ED" w:rsidRDefault="00A11A0B" w:rsidP="00505C06">
            <w:pPr>
              <w:spacing w:after="0" w:line="240" w:lineRule="auto"/>
              <w:jc w:val="both"/>
              <w:rPr>
                <w:rFonts w:ascii="Century Gothic" w:eastAsia="Times New Roman" w:hAnsi="Century Gothic" w:cs="Arial"/>
                <w:sz w:val="24"/>
                <w:szCs w:val="24"/>
                <w:lang w:eastAsia="en-GB"/>
              </w:rPr>
            </w:pPr>
          </w:p>
        </w:tc>
      </w:tr>
      <w:tr w:rsidR="00A11A0B" w:rsidRPr="004920ED" w14:paraId="381AE71A" w14:textId="77777777" w:rsidTr="00A11A0B">
        <w:trPr>
          <w:trHeight w:val="95"/>
        </w:trPr>
        <w:tc>
          <w:tcPr>
            <w:tcW w:w="3154" w:type="dxa"/>
            <w:shd w:val="clear" w:color="auto" w:fill="F7CAAC"/>
          </w:tcPr>
          <w:p w14:paraId="625D2D24" w14:textId="77777777" w:rsidR="00A11A0B" w:rsidRPr="004920ED" w:rsidRDefault="00A11A0B" w:rsidP="00505C06">
            <w:pPr>
              <w:spacing w:after="0" w:line="240" w:lineRule="auto"/>
              <w:jc w:val="both"/>
              <w:rPr>
                <w:rFonts w:ascii="Century Gothic" w:eastAsia="Times New Roman" w:hAnsi="Century Gothic" w:cs="Arial"/>
                <w:b/>
                <w:sz w:val="24"/>
                <w:szCs w:val="24"/>
                <w:lang w:eastAsia="en-GB"/>
              </w:rPr>
            </w:pPr>
            <w:r w:rsidRPr="004920ED">
              <w:rPr>
                <w:rFonts w:ascii="Century Gothic" w:eastAsia="Times New Roman" w:hAnsi="Century Gothic" w:cs="Arial"/>
                <w:b/>
                <w:sz w:val="24"/>
                <w:szCs w:val="24"/>
                <w:lang w:eastAsia="en-GB"/>
              </w:rPr>
              <w:t>TOTAL</w:t>
            </w:r>
          </w:p>
        </w:tc>
        <w:tc>
          <w:tcPr>
            <w:tcW w:w="2993" w:type="dxa"/>
            <w:shd w:val="clear" w:color="auto" w:fill="F7CAAC"/>
          </w:tcPr>
          <w:p w14:paraId="41822038" w14:textId="65ED9169" w:rsidR="00A11A0B" w:rsidRPr="004920ED" w:rsidRDefault="00116336" w:rsidP="00505C06">
            <w:pPr>
              <w:spacing w:after="0" w:line="240" w:lineRule="auto"/>
              <w:jc w:val="both"/>
              <w:rPr>
                <w:rFonts w:ascii="Century Gothic" w:eastAsia="Times New Roman" w:hAnsi="Century Gothic" w:cs="Arial"/>
                <w:b/>
                <w:sz w:val="24"/>
                <w:szCs w:val="24"/>
                <w:lang w:eastAsia="en-GB"/>
              </w:rPr>
            </w:pPr>
            <w:r>
              <w:rPr>
                <w:rFonts w:ascii="Century Gothic" w:eastAsia="Times New Roman" w:hAnsi="Century Gothic" w:cs="Arial"/>
                <w:b/>
                <w:sz w:val="24"/>
                <w:szCs w:val="24"/>
                <w:lang w:eastAsia="en-GB"/>
              </w:rPr>
              <w:t>83,15</w:t>
            </w:r>
            <w:r w:rsidR="00A11A0B" w:rsidRPr="004920ED">
              <w:rPr>
                <w:rFonts w:ascii="Century Gothic" w:eastAsia="Times New Roman" w:hAnsi="Century Gothic" w:cs="Arial"/>
                <w:b/>
                <w:sz w:val="24"/>
                <w:szCs w:val="24"/>
                <w:lang w:eastAsia="en-GB"/>
              </w:rPr>
              <w:t>2</w:t>
            </w:r>
          </w:p>
        </w:tc>
      </w:tr>
    </w:tbl>
    <w:p w14:paraId="6C5763F9" w14:textId="4966935B" w:rsidR="00A11A0B" w:rsidRDefault="00A11A0B" w:rsidP="00505C06">
      <w:pPr>
        <w:jc w:val="both"/>
        <w:rPr>
          <w:rFonts w:ascii="Century Gothic" w:hAnsi="Century Gothic"/>
          <w:sz w:val="24"/>
          <w:szCs w:val="24"/>
        </w:rPr>
      </w:pPr>
    </w:p>
    <w:p w14:paraId="7F2FE638" w14:textId="77777777" w:rsidR="00116336" w:rsidRDefault="00116336" w:rsidP="00505C06">
      <w:pPr>
        <w:jc w:val="both"/>
        <w:rPr>
          <w:rFonts w:ascii="Century Gothic" w:hAnsi="Century Gothic"/>
          <w:sz w:val="24"/>
          <w:szCs w:val="24"/>
        </w:rPr>
      </w:pPr>
    </w:p>
    <w:p w14:paraId="7CD2EFE6" w14:textId="6B19AA25" w:rsidR="00A11A0B" w:rsidRDefault="00A11A0B" w:rsidP="00505C06">
      <w:pPr>
        <w:jc w:val="both"/>
        <w:rPr>
          <w:rFonts w:ascii="Century Gothic" w:hAnsi="Century Gothic"/>
          <w:b/>
          <w:sz w:val="32"/>
          <w:szCs w:val="32"/>
        </w:rPr>
      </w:pPr>
      <w:r>
        <w:rPr>
          <w:rFonts w:ascii="Century Gothic" w:hAnsi="Century Gothic"/>
          <w:sz w:val="24"/>
          <w:szCs w:val="24"/>
        </w:rPr>
        <w:t>The WSAB receives quarterly budget statements to evidence spend. In the main, spend is accrued against staffing costs within the Business Unit, Safeguarding Adult and other case reviews, Website maintenance costs and campaigns.</w:t>
      </w:r>
    </w:p>
    <w:p w14:paraId="37031672" w14:textId="77777777" w:rsidR="004920ED" w:rsidRPr="0055054F" w:rsidRDefault="004920ED" w:rsidP="00505C06">
      <w:pPr>
        <w:jc w:val="both"/>
        <w:rPr>
          <w:rFonts w:ascii="Century Gothic" w:hAnsi="Century Gothic"/>
          <w:b/>
          <w:sz w:val="32"/>
          <w:szCs w:val="32"/>
        </w:rPr>
      </w:pPr>
    </w:p>
    <w:sectPr w:rsidR="004920ED" w:rsidRPr="0055054F" w:rsidSect="00A72E75">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C757D" w14:textId="77777777" w:rsidR="009D7106" w:rsidRDefault="009D7106" w:rsidP="00D05204">
      <w:pPr>
        <w:spacing w:after="0" w:line="240" w:lineRule="auto"/>
      </w:pPr>
      <w:r>
        <w:separator/>
      </w:r>
    </w:p>
  </w:endnote>
  <w:endnote w:type="continuationSeparator" w:id="0">
    <w:p w14:paraId="3DDB756F" w14:textId="77777777" w:rsidR="009D7106" w:rsidRDefault="009D7106" w:rsidP="00D05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CB7B8" w14:textId="77777777" w:rsidR="009D7106" w:rsidRDefault="009D7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D02C7" w14:textId="77777777" w:rsidR="009D7106" w:rsidRDefault="009D71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4FADB" w14:textId="77777777" w:rsidR="009D7106" w:rsidRDefault="009D7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7C806" w14:textId="77777777" w:rsidR="009D7106" w:rsidRDefault="009D7106" w:rsidP="00D05204">
      <w:pPr>
        <w:spacing w:after="0" w:line="240" w:lineRule="auto"/>
      </w:pPr>
      <w:r>
        <w:separator/>
      </w:r>
    </w:p>
  </w:footnote>
  <w:footnote w:type="continuationSeparator" w:id="0">
    <w:p w14:paraId="03C394A2" w14:textId="77777777" w:rsidR="009D7106" w:rsidRDefault="009D7106" w:rsidP="00D05204">
      <w:pPr>
        <w:spacing w:after="0" w:line="240" w:lineRule="auto"/>
      </w:pPr>
      <w:r>
        <w:continuationSeparator/>
      </w:r>
    </w:p>
  </w:footnote>
  <w:footnote w:id="1">
    <w:p w14:paraId="20F8ABAA" w14:textId="77777777" w:rsidR="009D7106" w:rsidRPr="003656FD" w:rsidRDefault="009D7106" w:rsidP="00186BD3">
      <w:pPr>
        <w:pStyle w:val="FootnoteText"/>
        <w:rPr>
          <w:rFonts w:ascii="Century Gothic" w:hAnsi="Century Gothic"/>
          <w:b/>
        </w:rPr>
      </w:pPr>
      <w:r w:rsidRPr="003656FD">
        <w:rPr>
          <w:rStyle w:val="FootnoteReference"/>
          <w:rFonts w:ascii="Century Gothic" w:hAnsi="Century Gothic"/>
        </w:rPr>
        <w:footnoteRef/>
      </w:r>
      <w:r w:rsidRPr="003656FD">
        <w:rPr>
          <w:rFonts w:ascii="Century Gothic" w:hAnsi="Century Gothic"/>
        </w:rPr>
        <w:t xml:space="preserve"> </w:t>
      </w:r>
      <w:r w:rsidRPr="003656FD">
        <w:rPr>
          <w:rFonts w:ascii="Century Gothic" w:hAnsi="Century Gothic"/>
          <w:b/>
        </w:rPr>
        <w:t>The Board recognises that prevention is integral within each of its priorities and all Committees will be required to give due regard to this within their work programmes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670A" w14:textId="77777777" w:rsidR="009D7106" w:rsidRDefault="009D7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B7210" w14:textId="45A08E33" w:rsidR="009D7106" w:rsidRDefault="00F80B98">
    <w:pPr>
      <w:pStyle w:val="Header"/>
      <w:jc w:val="center"/>
    </w:pPr>
    <w:sdt>
      <w:sdtPr>
        <w:id w:val="2095519193"/>
        <w:docPartObj>
          <w:docPartGallery w:val="Page Numbers (Top of Page)"/>
          <w:docPartUnique/>
        </w:docPartObj>
      </w:sdtPr>
      <w:sdtEndPr>
        <w:rPr>
          <w:noProof/>
        </w:rPr>
      </w:sdtEndPr>
      <w:sdtContent>
        <w:r w:rsidR="009D7106">
          <w:fldChar w:fldCharType="begin"/>
        </w:r>
        <w:r w:rsidR="009D7106">
          <w:instrText xml:space="preserve"> PAGE   \* MERGEFORMAT </w:instrText>
        </w:r>
        <w:r w:rsidR="009D7106">
          <w:fldChar w:fldCharType="separate"/>
        </w:r>
        <w:r>
          <w:rPr>
            <w:noProof/>
          </w:rPr>
          <w:t>2</w:t>
        </w:r>
        <w:r w:rsidR="009D7106">
          <w:rPr>
            <w:noProof/>
          </w:rPr>
          <w:fldChar w:fldCharType="end"/>
        </w:r>
      </w:sdtContent>
    </w:sdt>
  </w:p>
  <w:p w14:paraId="2B83C753" w14:textId="77777777" w:rsidR="009D7106" w:rsidRDefault="009D71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42AB7" w14:textId="77777777" w:rsidR="009D7106" w:rsidRDefault="009D7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C572B"/>
    <w:multiLevelType w:val="multilevel"/>
    <w:tmpl w:val="C2E8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23DAD"/>
    <w:multiLevelType w:val="hybridMultilevel"/>
    <w:tmpl w:val="7210377C"/>
    <w:lvl w:ilvl="0" w:tplc="08090001">
      <w:start w:val="1"/>
      <w:numFmt w:val="bullet"/>
      <w:lvlText w:val=""/>
      <w:lvlJc w:val="left"/>
      <w:pPr>
        <w:ind w:left="720" w:hanging="360"/>
      </w:pPr>
      <w:rPr>
        <w:rFonts w:ascii="Symbol" w:hAnsi="Symbol" w:hint="default"/>
      </w:rPr>
    </w:lvl>
    <w:lvl w:ilvl="1" w:tplc="07DE0B0E">
      <w:numFmt w:val="bullet"/>
      <w:lvlText w:val="-"/>
      <w:lvlJc w:val="left"/>
      <w:pPr>
        <w:ind w:left="1440" w:hanging="360"/>
      </w:pPr>
      <w:rPr>
        <w:rFonts w:ascii="Century Gothic" w:eastAsiaTheme="minorHAnsi" w:hAnsi="Century Gothic"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53941"/>
    <w:multiLevelType w:val="hybridMultilevel"/>
    <w:tmpl w:val="6BBED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F1743"/>
    <w:multiLevelType w:val="hybridMultilevel"/>
    <w:tmpl w:val="12B288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C2F2D"/>
    <w:multiLevelType w:val="hybridMultilevel"/>
    <w:tmpl w:val="FA7E53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67E21"/>
    <w:multiLevelType w:val="hybridMultilevel"/>
    <w:tmpl w:val="0218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45FB2"/>
    <w:multiLevelType w:val="hybridMultilevel"/>
    <w:tmpl w:val="DAF80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B4E0D"/>
    <w:multiLevelType w:val="hybridMultilevel"/>
    <w:tmpl w:val="35BC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45084"/>
    <w:multiLevelType w:val="hybridMultilevel"/>
    <w:tmpl w:val="4FEC7124"/>
    <w:lvl w:ilvl="0" w:tplc="0192BB34">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E38B8"/>
    <w:multiLevelType w:val="hybridMultilevel"/>
    <w:tmpl w:val="52B66D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22889"/>
    <w:multiLevelType w:val="hybridMultilevel"/>
    <w:tmpl w:val="9A0C5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C46C6"/>
    <w:multiLevelType w:val="hybridMultilevel"/>
    <w:tmpl w:val="AB4632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FA3AEF"/>
    <w:multiLevelType w:val="hybridMultilevel"/>
    <w:tmpl w:val="59E6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7E1485"/>
    <w:multiLevelType w:val="hybridMultilevel"/>
    <w:tmpl w:val="EC2006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60E57"/>
    <w:multiLevelType w:val="multilevel"/>
    <w:tmpl w:val="A1303C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801385"/>
    <w:multiLevelType w:val="hybridMultilevel"/>
    <w:tmpl w:val="237EEE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14021"/>
    <w:multiLevelType w:val="hybridMultilevel"/>
    <w:tmpl w:val="C972D5DC"/>
    <w:lvl w:ilvl="0" w:tplc="0809000B">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8C0FC1"/>
    <w:multiLevelType w:val="hybridMultilevel"/>
    <w:tmpl w:val="791812A2"/>
    <w:lvl w:ilvl="0" w:tplc="0809000B">
      <w:start w:val="1"/>
      <w:numFmt w:val="bullet"/>
      <w:lvlText w:val=""/>
      <w:lvlJc w:val="left"/>
      <w:pPr>
        <w:ind w:left="720" w:hanging="360"/>
      </w:pPr>
      <w:rPr>
        <w:rFonts w:ascii="Wingdings" w:hAnsi="Wingdings" w:hint="default"/>
      </w:rPr>
    </w:lvl>
    <w:lvl w:ilvl="1" w:tplc="F0F462C6">
      <w:numFmt w:val="bullet"/>
      <w:lvlText w:val=""/>
      <w:lvlJc w:val="left"/>
      <w:pPr>
        <w:ind w:left="1440" w:hanging="360"/>
      </w:pPr>
      <w:rPr>
        <w:rFonts w:ascii="Century Gothic" w:eastAsiaTheme="minorHAnsi" w:hAnsi="Century Gothic"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BE7057"/>
    <w:multiLevelType w:val="hybridMultilevel"/>
    <w:tmpl w:val="FC68DD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04570"/>
    <w:multiLevelType w:val="multilevel"/>
    <w:tmpl w:val="563A6E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3155B0"/>
    <w:multiLevelType w:val="hybridMultilevel"/>
    <w:tmpl w:val="05F60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E70109"/>
    <w:multiLevelType w:val="hybridMultilevel"/>
    <w:tmpl w:val="7B4480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55026"/>
    <w:multiLevelType w:val="hybridMultilevel"/>
    <w:tmpl w:val="B7C47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EB70325"/>
    <w:multiLevelType w:val="multilevel"/>
    <w:tmpl w:val="005E8BBA"/>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entury Gothic" w:eastAsiaTheme="minorHAnsi" w:hAnsi="Century Gothic"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341F35"/>
    <w:multiLevelType w:val="hybridMultilevel"/>
    <w:tmpl w:val="E54E92C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9A97A5E"/>
    <w:multiLevelType w:val="hybridMultilevel"/>
    <w:tmpl w:val="76BEB0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300053"/>
    <w:multiLevelType w:val="hybridMultilevel"/>
    <w:tmpl w:val="1AAECE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CB9755D"/>
    <w:multiLevelType w:val="multilevel"/>
    <w:tmpl w:val="8860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606367"/>
    <w:multiLevelType w:val="hybridMultilevel"/>
    <w:tmpl w:val="AEB4B08E"/>
    <w:lvl w:ilvl="0" w:tplc="144867BA">
      <w:numFmt w:val="bullet"/>
      <w:lvlText w:val="•"/>
      <w:lvlJc w:val="left"/>
      <w:pPr>
        <w:ind w:left="780" w:hanging="420"/>
      </w:pPr>
      <w:rPr>
        <w:rFonts w:ascii="Century Gothic" w:eastAsiaTheme="minorHAnsi"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F95D70"/>
    <w:multiLevelType w:val="multilevel"/>
    <w:tmpl w:val="B4B4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7"/>
  </w:num>
  <w:num w:numId="3">
    <w:abstractNumId w:val="2"/>
  </w:num>
  <w:num w:numId="4">
    <w:abstractNumId w:val="24"/>
  </w:num>
  <w:num w:numId="5">
    <w:abstractNumId w:val="21"/>
  </w:num>
  <w:num w:numId="6">
    <w:abstractNumId w:val="18"/>
  </w:num>
  <w:num w:numId="7">
    <w:abstractNumId w:val="3"/>
  </w:num>
  <w:num w:numId="8">
    <w:abstractNumId w:val="11"/>
  </w:num>
  <w:num w:numId="9">
    <w:abstractNumId w:val="27"/>
  </w:num>
  <w:num w:numId="10">
    <w:abstractNumId w:val="29"/>
  </w:num>
  <w:num w:numId="11">
    <w:abstractNumId w:val="15"/>
  </w:num>
  <w:num w:numId="12">
    <w:abstractNumId w:val="19"/>
  </w:num>
  <w:num w:numId="13">
    <w:abstractNumId w:val="14"/>
  </w:num>
  <w:num w:numId="14">
    <w:abstractNumId w:val="0"/>
  </w:num>
  <w:num w:numId="15">
    <w:abstractNumId w:val="23"/>
  </w:num>
  <w:num w:numId="16">
    <w:abstractNumId w:val="9"/>
  </w:num>
  <w:num w:numId="17">
    <w:abstractNumId w:val="8"/>
  </w:num>
  <w:num w:numId="18">
    <w:abstractNumId w:val="4"/>
  </w:num>
  <w:num w:numId="19">
    <w:abstractNumId w:val="22"/>
  </w:num>
  <w:num w:numId="20">
    <w:abstractNumId w:val="26"/>
  </w:num>
  <w:num w:numId="21">
    <w:abstractNumId w:val="1"/>
  </w:num>
  <w:num w:numId="22">
    <w:abstractNumId w:val="12"/>
  </w:num>
  <w:num w:numId="23">
    <w:abstractNumId w:val="28"/>
  </w:num>
  <w:num w:numId="24">
    <w:abstractNumId w:val="20"/>
  </w:num>
  <w:num w:numId="25">
    <w:abstractNumId w:val="25"/>
  </w:num>
  <w:num w:numId="26">
    <w:abstractNumId w:val="13"/>
  </w:num>
  <w:num w:numId="27">
    <w:abstractNumId w:val="7"/>
  </w:num>
  <w:num w:numId="28">
    <w:abstractNumId w:val="10"/>
  </w:num>
  <w:num w:numId="29">
    <w:abstractNumId w:val="5"/>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204"/>
    <w:rsid w:val="000134DE"/>
    <w:rsid w:val="00017CDE"/>
    <w:rsid w:val="00031528"/>
    <w:rsid w:val="00044A1E"/>
    <w:rsid w:val="00054A47"/>
    <w:rsid w:val="00057E3E"/>
    <w:rsid w:val="00065C46"/>
    <w:rsid w:val="00070F97"/>
    <w:rsid w:val="0007249B"/>
    <w:rsid w:val="000741C5"/>
    <w:rsid w:val="00075C60"/>
    <w:rsid w:val="000933B9"/>
    <w:rsid w:val="00094033"/>
    <w:rsid w:val="000A18A9"/>
    <w:rsid w:val="000A4F46"/>
    <w:rsid w:val="000B12F9"/>
    <w:rsid w:val="000B491E"/>
    <w:rsid w:val="000B539E"/>
    <w:rsid w:val="000C408A"/>
    <w:rsid w:val="000C5726"/>
    <w:rsid w:val="000D3DD4"/>
    <w:rsid w:val="000E0B7E"/>
    <w:rsid w:val="000F00F8"/>
    <w:rsid w:val="000F5434"/>
    <w:rsid w:val="00103F08"/>
    <w:rsid w:val="00106AE0"/>
    <w:rsid w:val="001071E5"/>
    <w:rsid w:val="001076AD"/>
    <w:rsid w:val="00116336"/>
    <w:rsid w:val="001324A4"/>
    <w:rsid w:val="00147D81"/>
    <w:rsid w:val="001503B5"/>
    <w:rsid w:val="00157338"/>
    <w:rsid w:val="00173D17"/>
    <w:rsid w:val="00186BD3"/>
    <w:rsid w:val="00191453"/>
    <w:rsid w:val="00191787"/>
    <w:rsid w:val="001A41E9"/>
    <w:rsid w:val="001C2826"/>
    <w:rsid w:val="001C6749"/>
    <w:rsid w:val="001E32E7"/>
    <w:rsid w:val="001E4861"/>
    <w:rsid w:val="001F46F4"/>
    <w:rsid w:val="001F523D"/>
    <w:rsid w:val="001F5AC3"/>
    <w:rsid w:val="0020021B"/>
    <w:rsid w:val="0020048D"/>
    <w:rsid w:val="00201930"/>
    <w:rsid w:val="002041D9"/>
    <w:rsid w:val="00207B27"/>
    <w:rsid w:val="00210A96"/>
    <w:rsid w:val="00215822"/>
    <w:rsid w:val="002206B6"/>
    <w:rsid w:val="0022353E"/>
    <w:rsid w:val="00223AF3"/>
    <w:rsid w:val="002325C7"/>
    <w:rsid w:val="002370BC"/>
    <w:rsid w:val="00246FA9"/>
    <w:rsid w:val="00247FBE"/>
    <w:rsid w:val="00256DE4"/>
    <w:rsid w:val="00270E2E"/>
    <w:rsid w:val="00276B04"/>
    <w:rsid w:val="002805DE"/>
    <w:rsid w:val="00280A93"/>
    <w:rsid w:val="002835D5"/>
    <w:rsid w:val="00290E84"/>
    <w:rsid w:val="002957CA"/>
    <w:rsid w:val="002960CE"/>
    <w:rsid w:val="002A2DAD"/>
    <w:rsid w:val="002E3DCB"/>
    <w:rsid w:val="002E6611"/>
    <w:rsid w:val="002E6CB7"/>
    <w:rsid w:val="002F29C3"/>
    <w:rsid w:val="002F3502"/>
    <w:rsid w:val="002F4118"/>
    <w:rsid w:val="002F4A97"/>
    <w:rsid w:val="00301889"/>
    <w:rsid w:val="0031108E"/>
    <w:rsid w:val="00316F4D"/>
    <w:rsid w:val="003177A5"/>
    <w:rsid w:val="003212A7"/>
    <w:rsid w:val="00322DA2"/>
    <w:rsid w:val="00330784"/>
    <w:rsid w:val="00333050"/>
    <w:rsid w:val="003468C6"/>
    <w:rsid w:val="00361181"/>
    <w:rsid w:val="00362171"/>
    <w:rsid w:val="003656FD"/>
    <w:rsid w:val="00371E47"/>
    <w:rsid w:val="00373B24"/>
    <w:rsid w:val="00382EEA"/>
    <w:rsid w:val="00383709"/>
    <w:rsid w:val="00392466"/>
    <w:rsid w:val="003A2278"/>
    <w:rsid w:val="003A3BD9"/>
    <w:rsid w:val="003A4A9B"/>
    <w:rsid w:val="003C7F38"/>
    <w:rsid w:val="003D2B56"/>
    <w:rsid w:val="003E126A"/>
    <w:rsid w:val="003E18CA"/>
    <w:rsid w:val="003E3B92"/>
    <w:rsid w:val="003F6F43"/>
    <w:rsid w:val="00410686"/>
    <w:rsid w:val="004249B8"/>
    <w:rsid w:val="00436E05"/>
    <w:rsid w:val="00451727"/>
    <w:rsid w:val="00467BF6"/>
    <w:rsid w:val="00472545"/>
    <w:rsid w:val="0047368F"/>
    <w:rsid w:val="00473D92"/>
    <w:rsid w:val="00474944"/>
    <w:rsid w:val="00477263"/>
    <w:rsid w:val="004920ED"/>
    <w:rsid w:val="004B02A6"/>
    <w:rsid w:val="004B74BE"/>
    <w:rsid w:val="004D2171"/>
    <w:rsid w:val="004D5787"/>
    <w:rsid w:val="004D7A78"/>
    <w:rsid w:val="004F120D"/>
    <w:rsid w:val="005041CD"/>
    <w:rsid w:val="00505C06"/>
    <w:rsid w:val="00510656"/>
    <w:rsid w:val="00514661"/>
    <w:rsid w:val="005173EB"/>
    <w:rsid w:val="0052388D"/>
    <w:rsid w:val="00524D83"/>
    <w:rsid w:val="0052555F"/>
    <w:rsid w:val="00526310"/>
    <w:rsid w:val="005374A8"/>
    <w:rsid w:val="005405BA"/>
    <w:rsid w:val="0055054F"/>
    <w:rsid w:val="00552636"/>
    <w:rsid w:val="00557731"/>
    <w:rsid w:val="0057650D"/>
    <w:rsid w:val="005918BD"/>
    <w:rsid w:val="005A5B26"/>
    <w:rsid w:val="005C4B77"/>
    <w:rsid w:val="005E5ED6"/>
    <w:rsid w:val="005E63FD"/>
    <w:rsid w:val="005F37FB"/>
    <w:rsid w:val="00603396"/>
    <w:rsid w:val="00604653"/>
    <w:rsid w:val="0061182F"/>
    <w:rsid w:val="00626FCD"/>
    <w:rsid w:val="00631797"/>
    <w:rsid w:val="00637962"/>
    <w:rsid w:val="0064076E"/>
    <w:rsid w:val="00645BC8"/>
    <w:rsid w:val="0064717A"/>
    <w:rsid w:val="00647F23"/>
    <w:rsid w:val="006677F8"/>
    <w:rsid w:val="006717D3"/>
    <w:rsid w:val="00671EE9"/>
    <w:rsid w:val="00682974"/>
    <w:rsid w:val="00683B70"/>
    <w:rsid w:val="00685B40"/>
    <w:rsid w:val="0069071B"/>
    <w:rsid w:val="006B1E21"/>
    <w:rsid w:val="006B29B6"/>
    <w:rsid w:val="006B6418"/>
    <w:rsid w:val="006B648A"/>
    <w:rsid w:val="0070236A"/>
    <w:rsid w:val="00725EDA"/>
    <w:rsid w:val="00733FAC"/>
    <w:rsid w:val="00740F8C"/>
    <w:rsid w:val="0074127E"/>
    <w:rsid w:val="00743E94"/>
    <w:rsid w:val="00747DF9"/>
    <w:rsid w:val="00750071"/>
    <w:rsid w:val="00752E93"/>
    <w:rsid w:val="007640F7"/>
    <w:rsid w:val="00767C18"/>
    <w:rsid w:val="0078261F"/>
    <w:rsid w:val="00784843"/>
    <w:rsid w:val="00785173"/>
    <w:rsid w:val="00792795"/>
    <w:rsid w:val="007A0D1C"/>
    <w:rsid w:val="007A3276"/>
    <w:rsid w:val="007A3F04"/>
    <w:rsid w:val="007A7220"/>
    <w:rsid w:val="007B1384"/>
    <w:rsid w:val="007C0574"/>
    <w:rsid w:val="007C1C20"/>
    <w:rsid w:val="007C4219"/>
    <w:rsid w:val="007D5491"/>
    <w:rsid w:val="007E1995"/>
    <w:rsid w:val="007F4085"/>
    <w:rsid w:val="007F5648"/>
    <w:rsid w:val="007F5B36"/>
    <w:rsid w:val="00810CD8"/>
    <w:rsid w:val="00826A06"/>
    <w:rsid w:val="008420BA"/>
    <w:rsid w:val="00842700"/>
    <w:rsid w:val="00857953"/>
    <w:rsid w:val="00860801"/>
    <w:rsid w:val="00862D16"/>
    <w:rsid w:val="008647AA"/>
    <w:rsid w:val="0087091A"/>
    <w:rsid w:val="00871CFE"/>
    <w:rsid w:val="008721EA"/>
    <w:rsid w:val="00875B1E"/>
    <w:rsid w:val="00876865"/>
    <w:rsid w:val="00877774"/>
    <w:rsid w:val="008875E3"/>
    <w:rsid w:val="00895578"/>
    <w:rsid w:val="00897A6E"/>
    <w:rsid w:val="008A03C6"/>
    <w:rsid w:val="008B08EC"/>
    <w:rsid w:val="008B34AD"/>
    <w:rsid w:val="008B35D9"/>
    <w:rsid w:val="008C41D1"/>
    <w:rsid w:val="008E2A16"/>
    <w:rsid w:val="008E56AF"/>
    <w:rsid w:val="008E7AB0"/>
    <w:rsid w:val="008F430C"/>
    <w:rsid w:val="008F438A"/>
    <w:rsid w:val="008F622E"/>
    <w:rsid w:val="009021D3"/>
    <w:rsid w:val="00903442"/>
    <w:rsid w:val="00911900"/>
    <w:rsid w:val="0092525D"/>
    <w:rsid w:val="00931A4D"/>
    <w:rsid w:val="009353B7"/>
    <w:rsid w:val="00936F88"/>
    <w:rsid w:val="0094639E"/>
    <w:rsid w:val="00950D26"/>
    <w:rsid w:val="009520A2"/>
    <w:rsid w:val="009537C8"/>
    <w:rsid w:val="00962545"/>
    <w:rsid w:val="00967442"/>
    <w:rsid w:val="009764BF"/>
    <w:rsid w:val="0098770F"/>
    <w:rsid w:val="009B414D"/>
    <w:rsid w:val="009D7106"/>
    <w:rsid w:val="009E11D9"/>
    <w:rsid w:val="009F0F76"/>
    <w:rsid w:val="00A0629F"/>
    <w:rsid w:val="00A11A0B"/>
    <w:rsid w:val="00A230B2"/>
    <w:rsid w:val="00A33E25"/>
    <w:rsid w:val="00A36DDC"/>
    <w:rsid w:val="00A46224"/>
    <w:rsid w:val="00A476A3"/>
    <w:rsid w:val="00A529E9"/>
    <w:rsid w:val="00A536BA"/>
    <w:rsid w:val="00A55485"/>
    <w:rsid w:val="00A703AD"/>
    <w:rsid w:val="00A70A07"/>
    <w:rsid w:val="00A71E02"/>
    <w:rsid w:val="00A72901"/>
    <w:rsid w:val="00A72E75"/>
    <w:rsid w:val="00A73952"/>
    <w:rsid w:val="00A75FC3"/>
    <w:rsid w:val="00A8313E"/>
    <w:rsid w:val="00A941D1"/>
    <w:rsid w:val="00AA1A03"/>
    <w:rsid w:val="00AA5FE5"/>
    <w:rsid w:val="00AC20F2"/>
    <w:rsid w:val="00AE1B0C"/>
    <w:rsid w:val="00B047D4"/>
    <w:rsid w:val="00B07B8C"/>
    <w:rsid w:val="00B12838"/>
    <w:rsid w:val="00B228D7"/>
    <w:rsid w:val="00B27257"/>
    <w:rsid w:val="00B304B0"/>
    <w:rsid w:val="00B555EB"/>
    <w:rsid w:val="00B55F0C"/>
    <w:rsid w:val="00B70EC5"/>
    <w:rsid w:val="00B80CD3"/>
    <w:rsid w:val="00B82662"/>
    <w:rsid w:val="00B853A6"/>
    <w:rsid w:val="00B86C50"/>
    <w:rsid w:val="00B9520C"/>
    <w:rsid w:val="00BA431B"/>
    <w:rsid w:val="00BC2BDC"/>
    <w:rsid w:val="00BC68CD"/>
    <w:rsid w:val="00BE2E62"/>
    <w:rsid w:val="00BE696D"/>
    <w:rsid w:val="00BF3B7B"/>
    <w:rsid w:val="00BF5C00"/>
    <w:rsid w:val="00C00FE5"/>
    <w:rsid w:val="00C105DD"/>
    <w:rsid w:val="00C131FE"/>
    <w:rsid w:val="00C141A8"/>
    <w:rsid w:val="00C15F24"/>
    <w:rsid w:val="00C33CC0"/>
    <w:rsid w:val="00C370B8"/>
    <w:rsid w:val="00C37847"/>
    <w:rsid w:val="00C41A20"/>
    <w:rsid w:val="00C47B60"/>
    <w:rsid w:val="00C50CED"/>
    <w:rsid w:val="00C70460"/>
    <w:rsid w:val="00C735D1"/>
    <w:rsid w:val="00C828DE"/>
    <w:rsid w:val="00C9023F"/>
    <w:rsid w:val="00C93E31"/>
    <w:rsid w:val="00C9736A"/>
    <w:rsid w:val="00C97979"/>
    <w:rsid w:val="00CC146F"/>
    <w:rsid w:val="00CC334C"/>
    <w:rsid w:val="00CD6A7D"/>
    <w:rsid w:val="00CD7036"/>
    <w:rsid w:val="00CD7B1B"/>
    <w:rsid w:val="00CE469A"/>
    <w:rsid w:val="00CE5D90"/>
    <w:rsid w:val="00CE65EC"/>
    <w:rsid w:val="00CF0ACA"/>
    <w:rsid w:val="00CF7D91"/>
    <w:rsid w:val="00D05204"/>
    <w:rsid w:val="00D067EB"/>
    <w:rsid w:val="00D1734E"/>
    <w:rsid w:val="00D34074"/>
    <w:rsid w:val="00D52BEC"/>
    <w:rsid w:val="00D61960"/>
    <w:rsid w:val="00D75B39"/>
    <w:rsid w:val="00D81359"/>
    <w:rsid w:val="00D87585"/>
    <w:rsid w:val="00D87FB6"/>
    <w:rsid w:val="00DA64B8"/>
    <w:rsid w:val="00DB4A48"/>
    <w:rsid w:val="00DB743B"/>
    <w:rsid w:val="00DC1A4D"/>
    <w:rsid w:val="00DC1CCC"/>
    <w:rsid w:val="00DD352E"/>
    <w:rsid w:val="00DF0510"/>
    <w:rsid w:val="00DF0F26"/>
    <w:rsid w:val="00E04AB8"/>
    <w:rsid w:val="00E11CA3"/>
    <w:rsid w:val="00E217B2"/>
    <w:rsid w:val="00E23875"/>
    <w:rsid w:val="00E33C55"/>
    <w:rsid w:val="00E33CA6"/>
    <w:rsid w:val="00E40BF2"/>
    <w:rsid w:val="00E50720"/>
    <w:rsid w:val="00E54BE7"/>
    <w:rsid w:val="00E54CD3"/>
    <w:rsid w:val="00E74284"/>
    <w:rsid w:val="00E80B5A"/>
    <w:rsid w:val="00EA01FD"/>
    <w:rsid w:val="00EA0510"/>
    <w:rsid w:val="00EB2BF7"/>
    <w:rsid w:val="00ED502B"/>
    <w:rsid w:val="00ED7CC9"/>
    <w:rsid w:val="00EE61C6"/>
    <w:rsid w:val="00EF58B2"/>
    <w:rsid w:val="00EF69FA"/>
    <w:rsid w:val="00F022D3"/>
    <w:rsid w:val="00F040F4"/>
    <w:rsid w:val="00F246AB"/>
    <w:rsid w:val="00F33CEB"/>
    <w:rsid w:val="00F412E7"/>
    <w:rsid w:val="00F551F8"/>
    <w:rsid w:val="00F70D6C"/>
    <w:rsid w:val="00F80B98"/>
    <w:rsid w:val="00F93BA7"/>
    <w:rsid w:val="00F96EF1"/>
    <w:rsid w:val="00FB2B87"/>
    <w:rsid w:val="00FC3059"/>
    <w:rsid w:val="00FF100E"/>
    <w:rsid w:val="00FF1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E3DB8BB"/>
  <w15:chartTrackingRefBased/>
  <w15:docId w15:val="{592C4812-1ACE-456E-BDA9-8D6D38B2F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05204"/>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052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5204"/>
    <w:rPr>
      <w:sz w:val="20"/>
      <w:szCs w:val="20"/>
    </w:rPr>
  </w:style>
  <w:style w:type="character" w:styleId="FootnoteReference">
    <w:name w:val="footnote reference"/>
    <w:basedOn w:val="DefaultParagraphFont"/>
    <w:uiPriority w:val="99"/>
    <w:semiHidden/>
    <w:unhideWhenUsed/>
    <w:rsid w:val="00D05204"/>
    <w:rPr>
      <w:vertAlign w:val="superscript"/>
    </w:rPr>
  </w:style>
  <w:style w:type="character" w:styleId="Hyperlink">
    <w:name w:val="Hyperlink"/>
    <w:basedOn w:val="DefaultParagraphFont"/>
    <w:uiPriority w:val="99"/>
    <w:unhideWhenUsed/>
    <w:rsid w:val="00D05204"/>
    <w:rPr>
      <w:color w:val="0563C1" w:themeColor="hyperlink"/>
      <w:u w:val="single"/>
    </w:rPr>
  </w:style>
  <w:style w:type="character" w:styleId="Mention">
    <w:name w:val="Mention"/>
    <w:basedOn w:val="DefaultParagraphFont"/>
    <w:uiPriority w:val="99"/>
    <w:semiHidden/>
    <w:unhideWhenUsed/>
    <w:rsid w:val="00D05204"/>
    <w:rPr>
      <w:color w:val="2B579A"/>
      <w:shd w:val="clear" w:color="auto" w:fill="E6E6E6"/>
    </w:rPr>
  </w:style>
  <w:style w:type="paragraph" w:styleId="ListParagraph">
    <w:name w:val="List Paragraph"/>
    <w:basedOn w:val="Normal"/>
    <w:uiPriority w:val="34"/>
    <w:qFormat/>
    <w:rsid w:val="008B08EC"/>
    <w:pPr>
      <w:ind w:left="720"/>
      <w:contextualSpacing/>
    </w:pPr>
  </w:style>
  <w:style w:type="paragraph" w:styleId="Header">
    <w:name w:val="header"/>
    <w:basedOn w:val="Normal"/>
    <w:link w:val="HeaderChar"/>
    <w:uiPriority w:val="99"/>
    <w:unhideWhenUsed/>
    <w:rsid w:val="00054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A47"/>
  </w:style>
  <w:style w:type="paragraph" w:styleId="Footer">
    <w:name w:val="footer"/>
    <w:basedOn w:val="Normal"/>
    <w:link w:val="FooterChar"/>
    <w:uiPriority w:val="99"/>
    <w:unhideWhenUsed/>
    <w:rsid w:val="00054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A47"/>
  </w:style>
  <w:style w:type="character" w:styleId="Strong">
    <w:name w:val="Strong"/>
    <w:basedOn w:val="DefaultParagraphFont"/>
    <w:uiPriority w:val="22"/>
    <w:qFormat/>
    <w:rsid w:val="00D61960"/>
    <w:rPr>
      <w:b/>
      <w:bCs/>
    </w:rPr>
  </w:style>
  <w:style w:type="paragraph" w:styleId="NormalWeb">
    <w:name w:val="Normal (Web)"/>
    <w:basedOn w:val="Normal"/>
    <w:uiPriority w:val="99"/>
    <w:semiHidden/>
    <w:unhideWhenUsed/>
    <w:rsid w:val="00D61960"/>
    <w:pPr>
      <w:spacing w:after="24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74944"/>
    <w:rPr>
      <w:sz w:val="16"/>
      <w:szCs w:val="16"/>
    </w:rPr>
  </w:style>
  <w:style w:type="paragraph" w:styleId="CommentText">
    <w:name w:val="annotation text"/>
    <w:basedOn w:val="Normal"/>
    <w:link w:val="CommentTextChar"/>
    <w:uiPriority w:val="99"/>
    <w:semiHidden/>
    <w:unhideWhenUsed/>
    <w:rsid w:val="00474944"/>
    <w:pPr>
      <w:spacing w:line="240" w:lineRule="auto"/>
    </w:pPr>
    <w:rPr>
      <w:sz w:val="20"/>
      <w:szCs w:val="20"/>
    </w:rPr>
  </w:style>
  <w:style w:type="character" w:customStyle="1" w:styleId="CommentTextChar">
    <w:name w:val="Comment Text Char"/>
    <w:basedOn w:val="DefaultParagraphFont"/>
    <w:link w:val="CommentText"/>
    <w:uiPriority w:val="99"/>
    <w:semiHidden/>
    <w:rsid w:val="00474944"/>
    <w:rPr>
      <w:sz w:val="20"/>
      <w:szCs w:val="20"/>
    </w:rPr>
  </w:style>
  <w:style w:type="paragraph" w:styleId="CommentSubject">
    <w:name w:val="annotation subject"/>
    <w:basedOn w:val="CommentText"/>
    <w:next w:val="CommentText"/>
    <w:link w:val="CommentSubjectChar"/>
    <w:uiPriority w:val="99"/>
    <w:semiHidden/>
    <w:unhideWhenUsed/>
    <w:rsid w:val="00474944"/>
    <w:rPr>
      <w:b/>
      <w:bCs/>
    </w:rPr>
  </w:style>
  <w:style w:type="character" w:customStyle="1" w:styleId="CommentSubjectChar">
    <w:name w:val="Comment Subject Char"/>
    <w:basedOn w:val="CommentTextChar"/>
    <w:link w:val="CommentSubject"/>
    <w:uiPriority w:val="99"/>
    <w:semiHidden/>
    <w:rsid w:val="00474944"/>
    <w:rPr>
      <w:b/>
      <w:bCs/>
      <w:sz w:val="20"/>
      <w:szCs w:val="20"/>
    </w:rPr>
  </w:style>
  <w:style w:type="paragraph" w:styleId="BalloonText">
    <w:name w:val="Balloon Text"/>
    <w:basedOn w:val="Normal"/>
    <w:link w:val="BalloonTextChar"/>
    <w:uiPriority w:val="99"/>
    <w:semiHidden/>
    <w:unhideWhenUsed/>
    <w:rsid w:val="004749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944"/>
    <w:rPr>
      <w:rFonts w:ascii="Segoe UI" w:hAnsi="Segoe UI" w:cs="Segoe UI"/>
      <w:sz w:val="18"/>
      <w:szCs w:val="18"/>
    </w:rPr>
  </w:style>
  <w:style w:type="table" w:styleId="TableGrid">
    <w:name w:val="Table Grid"/>
    <w:basedOn w:val="TableNormal"/>
    <w:uiPriority w:val="39"/>
    <w:rsid w:val="007A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78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2767">
      <w:bodyDiv w:val="1"/>
      <w:marLeft w:val="0"/>
      <w:marRight w:val="0"/>
      <w:marTop w:val="0"/>
      <w:marBottom w:val="0"/>
      <w:divBdr>
        <w:top w:val="none" w:sz="0" w:space="0" w:color="auto"/>
        <w:left w:val="none" w:sz="0" w:space="0" w:color="auto"/>
        <w:bottom w:val="none" w:sz="0" w:space="0" w:color="auto"/>
        <w:right w:val="none" w:sz="0" w:space="0" w:color="auto"/>
      </w:divBdr>
    </w:div>
    <w:div w:id="190800999">
      <w:bodyDiv w:val="1"/>
      <w:marLeft w:val="0"/>
      <w:marRight w:val="0"/>
      <w:marTop w:val="0"/>
      <w:marBottom w:val="0"/>
      <w:divBdr>
        <w:top w:val="none" w:sz="0" w:space="0" w:color="auto"/>
        <w:left w:val="none" w:sz="0" w:space="0" w:color="auto"/>
        <w:bottom w:val="none" w:sz="0" w:space="0" w:color="auto"/>
        <w:right w:val="none" w:sz="0" w:space="0" w:color="auto"/>
      </w:divBdr>
      <w:divsChild>
        <w:div w:id="40591564">
          <w:marLeft w:val="0"/>
          <w:marRight w:val="0"/>
          <w:marTop w:val="0"/>
          <w:marBottom w:val="0"/>
          <w:divBdr>
            <w:top w:val="none" w:sz="0" w:space="0" w:color="auto"/>
            <w:left w:val="none" w:sz="0" w:space="0" w:color="auto"/>
            <w:bottom w:val="none" w:sz="0" w:space="0" w:color="auto"/>
            <w:right w:val="none" w:sz="0" w:space="0" w:color="auto"/>
          </w:divBdr>
          <w:divsChild>
            <w:div w:id="951208882">
              <w:marLeft w:val="0"/>
              <w:marRight w:val="0"/>
              <w:marTop w:val="0"/>
              <w:marBottom w:val="0"/>
              <w:divBdr>
                <w:top w:val="none" w:sz="0" w:space="0" w:color="auto"/>
                <w:left w:val="none" w:sz="0" w:space="0" w:color="auto"/>
                <w:bottom w:val="none" w:sz="0" w:space="0" w:color="auto"/>
                <w:right w:val="none" w:sz="0" w:space="0" w:color="auto"/>
              </w:divBdr>
              <w:divsChild>
                <w:div w:id="1508324574">
                  <w:marLeft w:val="0"/>
                  <w:marRight w:val="0"/>
                  <w:marTop w:val="0"/>
                  <w:marBottom w:val="300"/>
                  <w:divBdr>
                    <w:top w:val="none" w:sz="0" w:space="0" w:color="auto"/>
                    <w:left w:val="none" w:sz="0" w:space="0" w:color="auto"/>
                    <w:bottom w:val="none" w:sz="0" w:space="0" w:color="auto"/>
                    <w:right w:val="none" w:sz="0" w:space="0" w:color="auto"/>
                  </w:divBdr>
                  <w:divsChild>
                    <w:div w:id="1634411098">
                      <w:marLeft w:val="0"/>
                      <w:marRight w:val="0"/>
                      <w:marTop w:val="0"/>
                      <w:marBottom w:val="0"/>
                      <w:divBdr>
                        <w:top w:val="none" w:sz="0" w:space="0" w:color="auto"/>
                        <w:left w:val="none" w:sz="0" w:space="0" w:color="auto"/>
                        <w:bottom w:val="none" w:sz="0" w:space="0" w:color="auto"/>
                        <w:right w:val="none" w:sz="0" w:space="0" w:color="auto"/>
                      </w:divBdr>
                      <w:divsChild>
                        <w:div w:id="1631670253">
                          <w:marLeft w:val="0"/>
                          <w:marRight w:val="0"/>
                          <w:marTop w:val="0"/>
                          <w:marBottom w:val="0"/>
                          <w:divBdr>
                            <w:top w:val="none" w:sz="0" w:space="0" w:color="auto"/>
                            <w:left w:val="none" w:sz="0" w:space="0" w:color="auto"/>
                            <w:bottom w:val="none" w:sz="0" w:space="0" w:color="auto"/>
                            <w:right w:val="none" w:sz="0" w:space="0" w:color="auto"/>
                          </w:divBdr>
                          <w:divsChild>
                            <w:div w:id="1289890878">
                              <w:marLeft w:val="0"/>
                              <w:marRight w:val="0"/>
                              <w:marTop w:val="0"/>
                              <w:marBottom w:val="0"/>
                              <w:divBdr>
                                <w:top w:val="none" w:sz="0" w:space="0" w:color="auto"/>
                                <w:left w:val="none" w:sz="0" w:space="0" w:color="auto"/>
                                <w:bottom w:val="none" w:sz="0" w:space="0" w:color="auto"/>
                                <w:right w:val="none" w:sz="0" w:space="0" w:color="auto"/>
                              </w:divBdr>
                              <w:divsChild>
                                <w:div w:id="1493569299">
                                  <w:marLeft w:val="0"/>
                                  <w:marRight w:val="0"/>
                                  <w:marTop w:val="0"/>
                                  <w:marBottom w:val="0"/>
                                  <w:divBdr>
                                    <w:top w:val="none" w:sz="0" w:space="0" w:color="auto"/>
                                    <w:left w:val="none" w:sz="0" w:space="0" w:color="auto"/>
                                    <w:bottom w:val="none" w:sz="0" w:space="0" w:color="auto"/>
                                    <w:right w:val="none" w:sz="0" w:space="0" w:color="auto"/>
                                  </w:divBdr>
                                  <w:divsChild>
                                    <w:div w:id="168863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620082">
      <w:bodyDiv w:val="1"/>
      <w:marLeft w:val="0"/>
      <w:marRight w:val="0"/>
      <w:marTop w:val="0"/>
      <w:marBottom w:val="0"/>
      <w:divBdr>
        <w:top w:val="none" w:sz="0" w:space="0" w:color="auto"/>
        <w:left w:val="none" w:sz="0" w:space="0" w:color="auto"/>
        <w:bottom w:val="none" w:sz="0" w:space="0" w:color="auto"/>
        <w:right w:val="none" w:sz="0" w:space="0" w:color="auto"/>
      </w:divBdr>
    </w:div>
    <w:div w:id="1079208436">
      <w:bodyDiv w:val="1"/>
      <w:marLeft w:val="0"/>
      <w:marRight w:val="0"/>
      <w:marTop w:val="0"/>
      <w:marBottom w:val="0"/>
      <w:divBdr>
        <w:top w:val="none" w:sz="0" w:space="0" w:color="auto"/>
        <w:left w:val="none" w:sz="0" w:space="0" w:color="auto"/>
        <w:bottom w:val="none" w:sz="0" w:space="0" w:color="auto"/>
        <w:right w:val="none" w:sz="0" w:space="0" w:color="auto"/>
      </w:divBdr>
    </w:div>
    <w:div w:id="1146775217">
      <w:bodyDiv w:val="1"/>
      <w:marLeft w:val="0"/>
      <w:marRight w:val="0"/>
      <w:marTop w:val="0"/>
      <w:marBottom w:val="0"/>
      <w:divBdr>
        <w:top w:val="none" w:sz="0" w:space="0" w:color="auto"/>
        <w:left w:val="none" w:sz="0" w:space="0" w:color="auto"/>
        <w:bottom w:val="none" w:sz="0" w:space="0" w:color="auto"/>
        <w:right w:val="none" w:sz="0" w:space="0" w:color="auto"/>
      </w:divBdr>
    </w:div>
    <w:div w:id="1220939018">
      <w:bodyDiv w:val="1"/>
      <w:marLeft w:val="0"/>
      <w:marRight w:val="0"/>
      <w:marTop w:val="0"/>
      <w:marBottom w:val="0"/>
      <w:divBdr>
        <w:top w:val="single" w:sz="6" w:space="0" w:color="000000"/>
        <w:left w:val="single" w:sz="6" w:space="0" w:color="000000"/>
        <w:bottom w:val="single" w:sz="6" w:space="0" w:color="000000"/>
        <w:right w:val="single" w:sz="6" w:space="0" w:color="000000"/>
      </w:divBdr>
      <w:divsChild>
        <w:div w:id="1181704467">
          <w:marLeft w:val="0"/>
          <w:marRight w:val="0"/>
          <w:marTop w:val="0"/>
          <w:marBottom w:val="0"/>
          <w:divBdr>
            <w:top w:val="none" w:sz="0" w:space="0" w:color="auto"/>
            <w:left w:val="none" w:sz="0" w:space="0" w:color="auto"/>
            <w:bottom w:val="none" w:sz="0" w:space="0" w:color="auto"/>
            <w:right w:val="none" w:sz="0" w:space="0" w:color="auto"/>
          </w:divBdr>
          <w:divsChild>
            <w:div w:id="1713572700">
              <w:marLeft w:val="0"/>
              <w:marRight w:val="0"/>
              <w:marTop w:val="0"/>
              <w:marBottom w:val="0"/>
              <w:divBdr>
                <w:top w:val="none" w:sz="0" w:space="0" w:color="auto"/>
                <w:left w:val="none" w:sz="0" w:space="0" w:color="auto"/>
                <w:bottom w:val="none" w:sz="0" w:space="0" w:color="auto"/>
                <w:right w:val="none" w:sz="0" w:space="0" w:color="auto"/>
              </w:divBdr>
              <w:divsChild>
                <w:div w:id="490297776">
                  <w:marLeft w:val="0"/>
                  <w:marRight w:val="0"/>
                  <w:marTop w:val="0"/>
                  <w:marBottom w:val="0"/>
                  <w:divBdr>
                    <w:top w:val="none" w:sz="0" w:space="0" w:color="auto"/>
                    <w:left w:val="none" w:sz="0" w:space="0" w:color="auto"/>
                    <w:bottom w:val="none" w:sz="0" w:space="0" w:color="auto"/>
                    <w:right w:val="none" w:sz="0" w:space="0" w:color="auto"/>
                  </w:divBdr>
                  <w:divsChild>
                    <w:div w:id="973363220">
                      <w:marLeft w:val="0"/>
                      <w:marRight w:val="0"/>
                      <w:marTop w:val="0"/>
                      <w:marBottom w:val="0"/>
                      <w:divBdr>
                        <w:top w:val="none" w:sz="0" w:space="0" w:color="auto"/>
                        <w:left w:val="none" w:sz="0" w:space="0" w:color="auto"/>
                        <w:bottom w:val="none" w:sz="0" w:space="0" w:color="auto"/>
                        <w:right w:val="none" w:sz="0" w:space="0" w:color="auto"/>
                      </w:divBdr>
                      <w:divsChild>
                        <w:div w:id="1167869605">
                          <w:marLeft w:val="0"/>
                          <w:marRight w:val="0"/>
                          <w:marTop w:val="0"/>
                          <w:marBottom w:val="0"/>
                          <w:divBdr>
                            <w:top w:val="none" w:sz="0" w:space="0" w:color="auto"/>
                            <w:left w:val="none" w:sz="0" w:space="0" w:color="auto"/>
                            <w:bottom w:val="none" w:sz="0" w:space="0" w:color="auto"/>
                            <w:right w:val="none" w:sz="0" w:space="0" w:color="auto"/>
                          </w:divBdr>
                          <w:divsChild>
                            <w:div w:id="813303346">
                              <w:marLeft w:val="0"/>
                              <w:marRight w:val="0"/>
                              <w:marTop w:val="0"/>
                              <w:marBottom w:val="0"/>
                              <w:divBdr>
                                <w:top w:val="none" w:sz="0" w:space="0" w:color="auto"/>
                                <w:left w:val="none" w:sz="0" w:space="0" w:color="auto"/>
                                <w:bottom w:val="none" w:sz="0" w:space="0" w:color="auto"/>
                                <w:right w:val="none" w:sz="0" w:space="0" w:color="auto"/>
                              </w:divBdr>
                              <w:divsChild>
                                <w:div w:id="857232781">
                                  <w:marLeft w:val="0"/>
                                  <w:marRight w:val="0"/>
                                  <w:marTop w:val="0"/>
                                  <w:marBottom w:val="0"/>
                                  <w:divBdr>
                                    <w:top w:val="none" w:sz="0" w:space="0" w:color="auto"/>
                                    <w:left w:val="none" w:sz="0" w:space="0" w:color="auto"/>
                                    <w:bottom w:val="none" w:sz="0" w:space="0" w:color="auto"/>
                                    <w:right w:val="none" w:sz="0" w:space="0" w:color="auto"/>
                                  </w:divBdr>
                                  <w:divsChild>
                                    <w:div w:id="265891291">
                                      <w:marLeft w:val="0"/>
                                      <w:marRight w:val="0"/>
                                      <w:marTop w:val="0"/>
                                      <w:marBottom w:val="0"/>
                                      <w:divBdr>
                                        <w:top w:val="none" w:sz="0" w:space="0" w:color="auto"/>
                                        <w:left w:val="none" w:sz="0" w:space="0" w:color="auto"/>
                                        <w:bottom w:val="none" w:sz="0" w:space="0" w:color="auto"/>
                                        <w:right w:val="none" w:sz="0" w:space="0" w:color="auto"/>
                                      </w:divBdr>
                                      <w:divsChild>
                                        <w:div w:id="4017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45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wolverhamptonsafeguarding.org.uk/" TargetMode="External"/><Relationship Id="rId26" Type="http://schemas.openxmlformats.org/officeDocument/2006/relationships/hyperlink" Target="http://www.royalwolverhampton.nhs.uk/contact-us/travel-to-west-park-rehabilitation-hospital/" TargetMode="External"/><Relationship Id="rId39"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mailto:Adult.care@wolverhampton.gcsx.gov.uk" TargetMode="External"/><Relationship Id="rId42" Type="http://schemas.openxmlformats.org/officeDocument/2006/relationships/diagramData" Target="diagrams/data2.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www.royalwolverhampton.nhs.uk/contact-us/travel-to-new-cross-hospital/" TargetMode="External"/><Relationship Id="rId33" Type="http://schemas.openxmlformats.org/officeDocument/2006/relationships/hyperlink" Target="mailto:AIA@wolverhampton.gov.uk" TargetMode="External"/><Relationship Id="rId38" Type="http://schemas.openxmlformats.org/officeDocument/2006/relationships/diagramLayout" Target="diagrams/layout1.xml"/><Relationship Id="rId46"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hyperlink" Target="http://www.wolverhamptonsafeguarding.org.uk" TargetMode="External"/><Relationship Id="rId20" Type="http://schemas.microsoft.com/office/2014/relationships/chartEx" Target="charts/chartEx1.xml"/><Relationship Id="rId29" Type="http://schemas.openxmlformats.org/officeDocument/2006/relationships/hyperlink" Target="https://www.wolverhamptonsafeguarding.org.uk/" TargetMode="External"/><Relationship Id="rId41" Type="http://schemas.microsoft.com/office/2007/relationships/diagramDrawing" Target="diagrams/drawing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olverhamptonsafeguarding.org.uk/2-uncategorised/381-2017ars-a" TargetMode="External"/><Relationship Id="rId32" Type="http://schemas.openxmlformats.org/officeDocument/2006/relationships/hyperlink" Target="http://www.wolverhamptonsafeguarding.org.uk/images/adult-documents/ADULT-SAFEGUARDING-CONCERN-NOTIFICATION-SA1-AUG-2016-2-25134.doc"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Colors" Target="diagrams/colors2.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WSAB@wolverhampton.gov.uk" TargetMode="External"/><Relationship Id="rId23" Type="http://schemas.openxmlformats.org/officeDocument/2006/relationships/chart" Target="charts/chart2.xml"/><Relationship Id="rId28" Type="http://schemas.openxmlformats.org/officeDocument/2006/relationships/hyperlink" Target="https://wolverhamptonccg.nhs.uk/your-health-services/safeguarding" TargetMode="External"/><Relationship Id="rId36" Type="http://schemas.openxmlformats.org/officeDocument/2006/relationships/image" Target="media/image7.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mailto:wsab@wolverhampton.gov.uk" TargetMode="External"/><Relationship Id="rId44" Type="http://schemas.openxmlformats.org/officeDocument/2006/relationships/diagramQuickStyle" Target="diagrams/quickStyle2.xm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hyperlink" Target="http://www.royalwolverhampton.nhs.uk/contact-us/travel-to-cannock-chase-hospital/" TargetMode="External"/><Relationship Id="rId30" Type="http://schemas.openxmlformats.org/officeDocument/2006/relationships/hyperlink" Target="mailto:wscb@wolverhampton.gov.uk" TargetMode="External"/><Relationship Id="rId35" Type="http://schemas.openxmlformats.org/officeDocument/2006/relationships/hyperlink" Target="mailto:emergencydutyteam@wolverhampton.gov.uk" TargetMode="External"/><Relationship Id="rId43" Type="http://schemas.openxmlformats.org/officeDocument/2006/relationships/diagramLayout" Target="diagrams/layout2.xml"/><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socs4551\AppData\Local\Microsoft\Windows\INetCache\Content.Outlook\OC52N1PU\Diane%20Partridge%20-%20Age%20x%20Sex%20x%20Ethnicity%20(Census%2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Wolverhampton BAME Adult Population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Population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4"/>
                <c:pt idx="0">
                  <c:v>Mixed</c:v>
                </c:pt>
                <c:pt idx="1">
                  <c:v>Asian</c:v>
                </c:pt>
                <c:pt idx="2">
                  <c:v>Black</c:v>
                </c:pt>
                <c:pt idx="3">
                  <c:v>Other</c:v>
                </c:pt>
              </c:strCache>
            </c:strRef>
          </c:cat>
          <c:val>
            <c:numRef>
              <c:f>Sheet1!$B$2:$B$5</c:f>
              <c:numCache>
                <c:formatCode>General</c:formatCode>
                <c:ptCount val="4"/>
                <c:pt idx="0">
                  <c:v>6455</c:v>
                </c:pt>
                <c:pt idx="1">
                  <c:v>33403</c:v>
                </c:pt>
                <c:pt idx="2">
                  <c:v>13008</c:v>
                </c:pt>
                <c:pt idx="3">
                  <c:v>3573</c:v>
                </c:pt>
              </c:numCache>
            </c:numRef>
          </c:val>
          <c:extLst>
            <c:ext xmlns:c16="http://schemas.microsoft.com/office/drawing/2014/chart" uri="{C3380CC4-5D6E-409C-BE32-E72D297353CC}">
              <c16:uniqueId val="{00000000-75BA-4624-A290-4DB9529C76BB}"/>
            </c:ext>
          </c:extLst>
        </c:ser>
        <c:dLbls>
          <c:showLegendKey val="0"/>
          <c:showVal val="0"/>
          <c:showCatName val="0"/>
          <c:showSerName val="0"/>
          <c:showPercent val="0"/>
          <c:showBubbleSize val="0"/>
        </c:dLbls>
        <c:gapWidth val="115"/>
        <c:overlap val="-20"/>
        <c:axId val="543659464"/>
        <c:axId val="543658480"/>
      </c:barChart>
      <c:catAx>
        <c:axId val="5436594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658480"/>
        <c:crosses val="autoZero"/>
        <c:auto val="1"/>
        <c:lblAlgn val="ctr"/>
        <c:lblOffset val="100"/>
        <c:noMultiLvlLbl val="0"/>
      </c:catAx>
      <c:valAx>
        <c:axId val="543658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659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50" normalizeH="0" baseline="0">
                <a:solidFill>
                  <a:schemeClr val="tx1">
                    <a:lumMod val="65000"/>
                    <a:lumOff val="35000"/>
                  </a:schemeClr>
                </a:solidFill>
                <a:latin typeface="+mj-lt"/>
                <a:ea typeface="+mj-ea"/>
                <a:cs typeface="+mj-cs"/>
              </a:defRPr>
            </a:pPr>
            <a:r>
              <a:rPr lang="en-GB" sz="1400">
                <a:solidFill>
                  <a:sysClr val="windowText" lastClr="000000"/>
                </a:solidFill>
                <a:latin typeface="Century Gothic" panose="020B0502020202020204" pitchFamily="34" charset="0"/>
              </a:rPr>
              <a:t>Rates of Concerns and Enquiries</a:t>
            </a:r>
          </a:p>
        </c:rich>
      </c:tx>
      <c:overlay val="0"/>
      <c:spPr>
        <a:noFill/>
        <a:ln>
          <a:noFill/>
        </a:ln>
        <a:effectLst/>
      </c:spPr>
      <c:txPr>
        <a:bodyPr rot="0" spcFirstLastPara="1" vertOverflow="ellipsis" vert="horz" wrap="square" anchor="ctr" anchorCtr="1"/>
        <a:lstStyle/>
        <a:p>
          <a:pPr>
            <a:defRPr sz="14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Sheet1!$A$2</c:f>
              <c:strCache>
                <c:ptCount val="1"/>
                <c:pt idx="0">
                  <c:v>2015-16 Concerns</c:v>
                </c:pt>
              </c:strCache>
            </c:strRef>
          </c:tx>
          <c:spPr>
            <a:solidFill>
              <a:schemeClr val="accent1">
                <a:alpha val="70000"/>
              </a:schemeClr>
            </a:solidFill>
            <a:ln>
              <a:noFill/>
            </a:ln>
            <a:effectLst/>
          </c:spPr>
          <c:invertIfNegative val="0"/>
          <c:cat>
            <c:strRef>
              <c:f>Sheet1!$B$1:$E$1</c:f>
              <c:strCache>
                <c:ptCount val="4"/>
                <c:pt idx="0">
                  <c:v>Quarter 1</c:v>
                </c:pt>
                <c:pt idx="1">
                  <c:v>Quarter 2</c:v>
                </c:pt>
                <c:pt idx="2">
                  <c:v>Quarter 3</c:v>
                </c:pt>
                <c:pt idx="3">
                  <c:v>Quarter 4</c:v>
                </c:pt>
              </c:strCache>
            </c:strRef>
          </c:cat>
          <c:val>
            <c:numRef>
              <c:f>Sheet1!$B$2:$E$2</c:f>
              <c:numCache>
                <c:formatCode>General</c:formatCode>
                <c:ptCount val="4"/>
                <c:pt idx="0">
                  <c:v>447</c:v>
                </c:pt>
                <c:pt idx="1">
                  <c:v>498</c:v>
                </c:pt>
                <c:pt idx="2">
                  <c:v>559</c:v>
                </c:pt>
                <c:pt idx="3">
                  <c:v>539</c:v>
                </c:pt>
              </c:numCache>
            </c:numRef>
          </c:val>
          <c:extLst>
            <c:ext xmlns:c16="http://schemas.microsoft.com/office/drawing/2014/chart" uri="{C3380CC4-5D6E-409C-BE32-E72D297353CC}">
              <c16:uniqueId val="{00000000-3B8B-4D3E-BB89-B3553C0E9445}"/>
            </c:ext>
          </c:extLst>
        </c:ser>
        <c:ser>
          <c:idx val="1"/>
          <c:order val="1"/>
          <c:tx>
            <c:strRef>
              <c:f>Sheet1!$A$3</c:f>
              <c:strCache>
                <c:ptCount val="1"/>
                <c:pt idx="0">
                  <c:v>2015-16 Enquiries</c:v>
                </c:pt>
              </c:strCache>
            </c:strRef>
          </c:tx>
          <c:spPr>
            <a:solidFill>
              <a:schemeClr val="accent2">
                <a:alpha val="70000"/>
              </a:schemeClr>
            </a:solidFill>
            <a:ln>
              <a:noFill/>
            </a:ln>
            <a:effectLst/>
          </c:spPr>
          <c:invertIfNegative val="0"/>
          <c:cat>
            <c:strRef>
              <c:f>Sheet1!$B$1:$E$1</c:f>
              <c:strCache>
                <c:ptCount val="4"/>
                <c:pt idx="0">
                  <c:v>Quarter 1</c:v>
                </c:pt>
                <c:pt idx="1">
                  <c:v>Quarter 2</c:v>
                </c:pt>
                <c:pt idx="2">
                  <c:v>Quarter 3</c:v>
                </c:pt>
                <c:pt idx="3">
                  <c:v>Quarter 4</c:v>
                </c:pt>
              </c:strCache>
            </c:strRef>
          </c:cat>
          <c:val>
            <c:numRef>
              <c:f>Sheet1!$B$3:$E$3</c:f>
              <c:numCache>
                <c:formatCode>General</c:formatCode>
                <c:ptCount val="4"/>
                <c:pt idx="0">
                  <c:v>90</c:v>
                </c:pt>
                <c:pt idx="1">
                  <c:v>56</c:v>
                </c:pt>
                <c:pt idx="2">
                  <c:v>97</c:v>
                </c:pt>
                <c:pt idx="3">
                  <c:v>200</c:v>
                </c:pt>
              </c:numCache>
            </c:numRef>
          </c:val>
          <c:extLst>
            <c:ext xmlns:c16="http://schemas.microsoft.com/office/drawing/2014/chart" uri="{C3380CC4-5D6E-409C-BE32-E72D297353CC}">
              <c16:uniqueId val="{00000001-3B8B-4D3E-BB89-B3553C0E9445}"/>
            </c:ext>
          </c:extLst>
        </c:ser>
        <c:ser>
          <c:idx val="2"/>
          <c:order val="2"/>
          <c:tx>
            <c:strRef>
              <c:f>Sheet1!$A$4</c:f>
              <c:strCache>
                <c:ptCount val="1"/>
                <c:pt idx="0">
                  <c:v>2016-17 Concerns</c:v>
                </c:pt>
              </c:strCache>
            </c:strRef>
          </c:tx>
          <c:spPr>
            <a:solidFill>
              <a:srgbClr val="FFC000">
                <a:alpha val="50000"/>
              </a:srgbClr>
            </a:solidFill>
            <a:ln>
              <a:noFill/>
            </a:ln>
            <a:effectLst/>
          </c:spPr>
          <c:invertIfNegative val="0"/>
          <c:cat>
            <c:strRef>
              <c:f>Sheet1!$B$1:$E$1</c:f>
              <c:strCache>
                <c:ptCount val="4"/>
                <c:pt idx="0">
                  <c:v>Quarter 1</c:v>
                </c:pt>
                <c:pt idx="1">
                  <c:v>Quarter 2</c:v>
                </c:pt>
                <c:pt idx="2">
                  <c:v>Quarter 3</c:v>
                </c:pt>
                <c:pt idx="3">
                  <c:v>Quarter 4</c:v>
                </c:pt>
              </c:strCache>
            </c:strRef>
          </c:cat>
          <c:val>
            <c:numRef>
              <c:f>Sheet1!$B$4:$E$4</c:f>
              <c:numCache>
                <c:formatCode>General</c:formatCode>
                <c:ptCount val="4"/>
                <c:pt idx="0">
                  <c:v>621</c:v>
                </c:pt>
                <c:pt idx="1">
                  <c:v>670</c:v>
                </c:pt>
                <c:pt idx="2">
                  <c:v>724</c:v>
                </c:pt>
                <c:pt idx="3">
                  <c:v>563</c:v>
                </c:pt>
              </c:numCache>
            </c:numRef>
          </c:val>
          <c:extLst>
            <c:ext xmlns:c16="http://schemas.microsoft.com/office/drawing/2014/chart" uri="{C3380CC4-5D6E-409C-BE32-E72D297353CC}">
              <c16:uniqueId val="{00000002-3B8B-4D3E-BB89-B3553C0E9445}"/>
            </c:ext>
          </c:extLst>
        </c:ser>
        <c:ser>
          <c:idx val="3"/>
          <c:order val="3"/>
          <c:tx>
            <c:strRef>
              <c:f>Sheet1!$A$5</c:f>
              <c:strCache>
                <c:ptCount val="1"/>
                <c:pt idx="0">
                  <c:v>2016-17 Enquiries</c:v>
                </c:pt>
              </c:strCache>
            </c:strRef>
          </c:tx>
          <c:spPr>
            <a:solidFill>
              <a:schemeClr val="accent2">
                <a:lumMod val="75000"/>
                <a:alpha val="70000"/>
              </a:schemeClr>
            </a:solidFill>
            <a:ln>
              <a:noFill/>
            </a:ln>
            <a:effectLst/>
          </c:spPr>
          <c:invertIfNegative val="0"/>
          <c:cat>
            <c:strRef>
              <c:f>Sheet1!$B$1:$E$1</c:f>
              <c:strCache>
                <c:ptCount val="4"/>
                <c:pt idx="0">
                  <c:v>Quarter 1</c:v>
                </c:pt>
                <c:pt idx="1">
                  <c:v>Quarter 2</c:v>
                </c:pt>
                <c:pt idx="2">
                  <c:v>Quarter 3</c:v>
                </c:pt>
                <c:pt idx="3">
                  <c:v>Quarter 4</c:v>
                </c:pt>
              </c:strCache>
            </c:strRef>
          </c:cat>
          <c:val>
            <c:numRef>
              <c:f>Sheet1!$B$5:$E$5</c:f>
              <c:numCache>
                <c:formatCode>General</c:formatCode>
                <c:ptCount val="4"/>
                <c:pt idx="0">
                  <c:v>184</c:v>
                </c:pt>
                <c:pt idx="1">
                  <c:v>158</c:v>
                </c:pt>
                <c:pt idx="2">
                  <c:v>163</c:v>
                </c:pt>
                <c:pt idx="3">
                  <c:v>128</c:v>
                </c:pt>
              </c:numCache>
            </c:numRef>
          </c:val>
          <c:extLst>
            <c:ext xmlns:c16="http://schemas.microsoft.com/office/drawing/2014/chart" uri="{C3380CC4-5D6E-409C-BE32-E72D297353CC}">
              <c16:uniqueId val="{00000003-3B8B-4D3E-BB89-B3553C0E9445}"/>
            </c:ext>
          </c:extLst>
        </c:ser>
        <c:dLbls>
          <c:showLegendKey val="0"/>
          <c:showVal val="0"/>
          <c:showCatName val="0"/>
          <c:showSerName val="0"/>
          <c:showPercent val="0"/>
          <c:showBubbleSize val="0"/>
        </c:dLbls>
        <c:gapWidth val="80"/>
        <c:overlap val="25"/>
        <c:axId val="507229552"/>
        <c:axId val="507229880"/>
      </c:barChart>
      <c:catAx>
        <c:axId val="50722955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Century Gothic" panose="020B0502020202020204" pitchFamily="34" charset="0"/>
                <a:ea typeface="+mn-ea"/>
                <a:cs typeface="+mn-cs"/>
              </a:defRPr>
            </a:pPr>
            <a:endParaRPr lang="en-US"/>
          </a:p>
        </c:txPr>
        <c:crossAx val="507229880"/>
        <c:crosses val="autoZero"/>
        <c:auto val="1"/>
        <c:lblAlgn val="ctr"/>
        <c:lblOffset val="100"/>
        <c:noMultiLvlLbl val="0"/>
      </c:catAx>
      <c:valAx>
        <c:axId val="50722988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n-US"/>
          </a:p>
        </c:txPr>
        <c:crossAx val="507229552"/>
        <c:crosses val="autoZero"/>
        <c:crossBetween val="between"/>
      </c:valAx>
      <c:spPr>
        <a:noFill/>
        <a:ln>
          <a:noFill/>
        </a:ln>
        <a:effectLst/>
      </c:spPr>
    </c:plotArea>
    <c:legend>
      <c:legendPos val="b"/>
      <c:layout>
        <c:manualLayout>
          <c:xMode val="edge"/>
          <c:yMode val="edge"/>
          <c:x val="1.9074584426946633E-2"/>
          <c:y val="0.82534558180227469"/>
          <c:w val="0.96740638670166235"/>
          <c:h val="0.14687664041994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Groups!$A$6:$A$13</cx:f>
        <cx:lvl ptCount="8">
          <cx:pt idx="0">18 to 24</cx:pt>
          <cx:pt idx="1">25 to 34</cx:pt>
          <cx:pt idx="2">35 to 44</cx:pt>
          <cx:pt idx="3">45 to 54</cx:pt>
          <cx:pt idx="4">55 to 64</cx:pt>
          <cx:pt idx="5">65 to 74</cx:pt>
          <cx:pt idx="6">75 to 84</cx:pt>
          <cx:pt idx="7">85+</cx:pt>
        </cx:lvl>
      </cx:strDim>
      <cx:numDim type="val">
        <cx:f>Groups!$B$6:$B$13</cx:f>
        <cx:lvl ptCount="8" formatCode="#,##0">
          <cx:pt idx="0">24812</cx:pt>
          <cx:pt idx="1">34383</cx:pt>
          <cx:pt idx="2">34963</cx:pt>
          <cx:pt idx="3">32319</cx:pt>
          <cx:pt idx="4">26236</cx:pt>
          <cx:pt idx="5">20565</cx:pt>
          <cx:pt idx="6">14468</cx:pt>
          <cx:pt idx="7">5596</cx:pt>
        </cx:lvl>
      </cx:numDim>
    </cx:data>
    <cx:data id="1">
      <cx:strDim type="cat">
        <cx:f>Groups!$A$6:$A$13</cx:f>
        <cx:lvl ptCount="8">
          <cx:pt idx="0">18 to 24</cx:pt>
          <cx:pt idx="1">25 to 34</cx:pt>
          <cx:pt idx="2">35 to 44</cx:pt>
          <cx:pt idx="3">45 to 54</cx:pt>
          <cx:pt idx="4">55 to 64</cx:pt>
          <cx:pt idx="5">65 to 74</cx:pt>
          <cx:pt idx="6">75 to 84</cx:pt>
          <cx:pt idx="7">85+</cx:pt>
        </cx:lvl>
      </cx:strDim>
      <cx:numDim type="val">
        <cx:f>Groups!$C$6:$C$13</cx:f>
        <cx:lvl ptCount="8" formatCode="#,##0">
          <cx:pt idx="0">12362</cx:pt>
          <cx:pt idx="1">17480</cx:pt>
          <cx:pt idx="2">17745</cx:pt>
          <cx:pt idx="3">15974</cx:pt>
          <cx:pt idx="4">13151</cx:pt>
          <cx:pt idx="5">9786</cx:pt>
          <cx:pt idx="6">6267</cx:pt>
          <cx:pt idx="7">1859</cx:pt>
        </cx:lvl>
      </cx:numDim>
    </cx:data>
    <cx:data id="2">
      <cx:strDim type="cat">
        <cx:f>Groups!$A$6:$A$13</cx:f>
        <cx:lvl ptCount="8">
          <cx:pt idx="0">18 to 24</cx:pt>
          <cx:pt idx="1">25 to 34</cx:pt>
          <cx:pt idx="2">35 to 44</cx:pt>
          <cx:pt idx="3">45 to 54</cx:pt>
          <cx:pt idx="4">55 to 64</cx:pt>
          <cx:pt idx="5">65 to 74</cx:pt>
          <cx:pt idx="6">75 to 84</cx:pt>
          <cx:pt idx="7">85+</cx:pt>
        </cx:lvl>
      </cx:strDim>
      <cx:numDim type="val">
        <cx:f>Groups!$D$6:$D$13</cx:f>
        <cx:lvl ptCount="8" formatCode="#,##0">
          <cx:pt idx="0">12450</cx:pt>
          <cx:pt idx="1">16903</cx:pt>
          <cx:pt idx="2">17218</cx:pt>
          <cx:pt idx="3">16345</cx:pt>
          <cx:pt idx="4">13085</cx:pt>
          <cx:pt idx="5">10779</cx:pt>
          <cx:pt idx="6">8201</cx:pt>
          <cx:pt idx="7">3737</cx:pt>
        </cx:lvl>
      </cx:numDim>
    </cx:data>
  </cx:chartData>
  <cx:chart>
    <cx:title pos="t" align="ctr" overlay="0">
      <cx:tx>
        <cx:txData>
          <cx:v>Wolverhampton Adult Population</cx:v>
        </cx:txData>
      </cx:tx>
      <cx:txPr>
        <a:bodyPr spcFirstLastPara="1" vertOverflow="ellipsis" wrap="square" lIns="0" tIns="0" rIns="0" bIns="0" anchor="ctr" anchorCtr="1"/>
        <a:lstStyle/>
        <a:p>
          <a:pPr algn="ctr">
            <a:defRPr>
              <a:solidFill>
                <a:sysClr val="windowText" lastClr="000000"/>
              </a:solidFill>
              <a:latin typeface="Century Gothic" panose="020B0502020202020204" pitchFamily="34" charset="0"/>
              <a:ea typeface="Century Gothic" panose="020B0502020202020204" pitchFamily="34" charset="0"/>
              <a:cs typeface="Century Gothic" panose="020B0502020202020204" pitchFamily="34" charset="0"/>
            </a:defRPr>
          </a:pPr>
          <a:r>
            <a:rPr lang="en-US">
              <a:solidFill>
                <a:sysClr val="windowText" lastClr="000000"/>
              </a:solidFill>
              <a:latin typeface="Century Gothic" panose="020B0502020202020204" pitchFamily="34" charset="0"/>
            </a:rPr>
            <a:t>Wolverhampton Adult Population</a:t>
          </a:r>
        </a:p>
      </cx:txPr>
    </cx:title>
    <cx:plotArea>
      <cx:plotAreaRegion>
        <cx:series layoutId="waterfall" uniqueId="{434AE794-58E9-45AA-9C6E-7B2EFA3C287E}" formatIdx="0">
          <cx:dataLabels>
            <cx:visibility seriesName="0" categoryName="0" value="1"/>
          </cx:dataLabels>
          <cx:dataId val="0"/>
          <cx:layoutPr>
            <cx:subtotals/>
          </cx:layoutPr>
        </cx:series>
        <cx:series layoutId="waterfall" hidden="1" uniqueId="{074FA4AB-A37A-4B57-9A66-28C87DC45D87}" formatIdx="1">
          <cx:dataLabels>
            <cx:visibility seriesName="0" categoryName="0" value="1"/>
          </cx:dataLabels>
          <cx:dataId val="1"/>
          <cx:layoutPr>
            <cx:subtotals/>
          </cx:layoutPr>
        </cx:series>
        <cx:series layoutId="waterfall" hidden="1" uniqueId="{AB6966A0-3D56-43ED-840A-3C5A7C4464CC}" formatIdx="2">
          <cx:dataLabels>
            <cx:visibility seriesName="0" categoryName="0" value="1"/>
          </cx:dataLabels>
          <cx:dataId val="2"/>
          <cx:layoutPr>
            <cx:subtotals/>
          </cx:layoutPr>
        </cx:series>
      </cx:plotAreaRegion>
      <cx:axis id="0">
        <cx:catScaling gapWidth="0.5"/>
        <cx:majorGridlines/>
        <cx:tickLabels/>
      </cx:axis>
      <cx:axis id="1">
        <cx:valScaling/>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0">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9DAE80-7428-4FD5-920F-905B00D37A4D}" type="doc">
      <dgm:prSet loTypeId="urn:microsoft.com/office/officeart/2005/8/layout/radial1" loCatId="relationship" qsTypeId="urn:microsoft.com/office/officeart/2005/8/quickstyle/simple1" qsCatId="simple" csTypeId="urn:microsoft.com/office/officeart/2005/8/colors/colorful3" csCatId="colorful" phldr="1"/>
      <dgm:spPr/>
      <dgm:t>
        <a:bodyPr/>
        <a:lstStyle/>
        <a:p>
          <a:endParaRPr lang="en-US"/>
        </a:p>
      </dgm:t>
    </dgm:pt>
    <dgm:pt modelId="{D9474A3F-3A4A-46AF-BED1-FEE26011D93E}">
      <dgm:prSet phldrT="[Text]" custT="1"/>
      <dgm:spPr>
        <a:xfrm>
          <a:off x="3318088" y="16144"/>
          <a:ext cx="2222423" cy="2267750"/>
        </a:xfrm>
        <a:prstGeom prst="ellipse">
          <a:avLst/>
        </a:prstGeom>
        <a:solidFill>
          <a:srgbClr val="ED7D31">
            <a:hueOff val="0"/>
            <a:satOff val="0"/>
            <a:lumOff val="0"/>
            <a:alphaOff val="0"/>
          </a:srgbClr>
        </a:solidFill>
        <a:ln w="12700" cap="flat" cmpd="sng" algn="ctr">
          <a:solidFill>
            <a:sysClr val="windowText" lastClr="000000">
              <a:lumMod val="50000"/>
              <a:lumOff val="50000"/>
              <a:alpha val="70000"/>
            </a:sysClr>
          </a:solidFill>
          <a:prstDash val="solid"/>
          <a:miter lim="800000"/>
        </a:ln>
        <a:effectLst/>
      </dgm:spPr>
      <dgm:t>
        <a:bodyPr/>
        <a:lstStyle/>
        <a:p>
          <a:pPr>
            <a:buNone/>
          </a:pPr>
          <a:r>
            <a:rPr lang="en-US" sz="1200" b="1">
              <a:solidFill>
                <a:sysClr val="window" lastClr="FFFFFF"/>
              </a:solidFill>
              <a:latin typeface="Century Gothic" panose="020B0502020202020204" pitchFamily="34" charset="0"/>
              <a:ea typeface="+mn-ea"/>
              <a:cs typeface="+mn-cs"/>
            </a:rPr>
            <a:t>Wolverhampton Safeguarding Adults Board (WSAB)</a:t>
          </a:r>
        </a:p>
      </dgm:t>
    </dgm:pt>
    <dgm:pt modelId="{9C317C5D-5950-4401-8957-FCBF94554746}" type="parTrans" cxnId="{32C05303-6FFF-4FE8-990A-01EA8178B473}">
      <dgm:prSet/>
      <dgm:spPr/>
      <dgm:t>
        <a:bodyPr/>
        <a:lstStyle/>
        <a:p>
          <a:endParaRPr lang="en-US"/>
        </a:p>
      </dgm:t>
    </dgm:pt>
    <dgm:pt modelId="{0E440EAE-E46E-4F90-B0CB-643D6B8BA585}" type="sibTrans" cxnId="{32C05303-6FFF-4FE8-990A-01EA8178B473}">
      <dgm:prSet/>
      <dgm:spPr/>
      <dgm:t>
        <a:bodyPr/>
        <a:lstStyle/>
        <a:p>
          <a:endParaRPr lang="en-US"/>
        </a:p>
      </dgm:t>
    </dgm:pt>
    <dgm:pt modelId="{537C8F84-F63E-4EC5-A3B8-00B66390BD80}">
      <dgm:prSet phldrT="[Text]" custT="1"/>
      <dgm:spPr>
        <a:xfrm>
          <a:off x="234163" y="0"/>
          <a:ext cx="1169368" cy="1169368"/>
        </a:xfrm>
        <a:prstGeom prst="ellipse">
          <a:avLst/>
        </a:prstGeom>
        <a:solidFill>
          <a:srgbClr val="70AD47">
            <a:lumMod val="75000"/>
          </a:srgbClr>
        </a:solidFill>
        <a:ln w="12700" cap="flat" cmpd="sng" algn="ctr">
          <a:solidFill>
            <a:sysClr val="windowText" lastClr="000000">
              <a:lumMod val="50000"/>
              <a:lumOff val="50000"/>
              <a:alpha val="70000"/>
            </a:sysClr>
          </a:solidFill>
          <a:prstDash val="solid"/>
          <a:miter lim="800000"/>
        </a:ln>
        <a:effectLst/>
      </dgm:spPr>
      <dgm:t>
        <a:bodyPr/>
        <a:lstStyle/>
        <a:p>
          <a:pPr>
            <a:buNone/>
          </a:pPr>
          <a:r>
            <a:rPr lang="en-US" sz="1000" b="1">
              <a:solidFill>
                <a:sysClr val="window" lastClr="FFFFFF"/>
              </a:solidFill>
              <a:latin typeface="Calibri" panose="020F0502020204030204"/>
              <a:ea typeface="+mn-ea"/>
              <a:cs typeface="+mn-cs"/>
            </a:rPr>
            <a:t>Health and Well-Being Board (HWBB)</a:t>
          </a:r>
        </a:p>
      </dgm:t>
    </dgm:pt>
    <dgm:pt modelId="{B7BE7B5B-DD3B-4753-8CD1-1BF8ADCEE880}" type="parTrans" cxnId="{A18BCE90-07C4-479A-995B-896E1006CD2D}">
      <dgm:prSet/>
      <dgm:spPr>
        <a:xfrm rot="11333958">
          <a:off x="1384707" y="813809"/>
          <a:ext cx="1958022" cy="25550"/>
        </a:xfrm>
        <a:custGeom>
          <a:avLst/>
          <a:gdLst/>
          <a:ahLst/>
          <a:cxnLst/>
          <a:rect l="0" t="0" r="0" b="0"/>
          <a:pathLst>
            <a:path>
              <a:moveTo>
                <a:pt x="0" y="12775"/>
              </a:moveTo>
              <a:lnTo>
                <a:pt x="1958022" y="12775"/>
              </a:lnTo>
            </a:path>
          </a:pathLst>
        </a:custGeom>
        <a:noFill/>
        <a:ln w="12700" cap="flat" cmpd="sng" algn="ctr">
          <a:solidFill>
            <a:srgbClr val="FFC000">
              <a:lumMod val="60000"/>
              <a:lumOff val="40000"/>
            </a:srgbClr>
          </a:solidFill>
          <a:prstDash val="lgDash"/>
          <a:miter lim="800000"/>
          <a:tailEnd type="diamond"/>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F307856-2763-433D-B2CF-2E692E9E67F3}" type="sibTrans" cxnId="{A18BCE90-07C4-479A-995B-896E1006CD2D}">
      <dgm:prSet/>
      <dgm:spPr/>
      <dgm:t>
        <a:bodyPr/>
        <a:lstStyle/>
        <a:p>
          <a:endParaRPr lang="en-US"/>
        </a:p>
      </dgm:t>
    </dgm:pt>
    <dgm:pt modelId="{462ACE8B-253D-4F19-8B47-6B3CCBB9BECC}">
      <dgm:prSet phldrT="[Text]" custT="1"/>
      <dgm:spPr>
        <a:xfrm>
          <a:off x="7342979" y="0"/>
          <a:ext cx="1217176" cy="1217188"/>
        </a:xfrm>
        <a:prstGeom prst="ellipse">
          <a:avLst/>
        </a:prstGeom>
        <a:solidFill>
          <a:srgbClr val="FF9933"/>
        </a:solidFill>
        <a:ln w="12700" cap="flat" cmpd="sng" algn="ctr">
          <a:solidFill>
            <a:sysClr val="windowText" lastClr="000000">
              <a:lumMod val="50000"/>
              <a:lumOff val="50000"/>
              <a:alpha val="70000"/>
            </a:sysClr>
          </a:solidFill>
          <a:prstDash val="solid"/>
          <a:miter lim="800000"/>
        </a:ln>
        <a:effectLst/>
      </dgm:spPr>
      <dgm:t>
        <a:bodyPr/>
        <a:lstStyle/>
        <a:p>
          <a:pPr>
            <a:buNone/>
          </a:pPr>
          <a:r>
            <a:rPr lang="en-US" sz="700" b="1">
              <a:solidFill>
                <a:sysClr val="window" lastClr="FFFFFF"/>
              </a:solidFill>
              <a:latin typeface="Century Gothic" panose="020B0502020202020204" pitchFamily="34" charset="0"/>
              <a:ea typeface="+mn-ea"/>
              <a:cs typeface="+mn-cs"/>
            </a:rPr>
            <a:t>Wolverhampton Safeguarding Childrens Board (WSCB)</a:t>
          </a:r>
        </a:p>
      </dgm:t>
    </dgm:pt>
    <dgm:pt modelId="{202E68FD-194A-4376-BA5B-36AEB4A5BAC3}" type="parTrans" cxnId="{1CA4D3B4-F020-48F9-A91D-190660B760A8}">
      <dgm:prSet/>
      <dgm:spPr>
        <a:xfrm rot="21075670">
          <a:off x="5517414" y="828311"/>
          <a:ext cx="1843329" cy="25550"/>
        </a:xfrm>
        <a:custGeom>
          <a:avLst/>
          <a:gdLst/>
          <a:ahLst/>
          <a:cxnLst/>
          <a:rect l="0" t="0" r="0" b="0"/>
          <a:pathLst>
            <a:path>
              <a:moveTo>
                <a:pt x="0" y="12775"/>
              </a:moveTo>
              <a:lnTo>
                <a:pt x="1843329" y="12775"/>
              </a:lnTo>
            </a:path>
          </a:pathLst>
        </a:custGeom>
        <a:noFill/>
        <a:ln w="12700" cap="flat" cmpd="sng" algn="ctr">
          <a:solidFill>
            <a:srgbClr val="FFC000">
              <a:lumMod val="60000"/>
              <a:lumOff val="40000"/>
            </a:srgbClr>
          </a:solidFill>
          <a:prstDash val="lgDash"/>
          <a:miter lim="800000"/>
          <a:tailEnd type="diamond"/>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3182D965-8738-452E-98F7-2D789257BB80}" type="sibTrans" cxnId="{1CA4D3B4-F020-48F9-A91D-190660B760A8}">
      <dgm:prSet/>
      <dgm:spPr/>
      <dgm:t>
        <a:bodyPr/>
        <a:lstStyle/>
        <a:p>
          <a:endParaRPr lang="en-US"/>
        </a:p>
      </dgm:t>
    </dgm:pt>
    <dgm:pt modelId="{951951B7-0E4D-4802-B9DC-D37E986F2CEA}">
      <dgm:prSet phldrT="[Text]" custT="1"/>
      <dgm:spPr>
        <a:xfrm>
          <a:off x="7090244" y="2574538"/>
          <a:ext cx="1197005" cy="1197005"/>
        </a:xfrm>
        <a:prstGeom prst="ellipse">
          <a:avLst/>
        </a:prstGeom>
        <a:solidFill>
          <a:srgbClr val="7030A0"/>
        </a:solidFill>
        <a:ln w="12700" cap="flat" cmpd="sng" algn="ctr">
          <a:solidFill>
            <a:sysClr val="windowText" lastClr="000000">
              <a:lumMod val="50000"/>
              <a:lumOff val="50000"/>
              <a:alpha val="70000"/>
            </a:sysClr>
          </a:solidFill>
          <a:prstDash val="solid"/>
          <a:miter lim="800000"/>
        </a:ln>
        <a:effectLst/>
      </dgm:spPr>
      <dgm:t>
        <a:bodyPr/>
        <a:lstStyle/>
        <a:p>
          <a:pPr>
            <a:buNone/>
          </a:pPr>
          <a:r>
            <a:rPr lang="en-US" sz="1000" b="1">
              <a:solidFill>
                <a:sysClr val="window" lastClr="FFFFFF"/>
              </a:solidFill>
              <a:latin typeface="Century Gothic" panose="020B0502020202020204" pitchFamily="34" charset="0"/>
              <a:ea typeface="+mn-ea"/>
              <a:cs typeface="+mn-cs"/>
            </a:rPr>
            <a:t>Regional Chairs Network</a:t>
          </a:r>
        </a:p>
      </dgm:t>
    </dgm:pt>
    <dgm:pt modelId="{8E03215D-9304-4258-AD54-ED51CF4DD078}" type="parTrans" cxnId="{0BEEA52F-0AFB-4120-995A-9D69351665E3}">
      <dgm:prSet/>
      <dgm:spPr>
        <a:xfrm rot="1909583">
          <a:off x="5219282" y="2285569"/>
          <a:ext cx="2120343" cy="25550"/>
        </a:xfrm>
        <a:custGeom>
          <a:avLst/>
          <a:gdLst/>
          <a:ahLst/>
          <a:cxnLst/>
          <a:rect l="0" t="0" r="0" b="0"/>
          <a:pathLst>
            <a:path>
              <a:moveTo>
                <a:pt x="0" y="12775"/>
              </a:moveTo>
              <a:lnTo>
                <a:pt x="2120343" y="12775"/>
              </a:lnTo>
            </a:path>
          </a:pathLst>
        </a:custGeom>
        <a:noFill/>
        <a:ln w="12700" cap="flat" cmpd="sng" algn="ctr">
          <a:solidFill>
            <a:srgbClr val="FFC000">
              <a:lumMod val="60000"/>
              <a:lumOff val="40000"/>
            </a:srgbClr>
          </a:solidFill>
          <a:prstDash val="lgDash"/>
          <a:miter lim="800000"/>
          <a:tailEnd type="diamond"/>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5E79D74-4299-4EFC-8A60-9AEE87A08F16}" type="sibTrans" cxnId="{0BEEA52F-0AFB-4120-995A-9D69351665E3}">
      <dgm:prSet/>
      <dgm:spPr/>
      <dgm:t>
        <a:bodyPr/>
        <a:lstStyle/>
        <a:p>
          <a:endParaRPr lang="en-US"/>
        </a:p>
      </dgm:t>
    </dgm:pt>
    <dgm:pt modelId="{D7BF0841-11DC-4C11-83A8-A7E423F1B4C5}">
      <dgm:prSet phldrT="[Text]" custT="1"/>
      <dgm:spPr>
        <a:xfrm>
          <a:off x="6133155" y="3398555"/>
          <a:ext cx="1187584" cy="1187584"/>
        </a:xfrm>
        <a:prstGeom prst="ellipse">
          <a:avLst/>
        </a:prstGeom>
        <a:solidFill>
          <a:srgbClr val="A5A5A5">
            <a:hueOff val="2710599"/>
            <a:satOff val="100000"/>
            <a:lumOff val="-14706"/>
            <a:alphaOff val="0"/>
          </a:srgbClr>
        </a:solidFill>
        <a:ln w="12700" cap="flat" cmpd="sng" algn="ctr">
          <a:solidFill>
            <a:sysClr val="windowText" lastClr="000000">
              <a:lumMod val="50000"/>
              <a:lumOff val="50000"/>
              <a:alpha val="70000"/>
            </a:sysClr>
          </a:solidFill>
          <a:prstDash val="solid"/>
          <a:miter lim="800000"/>
        </a:ln>
        <a:effectLst/>
      </dgm:spPr>
      <dgm:t>
        <a:bodyPr/>
        <a:lstStyle/>
        <a:p>
          <a:pPr>
            <a:buNone/>
          </a:pPr>
          <a:r>
            <a:rPr lang="en-US" sz="1000" b="1">
              <a:solidFill>
                <a:sysClr val="window" lastClr="FFFFFF"/>
              </a:solidFill>
              <a:latin typeface="Century Gothic" panose="020B0502020202020204" pitchFamily="34" charset="0"/>
              <a:ea typeface="+mn-ea"/>
              <a:cs typeface="+mn-cs"/>
            </a:rPr>
            <a:t>Regional MCA/DoLS Network</a:t>
          </a:r>
        </a:p>
      </dgm:t>
    </dgm:pt>
    <dgm:pt modelId="{235EDD14-44B0-4CA6-A93A-45870687BA8F}" type="parTrans" cxnId="{9F2BE04C-3E10-4B42-A911-A7ED7A8CC0A3}">
      <dgm:prSet/>
      <dgm:spPr>
        <a:xfrm rot="3062941">
          <a:off x="4776862" y="2764869"/>
          <a:ext cx="1936315" cy="25550"/>
        </a:xfrm>
        <a:custGeom>
          <a:avLst/>
          <a:gdLst/>
          <a:ahLst/>
          <a:cxnLst/>
          <a:rect l="0" t="0" r="0" b="0"/>
          <a:pathLst>
            <a:path>
              <a:moveTo>
                <a:pt x="0" y="12775"/>
              </a:moveTo>
              <a:lnTo>
                <a:pt x="1936315" y="12775"/>
              </a:lnTo>
            </a:path>
          </a:pathLst>
        </a:custGeom>
        <a:noFill/>
        <a:ln w="12700" cap="flat" cmpd="sng" algn="ctr">
          <a:solidFill>
            <a:srgbClr val="FFC000">
              <a:lumMod val="60000"/>
              <a:lumOff val="40000"/>
            </a:srgbClr>
          </a:solidFill>
          <a:prstDash val="lgDash"/>
          <a:miter lim="800000"/>
          <a:tailEnd type="diamond"/>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DD4126C-08EF-46B9-8F9C-871A780FD533}" type="sibTrans" cxnId="{9F2BE04C-3E10-4B42-A911-A7ED7A8CC0A3}">
      <dgm:prSet/>
      <dgm:spPr/>
      <dgm:t>
        <a:bodyPr/>
        <a:lstStyle/>
        <a:p>
          <a:endParaRPr lang="en-US"/>
        </a:p>
      </dgm:t>
    </dgm:pt>
    <dgm:pt modelId="{82198F04-EEA0-403F-AB7D-357FB05D55CC}">
      <dgm:prSet custT="1"/>
      <dgm:spPr>
        <a:xfrm>
          <a:off x="354962" y="1238719"/>
          <a:ext cx="1169004" cy="1169004"/>
        </a:xfrm>
        <a:prstGeom prst="ellipse">
          <a:avLst/>
        </a:prstGeom>
        <a:solidFill>
          <a:srgbClr val="9966FF"/>
        </a:solidFill>
        <a:ln w="12700" cap="flat" cmpd="sng" algn="ctr">
          <a:solidFill>
            <a:sysClr val="windowText" lastClr="000000">
              <a:lumMod val="50000"/>
              <a:lumOff val="50000"/>
              <a:alpha val="70000"/>
            </a:sysClr>
          </a:solidFill>
          <a:prstDash val="solid"/>
          <a:miter lim="800000"/>
        </a:ln>
        <a:effectLst/>
      </dgm:spPr>
      <dgm:t>
        <a:bodyPr/>
        <a:lstStyle/>
        <a:p>
          <a:pPr>
            <a:buNone/>
          </a:pPr>
          <a:r>
            <a:rPr lang="en-US" sz="800" b="1">
              <a:solidFill>
                <a:sysClr val="window" lastClr="FFFFFF"/>
              </a:solidFill>
              <a:latin typeface="Century Gothic" panose="020B0502020202020204" pitchFamily="34" charset="0"/>
              <a:ea typeface="+mn-ea"/>
              <a:cs typeface="+mn-cs"/>
            </a:rPr>
            <a:t>Safer Wolverhampton Partnership (SWP</a:t>
          </a:r>
          <a:r>
            <a:rPr lang="en-US" sz="700" b="1">
              <a:solidFill>
                <a:sysClr val="window" lastClr="FFFFFF"/>
              </a:solidFill>
              <a:latin typeface="Century Gothic" panose="020B0502020202020204" pitchFamily="34" charset="0"/>
              <a:ea typeface="+mn-ea"/>
              <a:cs typeface="+mn-cs"/>
            </a:rPr>
            <a:t>)</a:t>
          </a:r>
          <a:endParaRPr lang="en-US" sz="700" b="1">
            <a:solidFill>
              <a:srgbClr val="9966FF"/>
            </a:solidFill>
            <a:latin typeface="Century Gothic" panose="020B0502020202020204" pitchFamily="34" charset="0"/>
            <a:ea typeface="+mn-ea"/>
            <a:cs typeface="+mn-cs"/>
          </a:endParaRPr>
        </a:p>
      </dgm:t>
    </dgm:pt>
    <dgm:pt modelId="{1A3145F1-A2CB-475F-A43D-1F5B56678AD5}" type="parTrans" cxnId="{9DB623BC-D212-4E56-8D85-F3463AFEA613}">
      <dgm:prSet/>
      <dgm:spPr>
        <a:xfrm rot="10144893">
          <a:off x="1496572" y="1523802"/>
          <a:ext cx="1857669" cy="25550"/>
        </a:xfrm>
        <a:custGeom>
          <a:avLst/>
          <a:gdLst/>
          <a:ahLst/>
          <a:cxnLst/>
          <a:rect l="0" t="0" r="0" b="0"/>
          <a:pathLst>
            <a:path>
              <a:moveTo>
                <a:pt x="0" y="12775"/>
              </a:moveTo>
              <a:lnTo>
                <a:pt x="1857669" y="12775"/>
              </a:lnTo>
            </a:path>
          </a:pathLst>
        </a:custGeom>
        <a:noFill/>
        <a:ln w="12700" cap="flat" cmpd="sng" algn="ctr">
          <a:solidFill>
            <a:srgbClr val="FFC000">
              <a:lumMod val="60000"/>
              <a:lumOff val="40000"/>
            </a:srgbClr>
          </a:solidFill>
          <a:prstDash val="lgDash"/>
          <a:miter lim="800000"/>
          <a:tailEnd type="diamond"/>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4F0D441-0854-419E-9832-C85C18EF1310}" type="sibTrans" cxnId="{9DB623BC-D212-4E56-8D85-F3463AFEA613}">
      <dgm:prSet/>
      <dgm:spPr/>
      <dgm:t>
        <a:bodyPr/>
        <a:lstStyle/>
        <a:p>
          <a:endParaRPr lang="en-US"/>
        </a:p>
      </dgm:t>
    </dgm:pt>
    <dgm:pt modelId="{A67B215E-0DCB-441A-881C-70C321AB4086}">
      <dgm:prSet custT="1"/>
      <dgm:spPr>
        <a:xfrm>
          <a:off x="692709" y="2418052"/>
          <a:ext cx="1236181" cy="1189137"/>
        </a:xfrm>
        <a:prstGeom prst="ellipse">
          <a:avLst/>
        </a:prstGeom>
        <a:solidFill>
          <a:srgbClr val="FFC000">
            <a:lumMod val="75000"/>
          </a:srgbClr>
        </a:solidFill>
        <a:ln w="12700" cap="flat" cmpd="sng" algn="ctr">
          <a:solidFill>
            <a:sysClr val="windowText" lastClr="000000">
              <a:lumMod val="50000"/>
              <a:lumOff val="50000"/>
              <a:alpha val="70000"/>
            </a:sysClr>
          </a:solidFill>
          <a:prstDash val="solid"/>
          <a:miter lim="800000"/>
        </a:ln>
        <a:effectLst/>
      </dgm:spPr>
      <dgm:t>
        <a:bodyPr/>
        <a:lstStyle/>
        <a:p>
          <a:pPr>
            <a:buNone/>
          </a:pPr>
          <a:r>
            <a:rPr lang="en-US" sz="900" b="1">
              <a:solidFill>
                <a:sysClr val="window" lastClr="FFFFFF"/>
              </a:solidFill>
              <a:latin typeface="Century Gothic" panose="020B0502020202020204" pitchFamily="34" charset="0"/>
              <a:ea typeface="+mn-ea"/>
              <a:cs typeface="+mn-cs"/>
            </a:rPr>
            <a:t>West Milands Safeguarding Network</a:t>
          </a:r>
        </a:p>
      </dgm:t>
    </dgm:pt>
    <dgm:pt modelId="{0C4785F9-1C7B-43A4-8C2E-24EA60DBA367}" type="parTrans" cxnId="{585A1FC2-C547-4163-86A4-BC9E35AA6980}">
      <dgm:prSet/>
      <dgm:spPr>
        <a:xfrm rot="8949071">
          <a:off x="1701238" y="2198124"/>
          <a:ext cx="1903723" cy="25550"/>
        </a:xfrm>
        <a:custGeom>
          <a:avLst/>
          <a:gdLst/>
          <a:ahLst/>
          <a:cxnLst/>
          <a:rect l="0" t="0" r="0" b="0"/>
          <a:pathLst>
            <a:path>
              <a:moveTo>
                <a:pt x="0" y="12775"/>
              </a:moveTo>
              <a:lnTo>
                <a:pt x="1903723" y="12775"/>
              </a:lnTo>
            </a:path>
          </a:pathLst>
        </a:custGeom>
        <a:noFill/>
        <a:ln w="12700" cap="flat" cmpd="sng" algn="ctr">
          <a:solidFill>
            <a:srgbClr val="FFC000">
              <a:lumMod val="60000"/>
              <a:lumOff val="40000"/>
            </a:srgbClr>
          </a:solidFill>
          <a:prstDash val="lgDash"/>
          <a:miter lim="800000"/>
          <a:tailEnd type="diamond"/>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73BE1C4-0814-4A92-B8F1-60A8A0C1A6BB}" type="sibTrans" cxnId="{585A1FC2-C547-4163-86A4-BC9E35AA6980}">
      <dgm:prSet/>
      <dgm:spPr/>
      <dgm:t>
        <a:bodyPr/>
        <a:lstStyle/>
        <a:p>
          <a:endParaRPr lang="en-US"/>
        </a:p>
      </dgm:t>
    </dgm:pt>
    <dgm:pt modelId="{54B0105E-5AC9-4A7A-B4DB-516F12A9186F}">
      <dgm:prSet custT="1"/>
      <dgm:spPr>
        <a:xfrm>
          <a:off x="7347686" y="1308372"/>
          <a:ext cx="1205988" cy="1205988"/>
        </a:xfrm>
        <a:prstGeom prst="ellipse">
          <a:avLst/>
        </a:prstGeom>
        <a:solidFill>
          <a:srgbClr val="4472C4">
            <a:lumMod val="60000"/>
            <a:lumOff val="40000"/>
          </a:srgbClr>
        </a:solidFill>
        <a:ln w="12700" cap="flat" cmpd="sng" algn="ctr">
          <a:solidFill>
            <a:sysClr val="windowText" lastClr="000000">
              <a:lumMod val="50000"/>
              <a:lumOff val="50000"/>
              <a:alpha val="70000"/>
            </a:sysClr>
          </a:solidFill>
          <a:prstDash val="solid"/>
          <a:miter lim="800000"/>
        </a:ln>
        <a:effectLst/>
      </dgm:spPr>
      <dgm:t>
        <a:bodyPr/>
        <a:lstStyle/>
        <a:p>
          <a:pPr>
            <a:buNone/>
          </a:pPr>
          <a:r>
            <a:rPr lang="en-US" sz="800" b="1">
              <a:solidFill>
                <a:sysClr val="window" lastClr="FFFFFF"/>
              </a:solidFill>
              <a:latin typeface="Century Gothic" panose="020B0502020202020204" pitchFamily="34" charset="0"/>
              <a:ea typeface="+mn-ea"/>
              <a:cs typeface="+mn-cs"/>
            </a:rPr>
            <a:t>Wolverhampton Children Trust Board (CTB)</a:t>
          </a:r>
        </a:p>
      </dgm:t>
    </dgm:pt>
    <dgm:pt modelId="{289798C8-C7FA-4B33-A9EA-2EBBF79A9010}" type="parTrans" cxnId="{2C58E2C3-8B76-45F7-ADF0-229A75F6E996}">
      <dgm:prSet/>
      <dgm:spPr>
        <a:xfrm rot="731997">
          <a:off x="5495062" y="1571721"/>
          <a:ext cx="1887556" cy="25550"/>
        </a:xfrm>
        <a:custGeom>
          <a:avLst/>
          <a:gdLst/>
          <a:ahLst/>
          <a:cxnLst/>
          <a:rect l="0" t="0" r="0" b="0"/>
          <a:pathLst>
            <a:path>
              <a:moveTo>
                <a:pt x="0" y="12775"/>
              </a:moveTo>
              <a:lnTo>
                <a:pt x="1887556" y="12775"/>
              </a:lnTo>
            </a:path>
          </a:pathLst>
        </a:custGeom>
        <a:noFill/>
        <a:ln w="12700" cap="flat" cmpd="sng" algn="ctr">
          <a:solidFill>
            <a:srgbClr val="FFC000">
              <a:lumMod val="60000"/>
              <a:lumOff val="40000"/>
            </a:srgbClr>
          </a:solidFill>
          <a:prstDash val="lgDash"/>
          <a:miter lim="800000"/>
          <a:tailEnd type="diamond"/>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78760020-CAB5-4AC0-8D59-58ECAC629D5E}" type="sibTrans" cxnId="{2C58E2C3-8B76-45F7-ADF0-229A75F6E996}">
      <dgm:prSet/>
      <dgm:spPr/>
      <dgm:t>
        <a:bodyPr/>
        <a:lstStyle/>
        <a:p>
          <a:endParaRPr lang="en-US"/>
        </a:p>
      </dgm:t>
    </dgm:pt>
    <dgm:pt modelId="{69B6E64F-22DD-4172-8679-84075A3FB8BF}" type="pres">
      <dgm:prSet presAssocID="{349DAE80-7428-4FD5-920F-905B00D37A4D}" presName="cycle" presStyleCnt="0">
        <dgm:presLayoutVars>
          <dgm:chMax val="1"/>
          <dgm:dir/>
          <dgm:animLvl val="ctr"/>
          <dgm:resizeHandles val="exact"/>
        </dgm:presLayoutVars>
      </dgm:prSet>
      <dgm:spPr/>
    </dgm:pt>
    <dgm:pt modelId="{80DA5A5E-B685-4745-8B40-38E90530491C}" type="pres">
      <dgm:prSet presAssocID="{D9474A3F-3A4A-46AF-BED1-FEE26011D93E}" presName="centerShape" presStyleLbl="node0" presStyleIdx="0" presStyleCnt="1" custScaleX="177392" custScaleY="181010" custLinFactNeighborX="680" custLinFactNeighborY="-36609"/>
      <dgm:spPr/>
    </dgm:pt>
    <dgm:pt modelId="{FA29B83C-1C72-41B3-8D06-5AFD5A77F7AC}" type="pres">
      <dgm:prSet presAssocID="{8E03215D-9304-4258-AD54-ED51CF4DD078}" presName="Name9" presStyleLbl="parChTrans1D2" presStyleIdx="0" presStyleCnt="7"/>
      <dgm:spPr/>
    </dgm:pt>
    <dgm:pt modelId="{D88DBC59-66DC-47AD-B4E9-8B89DEF33A89}" type="pres">
      <dgm:prSet presAssocID="{8E03215D-9304-4258-AD54-ED51CF4DD078}" presName="connTx" presStyleLbl="parChTrans1D2" presStyleIdx="0" presStyleCnt="7"/>
      <dgm:spPr/>
    </dgm:pt>
    <dgm:pt modelId="{2D32D5E3-3AC0-4EED-9BCD-96E62932CE4A}" type="pres">
      <dgm:prSet presAssocID="{951951B7-0E4D-4802-B9DC-D37E986F2CEA}" presName="node" presStyleLbl="node1" presStyleIdx="0" presStyleCnt="7" custScaleX="95544" custScaleY="95544" custRadScaleRad="131510" custRadScaleInc="397345">
        <dgm:presLayoutVars>
          <dgm:bulletEnabled val="1"/>
        </dgm:presLayoutVars>
      </dgm:prSet>
      <dgm:spPr/>
    </dgm:pt>
    <dgm:pt modelId="{5DF54CDD-12AB-4B18-9CD6-E0644DF24105}" type="pres">
      <dgm:prSet presAssocID="{202E68FD-194A-4376-BA5B-36AEB4A5BAC3}" presName="Name9" presStyleLbl="parChTrans1D2" presStyleIdx="1" presStyleCnt="7"/>
      <dgm:spPr/>
    </dgm:pt>
    <dgm:pt modelId="{6F67739A-4C45-49A9-AC9C-55C36EF621C2}" type="pres">
      <dgm:prSet presAssocID="{202E68FD-194A-4376-BA5B-36AEB4A5BAC3}" presName="connTx" presStyleLbl="parChTrans1D2" presStyleIdx="1" presStyleCnt="7"/>
      <dgm:spPr/>
    </dgm:pt>
    <dgm:pt modelId="{6BA42236-99BF-469F-9F86-E9E621F59083}" type="pres">
      <dgm:prSet presAssocID="{462ACE8B-253D-4F19-8B47-6B3CCBB9BECC}" presName="node" presStyleLbl="node1" presStyleIdx="1" presStyleCnt="7" custScaleX="91024" custScaleY="89251" custRadScaleRad="215124" custRadScaleInc="38372">
        <dgm:presLayoutVars>
          <dgm:bulletEnabled val="1"/>
        </dgm:presLayoutVars>
      </dgm:prSet>
      <dgm:spPr/>
    </dgm:pt>
    <dgm:pt modelId="{244C01ED-3711-4067-8575-DFDB34852192}" type="pres">
      <dgm:prSet presAssocID="{289798C8-C7FA-4B33-A9EA-2EBBF79A9010}" presName="Name9" presStyleLbl="parChTrans1D2" presStyleIdx="2" presStyleCnt="7"/>
      <dgm:spPr/>
    </dgm:pt>
    <dgm:pt modelId="{D2721AF4-8C31-46DF-8B29-0AAEAB2052EF}" type="pres">
      <dgm:prSet presAssocID="{289798C8-C7FA-4B33-A9EA-2EBBF79A9010}" presName="connTx" presStyleLbl="parChTrans1D2" presStyleIdx="2" presStyleCnt="7"/>
      <dgm:spPr/>
    </dgm:pt>
    <dgm:pt modelId="{BCCCD489-7BC6-4801-A3FC-3DA353E76115}" type="pres">
      <dgm:prSet presAssocID="{54B0105E-5AC9-4A7A-B4DB-516F12A9186F}" presName="node" presStyleLbl="node1" presStyleIdx="2" presStyleCnt="7" custScaleX="93716" custScaleY="91793" custRadScaleRad="140092" custRadScaleInc="-110908">
        <dgm:presLayoutVars>
          <dgm:bulletEnabled val="1"/>
        </dgm:presLayoutVars>
      </dgm:prSet>
      <dgm:spPr/>
    </dgm:pt>
    <dgm:pt modelId="{1230BA78-9681-4A8A-856F-49AE4A24F53D}" type="pres">
      <dgm:prSet presAssocID="{B7BE7B5B-DD3B-4753-8CD1-1BF8ADCEE880}" presName="Name9" presStyleLbl="parChTrans1D2" presStyleIdx="3" presStyleCnt="7"/>
      <dgm:spPr/>
    </dgm:pt>
    <dgm:pt modelId="{D98F5894-C6C6-42F7-9BDE-F475639276DA}" type="pres">
      <dgm:prSet presAssocID="{B7BE7B5B-DD3B-4753-8CD1-1BF8ADCEE880}" presName="connTx" presStyleLbl="parChTrans1D2" presStyleIdx="3" presStyleCnt="7"/>
      <dgm:spPr/>
    </dgm:pt>
    <dgm:pt modelId="{3BE947B8-4201-4BF8-956B-170D1FD1413C}" type="pres">
      <dgm:prSet presAssocID="{537C8F84-F63E-4EC5-A3B8-00B66390BD80}" presName="node" presStyleLbl="node1" presStyleIdx="3" presStyleCnt="7" custScaleX="93338" custScaleY="93338" custRadScaleRad="217394" custRadScaleInc="561673">
        <dgm:presLayoutVars>
          <dgm:bulletEnabled val="1"/>
        </dgm:presLayoutVars>
      </dgm:prSet>
      <dgm:spPr/>
    </dgm:pt>
    <dgm:pt modelId="{F5C10D5D-7816-49C7-8714-502DCDB49DEF}" type="pres">
      <dgm:prSet presAssocID="{0C4785F9-1C7B-43A4-8C2E-24EA60DBA367}" presName="Name9" presStyleLbl="parChTrans1D2" presStyleIdx="4" presStyleCnt="7"/>
      <dgm:spPr/>
    </dgm:pt>
    <dgm:pt modelId="{F80AA953-4DE6-47A5-A18E-1616281152DC}" type="pres">
      <dgm:prSet presAssocID="{0C4785F9-1C7B-43A4-8C2E-24EA60DBA367}" presName="connTx" presStyleLbl="parChTrans1D2" presStyleIdx="4" presStyleCnt="7"/>
      <dgm:spPr/>
    </dgm:pt>
    <dgm:pt modelId="{070FE00D-5169-4633-89E3-56EF471FA70B}" type="pres">
      <dgm:prSet presAssocID="{A67B215E-0DCB-441A-881C-70C321AB4086}" presName="node" presStyleLbl="node1" presStyleIdx="4" presStyleCnt="7" custScaleX="91237" custScaleY="94916" custRadScaleRad="124671" custRadScaleInc="196428">
        <dgm:presLayoutVars>
          <dgm:bulletEnabled val="1"/>
        </dgm:presLayoutVars>
      </dgm:prSet>
      <dgm:spPr/>
    </dgm:pt>
    <dgm:pt modelId="{A9799D7A-884F-491F-A91F-B3C6DF81608E}" type="pres">
      <dgm:prSet presAssocID="{1A3145F1-A2CB-475F-A43D-1F5B56678AD5}" presName="Name9" presStyleLbl="parChTrans1D2" presStyleIdx="5" presStyleCnt="7"/>
      <dgm:spPr/>
    </dgm:pt>
    <dgm:pt modelId="{D437BD0F-B967-4569-8EFC-826A61649C68}" type="pres">
      <dgm:prSet presAssocID="{1A3145F1-A2CB-475F-A43D-1F5B56678AD5}" presName="connTx" presStyleLbl="parChTrans1D2" presStyleIdx="5" presStyleCnt="7"/>
      <dgm:spPr/>
    </dgm:pt>
    <dgm:pt modelId="{5A716907-D6AF-4691-AD22-1E9328FAAA22}" type="pres">
      <dgm:prSet presAssocID="{82198F04-EEA0-403F-AB7D-357FB05D55CC}" presName="node" presStyleLbl="node1" presStyleIdx="5" presStyleCnt="7" custScaleX="93309" custScaleY="93309" custRadScaleRad="137016" custRadScaleInc="112810">
        <dgm:presLayoutVars>
          <dgm:bulletEnabled val="1"/>
        </dgm:presLayoutVars>
      </dgm:prSet>
      <dgm:spPr/>
    </dgm:pt>
    <dgm:pt modelId="{1E7353D7-A317-4A76-9D8E-C8CE3CF86EEF}" type="pres">
      <dgm:prSet presAssocID="{235EDD14-44B0-4CA6-A93A-45870687BA8F}" presName="Name9" presStyleLbl="parChTrans1D2" presStyleIdx="6" presStyleCnt="7"/>
      <dgm:spPr/>
    </dgm:pt>
    <dgm:pt modelId="{A78F4E45-14C4-4745-B270-6303A41C3620}" type="pres">
      <dgm:prSet presAssocID="{235EDD14-44B0-4CA6-A93A-45870687BA8F}" presName="connTx" presStyleLbl="parChTrans1D2" presStyleIdx="6" presStyleCnt="7"/>
      <dgm:spPr/>
    </dgm:pt>
    <dgm:pt modelId="{3B2328F2-D4F4-4615-83E3-5AB12AC89C41}" type="pres">
      <dgm:prSet presAssocID="{D7BF0841-11DC-4C11-83A8-A7E423F1B4C5}" presName="node" presStyleLbl="node1" presStyleIdx="6" presStyleCnt="7" custScaleX="97214" custScaleY="98344" custRadScaleRad="109091" custRadScaleInc="-681649">
        <dgm:presLayoutVars>
          <dgm:bulletEnabled val="1"/>
        </dgm:presLayoutVars>
      </dgm:prSet>
      <dgm:spPr/>
    </dgm:pt>
  </dgm:ptLst>
  <dgm:cxnLst>
    <dgm:cxn modelId="{32C05303-6FFF-4FE8-990A-01EA8178B473}" srcId="{349DAE80-7428-4FD5-920F-905B00D37A4D}" destId="{D9474A3F-3A4A-46AF-BED1-FEE26011D93E}" srcOrd="0" destOrd="0" parTransId="{9C317C5D-5950-4401-8957-FCBF94554746}" sibTransId="{0E440EAE-E46E-4F90-B0CB-643D6B8BA585}"/>
    <dgm:cxn modelId="{FF294328-AD2C-4084-96AC-2B183D41E8D1}" type="presOf" srcId="{235EDD14-44B0-4CA6-A93A-45870687BA8F}" destId="{1E7353D7-A317-4A76-9D8E-C8CE3CF86EEF}" srcOrd="0" destOrd="0" presId="urn:microsoft.com/office/officeart/2005/8/layout/radial1"/>
    <dgm:cxn modelId="{F582C82E-4454-4899-A74C-C913A4A6C84F}" type="presOf" srcId="{462ACE8B-253D-4F19-8B47-6B3CCBB9BECC}" destId="{6BA42236-99BF-469F-9F86-E9E621F59083}" srcOrd="0" destOrd="0" presId="urn:microsoft.com/office/officeart/2005/8/layout/radial1"/>
    <dgm:cxn modelId="{0BEEA52F-0AFB-4120-995A-9D69351665E3}" srcId="{D9474A3F-3A4A-46AF-BED1-FEE26011D93E}" destId="{951951B7-0E4D-4802-B9DC-D37E986F2CEA}" srcOrd="0" destOrd="0" parTransId="{8E03215D-9304-4258-AD54-ED51CF4DD078}" sibTransId="{D5E79D74-4299-4EFC-8A60-9AEE87A08F16}"/>
    <dgm:cxn modelId="{6A5E9133-8D41-450E-9E3E-E0F5114E00B4}" type="presOf" srcId="{235EDD14-44B0-4CA6-A93A-45870687BA8F}" destId="{A78F4E45-14C4-4745-B270-6303A41C3620}" srcOrd="1" destOrd="0" presId="urn:microsoft.com/office/officeart/2005/8/layout/radial1"/>
    <dgm:cxn modelId="{8130605F-81A2-4E99-B9DE-A8285E8B0FDF}" type="presOf" srcId="{82198F04-EEA0-403F-AB7D-357FB05D55CC}" destId="{5A716907-D6AF-4691-AD22-1E9328FAAA22}" srcOrd="0" destOrd="0" presId="urn:microsoft.com/office/officeart/2005/8/layout/radial1"/>
    <dgm:cxn modelId="{0F160B42-06EA-4CC2-AB8E-87AA7CBA2991}" type="presOf" srcId="{8E03215D-9304-4258-AD54-ED51CF4DD078}" destId="{D88DBC59-66DC-47AD-B4E9-8B89DEF33A89}" srcOrd="1" destOrd="0" presId="urn:microsoft.com/office/officeart/2005/8/layout/radial1"/>
    <dgm:cxn modelId="{F9531969-F917-4895-B723-36805E7B5436}" type="presOf" srcId="{54B0105E-5AC9-4A7A-B4DB-516F12A9186F}" destId="{BCCCD489-7BC6-4801-A3FC-3DA353E76115}" srcOrd="0" destOrd="0" presId="urn:microsoft.com/office/officeart/2005/8/layout/radial1"/>
    <dgm:cxn modelId="{1F791F49-1D3D-4D15-98ED-96D07B19A300}" type="presOf" srcId="{951951B7-0E4D-4802-B9DC-D37E986F2CEA}" destId="{2D32D5E3-3AC0-4EED-9BCD-96E62932CE4A}" srcOrd="0" destOrd="0" presId="urn:microsoft.com/office/officeart/2005/8/layout/radial1"/>
    <dgm:cxn modelId="{9F2BE04C-3E10-4B42-A911-A7ED7A8CC0A3}" srcId="{D9474A3F-3A4A-46AF-BED1-FEE26011D93E}" destId="{D7BF0841-11DC-4C11-83A8-A7E423F1B4C5}" srcOrd="6" destOrd="0" parTransId="{235EDD14-44B0-4CA6-A93A-45870687BA8F}" sibTransId="{4DD4126C-08EF-46B9-8F9C-871A780FD533}"/>
    <dgm:cxn modelId="{B009DC4E-3372-44D7-94D2-E76E7FE8907D}" type="presOf" srcId="{B7BE7B5B-DD3B-4753-8CD1-1BF8ADCEE880}" destId="{1230BA78-9681-4A8A-856F-49AE4A24F53D}" srcOrd="0" destOrd="0" presId="urn:microsoft.com/office/officeart/2005/8/layout/radial1"/>
    <dgm:cxn modelId="{2564A253-22BA-481D-B3A7-0426D2415F20}" type="presOf" srcId="{537C8F84-F63E-4EC5-A3B8-00B66390BD80}" destId="{3BE947B8-4201-4BF8-956B-170D1FD1413C}" srcOrd="0" destOrd="0" presId="urn:microsoft.com/office/officeart/2005/8/layout/radial1"/>
    <dgm:cxn modelId="{45FE1077-EBAC-4245-830A-2A5CD4E45BE4}" type="presOf" srcId="{202E68FD-194A-4376-BA5B-36AEB4A5BAC3}" destId="{6F67739A-4C45-49A9-AC9C-55C36EF621C2}" srcOrd="1" destOrd="0" presId="urn:microsoft.com/office/officeart/2005/8/layout/radial1"/>
    <dgm:cxn modelId="{8C73E957-156B-4322-A889-08C645CDE4F3}" type="presOf" srcId="{8E03215D-9304-4258-AD54-ED51CF4DD078}" destId="{FA29B83C-1C72-41B3-8D06-5AFD5A77F7AC}" srcOrd="0" destOrd="0" presId="urn:microsoft.com/office/officeart/2005/8/layout/radial1"/>
    <dgm:cxn modelId="{E408348B-CDCC-4439-9A43-714D6EE19DF0}" type="presOf" srcId="{D7BF0841-11DC-4C11-83A8-A7E423F1B4C5}" destId="{3B2328F2-D4F4-4615-83E3-5AB12AC89C41}" srcOrd="0" destOrd="0" presId="urn:microsoft.com/office/officeart/2005/8/layout/radial1"/>
    <dgm:cxn modelId="{3471808F-F6B6-4578-8E3F-10E2D43C55A0}" type="presOf" srcId="{0C4785F9-1C7B-43A4-8C2E-24EA60DBA367}" destId="{F80AA953-4DE6-47A5-A18E-1616281152DC}" srcOrd="1" destOrd="0" presId="urn:microsoft.com/office/officeart/2005/8/layout/radial1"/>
    <dgm:cxn modelId="{A18BCE90-07C4-479A-995B-896E1006CD2D}" srcId="{D9474A3F-3A4A-46AF-BED1-FEE26011D93E}" destId="{537C8F84-F63E-4EC5-A3B8-00B66390BD80}" srcOrd="3" destOrd="0" parTransId="{B7BE7B5B-DD3B-4753-8CD1-1BF8ADCEE880}" sibTransId="{0F307856-2763-433D-B2CF-2E692E9E67F3}"/>
    <dgm:cxn modelId="{B061DDB1-E9A3-4D1A-A011-D8D2E85F9365}" type="presOf" srcId="{A67B215E-0DCB-441A-881C-70C321AB4086}" destId="{070FE00D-5169-4633-89E3-56EF471FA70B}" srcOrd="0" destOrd="0" presId="urn:microsoft.com/office/officeart/2005/8/layout/radial1"/>
    <dgm:cxn modelId="{1CA4D3B4-F020-48F9-A91D-190660B760A8}" srcId="{D9474A3F-3A4A-46AF-BED1-FEE26011D93E}" destId="{462ACE8B-253D-4F19-8B47-6B3CCBB9BECC}" srcOrd="1" destOrd="0" parTransId="{202E68FD-194A-4376-BA5B-36AEB4A5BAC3}" sibTransId="{3182D965-8738-452E-98F7-2D789257BB80}"/>
    <dgm:cxn modelId="{9DB623BC-D212-4E56-8D85-F3463AFEA613}" srcId="{D9474A3F-3A4A-46AF-BED1-FEE26011D93E}" destId="{82198F04-EEA0-403F-AB7D-357FB05D55CC}" srcOrd="5" destOrd="0" parTransId="{1A3145F1-A2CB-475F-A43D-1F5B56678AD5}" sibTransId="{84F0D441-0854-419E-9832-C85C18EF1310}"/>
    <dgm:cxn modelId="{585A1FC2-C547-4163-86A4-BC9E35AA6980}" srcId="{D9474A3F-3A4A-46AF-BED1-FEE26011D93E}" destId="{A67B215E-0DCB-441A-881C-70C321AB4086}" srcOrd="4" destOrd="0" parTransId="{0C4785F9-1C7B-43A4-8C2E-24EA60DBA367}" sibTransId="{773BE1C4-0814-4A92-B8F1-60A8A0C1A6BB}"/>
    <dgm:cxn modelId="{2C58E2C3-8B76-45F7-ADF0-229A75F6E996}" srcId="{D9474A3F-3A4A-46AF-BED1-FEE26011D93E}" destId="{54B0105E-5AC9-4A7A-B4DB-516F12A9186F}" srcOrd="2" destOrd="0" parTransId="{289798C8-C7FA-4B33-A9EA-2EBBF79A9010}" sibTransId="{78760020-CAB5-4AC0-8D59-58ECAC629D5E}"/>
    <dgm:cxn modelId="{DAB465CD-D904-4745-9992-DB4772A10837}" type="presOf" srcId="{1A3145F1-A2CB-475F-A43D-1F5B56678AD5}" destId="{A9799D7A-884F-491F-A91F-B3C6DF81608E}" srcOrd="0" destOrd="0" presId="urn:microsoft.com/office/officeart/2005/8/layout/radial1"/>
    <dgm:cxn modelId="{5AE2B3CF-C8A5-4FCB-B33F-8A9CE2CEEBB8}" type="presOf" srcId="{289798C8-C7FA-4B33-A9EA-2EBBF79A9010}" destId="{D2721AF4-8C31-46DF-8B29-0AAEAB2052EF}" srcOrd="1" destOrd="0" presId="urn:microsoft.com/office/officeart/2005/8/layout/radial1"/>
    <dgm:cxn modelId="{23F0A9D3-310B-4AA8-93AD-26265D3E9FA7}" type="presOf" srcId="{349DAE80-7428-4FD5-920F-905B00D37A4D}" destId="{69B6E64F-22DD-4172-8679-84075A3FB8BF}" srcOrd="0" destOrd="0" presId="urn:microsoft.com/office/officeart/2005/8/layout/radial1"/>
    <dgm:cxn modelId="{317F00DA-D719-4190-8132-420D23A60496}" type="presOf" srcId="{B7BE7B5B-DD3B-4753-8CD1-1BF8ADCEE880}" destId="{D98F5894-C6C6-42F7-9BDE-F475639276DA}" srcOrd="1" destOrd="0" presId="urn:microsoft.com/office/officeart/2005/8/layout/radial1"/>
    <dgm:cxn modelId="{652887E1-1B4A-4841-ABF1-6B66122608E0}" type="presOf" srcId="{0C4785F9-1C7B-43A4-8C2E-24EA60DBA367}" destId="{F5C10D5D-7816-49C7-8714-502DCDB49DEF}" srcOrd="0" destOrd="0" presId="urn:microsoft.com/office/officeart/2005/8/layout/radial1"/>
    <dgm:cxn modelId="{38866DE6-70EC-469D-A6D4-406C56498448}" type="presOf" srcId="{1A3145F1-A2CB-475F-A43D-1F5B56678AD5}" destId="{D437BD0F-B967-4569-8EFC-826A61649C68}" srcOrd="1" destOrd="0" presId="urn:microsoft.com/office/officeart/2005/8/layout/radial1"/>
    <dgm:cxn modelId="{CECBD6E9-77A7-4E98-9846-9E29F223C513}" type="presOf" srcId="{202E68FD-194A-4376-BA5B-36AEB4A5BAC3}" destId="{5DF54CDD-12AB-4B18-9CD6-E0644DF24105}" srcOrd="0" destOrd="0" presId="urn:microsoft.com/office/officeart/2005/8/layout/radial1"/>
    <dgm:cxn modelId="{A52843F4-53FC-4840-BC25-395468FFE6DF}" type="presOf" srcId="{289798C8-C7FA-4B33-A9EA-2EBBF79A9010}" destId="{244C01ED-3711-4067-8575-DFDB34852192}" srcOrd="0" destOrd="0" presId="urn:microsoft.com/office/officeart/2005/8/layout/radial1"/>
    <dgm:cxn modelId="{015B63FC-2025-4BCF-B0D3-8ED0822F0F23}" type="presOf" srcId="{D9474A3F-3A4A-46AF-BED1-FEE26011D93E}" destId="{80DA5A5E-B685-4745-8B40-38E90530491C}" srcOrd="0" destOrd="0" presId="urn:microsoft.com/office/officeart/2005/8/layout/radial1"/>
    <dgm:cxn modelId="{16534C89-A95C-42D3-8442-B8F6AF174F2E}" type="presParOf" srcId="{69B6E64F-22DD-4172-8679-84075A3FB8BF}" destId="{80DA5A5E-B685-4745-8B40-38E90530491C}" srcOrd="0" destOrd="0" presId="urn:microsoft.com/office/officeart/2005/8/layout/radial1"/>
    <dgm:cxn modelId="{EFF83BAC-6AA6-4106-8ED3-D12B7A0E7D24}" type="presParOf" srcId="{69B6E64F-22DD-4172-8679-84075A3FB8BF}" destId="{FA29B83C-1C72-41B3-8D06-5AFD5A77F7AC}" srcOrd="1" destOrd="0" presId="urn:microsoft.com/office/officeart/2005/8/layout/radial1"/>
    <dgm:cxn modelId="{0F5B27A0-5955-43AA-81AC-734EE364FE1F}" type="presParOf" srcId="{FA29B83C-1C72-41B3-8D06-5AFD5A77F7AC}" destId="{D88DBC59-66DC-47AD-B4E9-8B89DEF33A89}" srcOrd="0" destOrd="0" presId="urn:microsoft.com/office/officeart/2005/8/layout/radial1"/>
    <dgm:cxn modelId="{2DFC520E-82FF-4385-970B-CC25466366C0}" type="presParOf" srcId="{69B6E64F-22DD-4172-8679-84075A3FB8BF}" destId="{2D32D5E3-3AC0-4EED-9BCD-96E62932CE4A}" srcOrd="2" destOrd="0" presId="urn:microsoft.com/office/officeart/2005/8/layout/radial1"/>
    <dgm:cxn modelId="{EAD9F494-E7EC-48C1-AD76-47415545D6A4}" type="presParOf" srcId="{69B6E64F-22DD-4172-8679-84075A3FB8BF}" destId="{5DF54CDD-12AB-4B18-9CD6-E0644DF24105}" srcOrd="3" destOrd="0" presId="urn:microsoft.com/office/officeart/2005/8/layout/radial1"/>
    <dgm:cxn modelId="{26671B7D-8FC1-41FE-8E67-0713322CDD9F}" type="presParOf" srcId="{5DF54CDD-12AB-4B18-9CD6-E0644DF24105}" destId="{6F67739A-4C45-49A9-AC9C-55C36EF621C2}" srcOrd="0" destOrd="0" presId="urn:microsoft.com/office/officeart/2005/8/layout/radial1"/>
    <dgm:cxn modelId="{BDD85BEF-48DD-4CDC-8EC8-91B43F86B56D}" type="presParOf" srcId="{69B6E64F-22DD-4172-8679-84075A3FB8BF}" destId="{6BA42236-99BF-469F-9F86-E9E621F59083}" srcOrd="4" destOrd="0" presId="urn:microsoft.com/office/officeart/2005/8/layout/radial1"/>
    <dgm:cxn modelId="{401B06CE-CB2A-4A12-AABA-90E61EA9BA32}" type="presParOf" srcId="{69B6E64F-22DD-4172-8679-84075A3FB8BF}" destId="{244C01ED-3711-4067-8575-DFDB34852192}" srcOrd="5" destOrd="0" presId="urn:microsoft.com/office/officeart/2005/8/layout/radial1"/>
    <dgm:cxn modelId="{6DC839D1-07F5-479C-B536-5059393BC8E0}" type="presParOf" srcId="{244C01ED-3711-4067-8575-DFDB34852192}" destId="{D2721AF4-8C31-46DF-8B29-0AAEAB2052EF}" srcOrd="0" destOrd="0" presId="urn:microsoft.com/office/officeart/2005/8/layout/radial1"/>
    <dgm:cxn modelId="{0B20E48B-C095-4ABA-AE48-D6B2BEE89C86}" type="presParOf" srcId="{69B6E64F-22DD-4172-8679-84075A3FB8BF}" destId="{BCCCD489-7BC6-4801-A3FC-3DA353E76115}" srcOrd="6" destOrd="0" presId="urn:microsoft.com/office/officeart/2005/8/layout/radial1"/>
    <dgm:cxn modelId="{84E49E5C-CA8A-4402-AAD6-C3C1ACA7778C}" type="presParOf" srcId="{69B6E64F-22DD-4172-8679-84075A3FB8BF}" destId="{1230BA78-9681-4A8A-856F-49AE4A24F53D}" srcOrd="7" destOrd="0" presId="urn:microsoft.com/office/officeart/2005/8/layout/radial1"/>
    <dgm:cxn modelId="{48820A68-C82A-46F7-BEE2-533E9247398E}" type="presParOf" srcId="{1230BA78-9681-4A8A-856F-49AE4A24F53D}" destId="{D98F5894-C6C6-42F7-9BDE-F475639276DA}" srcOrd="0" destOrd="0" presId="urn:microsoft.com/office/officeart/2005/8/layout/radial1"/>
    <dgm:cxn modelId="{E9594C2B-B7EA-479C-9ACF-B2A0D0EDE4EA}" type="presParOf" srcId="{69B6E64F-22DD-4172-8679-84075A3FB8BF}" destId="{3BE947B8-4201-4BF8-956B-170D1FD1413C}" srcOrd="8" destOrd="0" presId="urn:microsoft.com/office/officeart/2005/8/layout/radial1"/>
    <dgm:cxn modelId="{15957736-2359-4FFC-BC1A-A43E28739932}" type="presParOf" srcId="{69B6E64F-22DD-4172-8679-84075A3FB8BF}" destId="{F5C10D5D-7816-49C7-8714-502DCDB49DEF}" srcOrd="9" destOrd="0" presId="urn:microsoft.com/office/officeart/2005/8/layout/radial1"/>
    <dgm:cxn modelId="{CFCAA82C-CFB4-4615-9B2F-F9BF49DCEABF}" type="presParOf" srcId="{F5C10D5D-7816-49C7-8714-502DCDB49DEF}" destId="{F80AA953-4DE6-47A5-A18E-1616281152DC}" srcOrd="0" destOrd="0" presId="urn:microsoft.com/office/officeart/2005/8/layout/radial1"/>
    <dgm:cxn modelId="{C748B986-19E1-4AA2-90D2-96EFBA9347B9}" type="presParOf" srcId="{69B6E64F-22DD-4172-8679-84075A3FB8BF}" destId="{070FE00D-5169-4633-89E3-56EF471FA70B}" srcOrd="10" destOrd="0" presId="urn:microsoft.com/office/officeart/2005/8/layout/radial1"/>
    <dgm:cxn modelId="{ADC835EC-61FF-40E4-9B74-4CDE700E028F}" type="presParOf" srcId="{69B6E64F-22DD-4172-8679-84075A3FB8BF}" destId="{A9799D7A-884F-491F-A91F-B3C6DF81608E}" srcOrd="11" destOrd="0" presId="urn:microsoft.com/office/officeart/2005/8/layout/radial1"/>
    <dgm:cxn modelId="{7CF6A78B-5FFA-43B5-BCEF-35E52F40C54B}" type="presParOf" srcId="{A9799D7A-884F-491F-A91F-B3C6DF81608E}" destId="{D437BD0F-B967-4569-8EFC-826A61649C68}" srcOrd="0" destOrd="0" presId="urn:microsoft.com/office/officeart/2005/8/layout/radial1"/>
    <dgm:cxn modelId="{0D19C4C7-420A-46FE-870A-F553E1F591BD}" type="presParOf" srcId="{69B6E64F-22DD-4172-8679-84075A3FB8BF}" destId="{5A716907-D6AF-4691-AD22-1E9328FAAA22}" srcOrd="12" destOrd="0" presId="urn:microsoft.com/office/officeart/2005/8/layout/radial1"/>
    <dgm:cxn modelId="{EC8E64A5-D587-440D-9C49-C475695261CD}" type="presParOf" srcId="{69B6E64F-22DD-4172-8679-84075A3FB8BF}" destId="{1E7353D7-A317-4A76-9D8E-C8CE3CF86EEF}" srcOrd="13" destOrd="0" presId="urn:microsoft.com/office/officeart/2005/8/layout/radial1"/>
    <dgm:cxn modelId="{61EFB40B-F978-49AB-B69A-EFABB16F9122}" type="presParOf" srcId="{1E7353D7-A317-4A76-9D8E-C8CE3CF86EEF}" destId="{A78F4E45-14C4-4745-B270-6303A41C3620}" srcOrd="0" destOrd="0" presId="urn:microsoft.com/office/officeart/2005/8/layout/radial1"/>
    <dgm:cxn modelId="{31E9AB9E-5272-4787-9FD9-8C6452395D0B}" type="presParOf" srcId="{69B6E64F-22DD-4172-8679-84075A3FB8BF}" destId="{3B2328F2-D4F4-4615-83E3-5AB12AC89C41}" srcOrd="14"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41D1F3-3EE6-4295-974E-E8A4C2709844}" type="doc">
      <dgm:prSet loTypeId="urn:microsoft.com/office/officeart/2005/8/layout/radial1" loCatId="relationship" qsTypeId="urn:microsoft.com/office/officeart/2005/8/quickstyle/simple1" qsCatId="simple" csTypeId="urn:microsoft.com/office/officeart/2005/8/colors/colorful1" csCatId="colorful" phldr="1"/>
      <dgm:spPr/>
      <dgm:t>
        <a:bodyPr/>
        <a:lstStyle/>
        <a:p>
          <a:endParaRPr lang="en-US"/>
        </a:p>
      </dgm:t>
    </dgm:pt>
    <dgm:pt modelId="{B1EDB904-261A-4B43-9625-89A7A0F8EF17}">
      <dgm:prSet phldrT="[Text]" custT="1"/>
      <dgm:spPr>
        <a:xfrm>
          <a:off x="114729" y="610188"/>
          <a:ext cx="1256695" cy="1206895"/>
        </a:xfrm>
        <a:prstGeom prst="ellipse">
          <a:avLst/>
        </a:prstGeom>
        <a:solidFill>
          <a:srgbClr val="FF9966"/>
        </a:solidFill>
        <a:ln w="12700" cap="flat" cmpd="sng" algn="ctr">
          <a:solidFill>
            <a:sysClr val="windowText" lastClr="000000">
              <a:lumMod val="50000"/>
              <a:lumOff val="50000"/>
              <a:alpha val="70000"/>
            </a:sysClr>
          </a:solidFill>
          <a:prstDash val="solid"/>
          <a:miter lim="800000"/>
        </a:ln>
        <a:effectLst/>
      </dgm:spPr>
      <dgm:t>
        <a:bodyPr/>
        <a:lstStyle/>
        <a:p>
          <a:pPr>
            <a:buNone/>
          </a:pPr>
          <a:r>
            <a:rPr lang="en-US" sz="1050" b="1">
              <a:solidFill>
                <a:sysClr val="window" lastClr="FFFFFF"/>
              </a:solidFill>
              <a:latin typeface="Century Gothic" panose="020B0502020202020204" pitchFamily="34" charset="0"/>
              <a:ea typeface="+mn-ea"/>
              <a:cs typeface="+mn-cs"/>
            </a:rPr>
            <a:t>Domestic Violence Executive Forum</a:t>
          </a:r>
        </a:p>
      </dgm:t>
    </dgm:pt>
    <dgm:pt modelId="{D2092826-1B31-41AD-97C2-B9A454AE5490}" type="parTrans" cxnId="{2F21F51A-2BA1-4435-892D-392A794972F2}">
      <dgm:prSet/>
      <dgm:spPr/>
      <dgm:t>
        <a:bodyPr/>
        <a:lstStyle/>
        <a:p>
          <a:endParaRPr lang="en-US"/>
        </a:p>
      </dgm:t>
    </dgm:pt>
    <dgm:pt modelId="{3BE39A21-B5EF-41DB-A1B4-1AD6612F17C9}" type="sibTrans" cxnId="{2F21F51A-2BA1-4435-892D-392A794972F2}">
      <dgm:prSet/>
      <dgm:spPr/>
      <dgm:t>
        <a:bodyPr/>
        <a:lstStyle/>
        <a:p>
          <a:endParaRPr lang="en-US"/>
        </a:p>
      </dgm:t>
    </dgm:pt>
    <dgm:pt modelId="{BBA5E09F-F42C-4648-BD07-BD3E70C3DB12}">
      <dgm:prSet phldrT="[Text]"/>
      <dgm:spPr>
        <a:xfrm>
          <a:off x="1981813" y="0"/>
          <a:ext cx="1830168" cy="1830168"/>
        </a:xfrm>
        <a:prstGeom prst="ellipse">
          <a:avLst/>
        </a:prstGeom>
        <a:solidFill>
          <a:srgbClr val="ED7D31">
            <a:hueOff val="0"/>
            <a:satOff val="0"/>
            <a:lumOff val="0"/>
            <a:alphaOff val="0"/>
          </a:srgbClr>
        </a:solidFill>
        <a:ln w="12700" cap="flat" cmpd="sng" algn="ctr">
          <a:solidFill>
            <a:sysClr val="windowText" lastClr="000000">
              <a:lumMod val="50000"/>
              <a:lumOff val="50000"/>
              <a:alpha val="70000"/>
            </a:sysClr>
          </a:solidFill>
          <a:prstDash val="solid"/>
          <a:miter lim="800000"/>
        </a:ln>
        <a:effectLst/>
      </dgm:spPr>
      <dgm:t>
        <a:bodyPr/>
        <a:lstStyle/>
        <a:p>
          <a:pPr>
            <a:buNone/>
          </a:pPr>
          <a:r>
            <a:rPr lang="en-US" b="1">
              <a:solidFill>
                <a:sysClr val="window" lastClr="FFFFFF"/>
              </a:solidFill>
              <a:latin typeface="Century Gothic" panose="020B0502020202020204" pitchFamily="34" charset="0"/>
              <a:ea typeface="+mn-ea"/>
              <a:cs typeface="+mn-cs"/>
            </a:rPr>
            <a:t>Wolverhampton Safeguarding Adults Board Executive Committee</a:t>
          </a:r>
        </a:p>
      </dgm:t>
    </dgm:pt>
    <dgm:pt modelId="{F21089CD-9936-42AD-8DCB-05695E865A4B}" type="parTrans" cxnId="{13A14901-0538-4840-A610-D3156234B105}">
      <dgm:prSet/>
      <dgm:spPr>
        <a:xfrm rot="21126493">
          <a:off x="1361990" y="1045273"/>
          <a:ext cx="631479" cy="77611"/>
        </a:xfrm>
        <a:custGeom>
          <a:avLst/>
          <a:gdLst/>
          <a:ahLst/>
          <a:cxnLst/>
          <a:rect l="0" t="0" r="0" b="0"/>
          <a:pathLst>
            <a:path>
              <a:moveTo>
                <a:pt x="0" y="38805"/>
              </a:moveTo>
              <a:lnTo>
                <a:pt x="631479" y="38805"/>
              </a:lnTo>
            </a:path>
          </a:pathLst>
        </a:custGeom>
        <a:noFill/>
        <a:ln w="25400" cap="flat" cmpd="sng" algn="ctr">
          <a:solidFill>
            <a:srgbClr val="FFC000">
              <a:lumMod val="60000"/>
              <a:lumOff val="4000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0DB2A55-6C1B-4EF0-905F-EBAEAFCB8159}" type="sibTrans" cxnId="{13A14901-0538-4840-A610-D3156234B105}">
      <dgm:prSet/>
      <dgm:spPr/>
      <dgm:t>
        <a:bodyPr/>
        <a:lstStyle/>
        <a:p>
          <a:endParaRPr lang="en-US"/>
        </a:p>
      </dgm:t>
    </dgm:pt>
    <dgm:pt modelId="{9F2579E8-D538-4952-9559-14F10BCE1375}" type="pres">
      <dgm:prSet presAssocID="{8341D1F3-3EE6-4295-974E-E8A4C2709844}" presName="cycle" presStyleCnt="0">
        <dgm:presLayoutVars>
          <dgm:chMax val="1"/>
          <dgm:dir/>
          <dgm:animLvl val="ctr"/>
          <dgm:resizeHandles val="exact"/>
        </dgm:presLayoutVars>
      </dgm:prSet>
      <dgm:spPr/>
    </dgm:pt>
    <dgm:pt modelId="{DA7AF7F5-4146-4382-B470-8D10F58F7A6B}" type="pres">
      <dgm:prSet presAssocID="{B1EDB904-261A-4B43-9625-89A7A0F8EF17}" presName="centerShape" presStyleLbl="node0" presStyleIdx="0" presStyleCnt="1" custScaleX="81537" custScaleY="75702" custLinFactNeighborX="13529" custLinFactNeighborY="6913"/>
      <dgm:spPr/>
    </dgm:pt>
    <dgm:pt modelId="{173DD086-FBC9-43C1-89BB-83FCE3EF2CD9}" type="pres">
      <dgm:prSet presAssocID="{F21089CD-9936-42AD-8DCB-05695E865A4B}" presName="Name9" presStyleLbl="parChTrans1D2" presStyleIdx="0" presStyleCnt="1"/>
      <dgm:spPr/>
    </dgm:pt>
    <dgm:pt modelId="{6643CD5D-2679-496B-A8DB-16852AB619B3}" type="pres">
      <dgm:prSet presAssocID="{F21089CD-9936-42AD-8DCB-05695E865A4B}" presName="connTx" presStyleLbl="parChTrans1D2" presStyleIdx="0" presStyleCnt="1"/>
      <dgm:spPr/>
    </dgm:pt>
    <dgm:pt modelId="{7128C9B8-5AAD-450E-812F-5A9D1F8F9A94}" type="pres">
      <dgm:prSet presAssocID="{BBA5E09F-F42C-4648-BD07-BD3E70C3DB12}" presName="node" presStyleLbl="node1" presStyleIdx="0" presStyleCnt="1" custScaleX="103857" custScaleY="103857" custRadScaleRad="100305" custRadScaleInc="-2147">
        <dgm:presLayoutVars>
          <dgm:bulletEnabled val="1"/>
        </dgm:presLayoutVars>
      </dgm:prSet>
      <dgm:spPr/>
    </dgm:pt>
  </dgm:ptLst>
  <dgm:cxnLst>
    <dgm:cxn modelId="{13A14901-0538-4840-A610-D3156234B105}" srcId="{B1EDB904-261A-4B43-9625-89A7A0F8EF17}" destId="{BBA5E09F-F42C-4648-BD07-BD3E70C3DB12}" srcOrd="0" destOrd="0" parTransId="{F21089CD-9936-42AD-8DCB-05695E865A4B}" sibTransId="{50DB2A55-6C1B-4EF0-905F-EBAEAFCB8159}"/>
    <dgm:cxn modelId="{51F13B12-4F3C-4664-9207-9DE2C93BE4C2}" type="presOf" srcId="{F21089CD-9936-42AD-8DCB-05695E865A4B}" destId="{173DD086-FBC9-43C1-89BB-83FCE3EF2CD9}" srcOrd="0" destOrd="0" presId="urn:microsoft.com/office/officeart/2005/8/layout/radial1"/>
    <dgm:cxn modelId="{2F21F51A-2BA1-4435-892D-392A794972F2}" srcId="{8341D1F3-3EE6-4295-974E-E8A4C2709844}" destId="{B1EDB904-261A-4B43-9625-89A7A0F8EF17}" srcOrd="0" destOrd="0" parTransId="{D2092826-1B31-41AD-97C2-B9A454AE5490}" sibTransId="{3BE39A21-B5EF-41DB-A1B4-1AD6612F17C9}"/>
    <dgm:cxn modelId="{92D6B93A-5330-4147-A73D-675738D3CBED}" type="presOf" srcId="{BBA5E09F-F42C-4648-BD07-BD3E70C3DB12}" destId="{7128C9B8-5AAD-450E-812F-5A9D1F8F9A94}" srcOrd="0" destOrd="0" presId="urn:microsoft.com/office/officeart/2005/8/layout/radial1"/>
    <dgm:cxn modelId="{6975E64A-5543-4DDA-B8D4-EC8309F5C5C5}" type="presOf" srcId="{F21089CD-9936-42AD-8DCB-05695E865A4B}" destId="{6643CD5D-2679-496B-A8DB-16852AB619B3}" srcOrd="1" destOrd="0" presId="urn:microsoft.com/office/officeart/2005/8/layout/radial1"/>
    <dgm:cxn modelId="{4356A195-D5E5-4FF7-A2C7-A79CC9D8FE0A}" type="presOf" srcId="{8341D1F3-3EE6-4295-974E-E8A4C2709844}" destId="{9F2579E8-D538-4952-9559-14F10BCE1375}" srcOrd="0" destOrd="0" presId="urn:microsoft.com/office/officeart/2005/8/layout/radial1"/>
    <dgm:cxn modelId="{244BE7DA-71C3-4D73-87BE-A4C8011E4ECD}" type="presOf" srcId="{B1EDB904-261A-4B43-9625-89A7A0F8EF17}" destId="{DA7AF7F5-4146-4382-B470-8D10F58F7A6B}" srcOrd="0" destOrd="0" presId="urn:microsoft.com/office/officeart/2005/8/layout/radial1"/>
    <dgm:cxn modelId="{6F286C41-FF50-4AE8-AA14-5CF10E4BB45F}" type="presParOf" srcId="{9F2579E8-D538-4952-9559-14F10BCE1375}" destId="{DA7AF7F5-4146-4382-B470-8D10F58F7A6B}" srcOrd="0" destOrd="0" presId="urn:microsoft.com/office/officeart/2005/8/layout/radial1"/>
    <dgm:cxn modelId="{CD9182AF-B1FB-48E4-BFED-05F210188004}" type="presParOf" srcId="{9F2579E8-D538-4952-9559-14F10BCE1375}" destId="{173DD086-FBC9-43C1-89BB-83FCE3EF2CD9}" srcOrd="1" destOrd="0" presId="urn:microsoft.com/office/officeart/2005/8/layout/radial1"/>
    <dgm:cxn modelId="{4C643881-416F-47E2-A8F5-E37B4736193F}" type="presParOf" srcId="{173DD086-FBC9-43C1-89BB-83FCE3EF2CD9}" destId="{6643CD5D-2679-496B-A8DB-16852AB619B3}" srcOrd="0" destOrd="0" presId="urn:microsoft.com/office/officeart/2005/8/layout/radial1"/>
    <dgm:cxn modelId="{9B64E35A-E72A-49B2-847E-CDE6B12660C5}" type="presParOf" srcId="{9F2579E8-D538-4952-9559-14F10BCE1375}" destId="{7128C9B8-5AAD-450E-812F-5A9D1F8F9A94}" srcOrd="2" destOrd="0" presId="urn:microsoft.com/office/officeart/2005/8/layout/radial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DA5A5E-B685-4745-8B40-38E90530491C}">
      <dsp:nvSpPr>
        <dsp:cNvPr id="0" name=""/>
        <dsp:cNvSpPr/>
      </dsp:nvSpPr>
      <dsp:spPr>
        <a:xfrm>
          <a:off x="1989576" y="17248"/>
          <a:ext cx="2147410" cy="2191207"/>
        </a:xfrm>
        <a:prstGeom prst="ellipse">
          <a:avLst/>
        </a:prstGeom>
        <a:solidFill>
          <a:srgbClr val="ED7D31">
            <a:hueOff val="0"/>
            <a:satOff val="0"/>
            <a:lumOff val="0"/>
            <a:alphaOff val="0"/>
          </a:srgbClr>
        </a:solidFill>
        <a:ln w="12700" cap="flat" cmpd="sng" algn="ctr">
          <a:solidFill>
            <a:sysClr val="windowText" lastClr="000000">
              <a:lumMod val="50000"/>
              <a:lumOff val="50000"/>
              <a:alpha val="7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entury Gothic" panose="020B0502020202020204" pitchFamily="34" charset="0"/>
              <a:ea typeface="+mn-ea"/>
              <a:cs typeface="+mn-cs"/>
            </a:rPr>
            <a:t>Wolverhampton Safeguarding Adults Board (WSAB)</a:t>
          </a:r>
        </a:p>
      </dsp:txBody>
      <dsp:txXfrm>
        <a:off x="2304057" y="338143"/>
        <a:ext cx="1518448" cy="1549417"/>
      </dsp:txXfrm>
    </dsp:sp>
    <dsp:sp modelId="{FA29B83C-1C72-41B3-8D06-5AFD5A77F7AC}">
      <dsp:nvSpPr>
        <dsp:cNvPr id="0" name=""/>
        <dsp:cNvSpPr/>
      </dsp:nvSpPr>
      <dsp:spPr>
        <a:xfrm rot="2306332">
          <a:off x="3770985" y="2168624"/>
          <a:ext cx="1290148" cy="35840"/>
        </a:xfrm>
        <a:custGeom>
          <a:avLst/>
          <a:gdLst/>
          <a:ahLst/>
          <a:cxnLst/>
          <a:rect l="0" t="0" r="0" b="0"/>
          <a:pathLst>
            <a:path>
              <a:moveTo>
                <a:pt x="0" y="12775"/>
              </a:moveTo>
              <a:lnTo>
                <a:pt x="2120343" y="12775"/>
              </a:lnTo>
            </a:path>
          </a:pathLst>
        </a:custGeom>
        <a:noFill/>
        <a:ln w="12700" cap="flat" cmpd="sng" algn="ctr">
          <a:solidFill>
            <a:srgbClr val="FFC000">
              <a:lumMod val="60000"/>
              <a:lumOff val="40000"/>
            </a:srgbClr>
          </a:solidFill>
          <a:prstDash val="lgDash"/>
          <a:miter lim="800000"/>
          <a:tailEnd type="diamon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410847" y="2141230"/>
        <a:ext cx="0" cy="0"/>
      </dsp:txXfrm>
    </dsp:sp>
    <dsp:sp modelId="{2D32D5E3-3AC0-4EED-9BCD-96E62932CE4A}">
      <dsp:nvSpPr>
        <dsp:cNvPr id="0" name=""/>
        <dsp:cNvSpPr/>
      </dsp:nvSpPr>
      <dsp:spPr>
        <a:xfrm>
          <a:off x="4795993" y="2368790"/>
          <a:ext cx="1156603" cy="1156603"/>
        </a:xfrm>
        <a:prstGeom prst="ellipse">
          <a:avLst/>
        </a:prstGeom>
        <a:solidFill>
          <a:srgbClr val="7030A0"/>
        </a:solidFill>
        <a:ln w="12700" cap="flat" cmpd="sng" algn="ctr">
          <a:solidFill>
            <a:sysClr val="windowText" lastClr="000000">
              <a:lumMod val="50000"/>
              <a:lumOff val="50000"/>
              <a:alpha val="7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entury Gothic" panose="020B0502020202020204" pitchFamily="34" charset="0"/>
              <a:ea typeface="+mn-ea"/>
              <a:cs typeface="+mn-cs"/>
            </a:rPr>
            <a:t>Regional Chairs Network</a:t>
          </a:r>
        </a:p>
      </dsp:txBody>
      <dsp:txXfrm>
        <a:off x="4965374" y="2538171"/>
        <a:ext cx="817841" cy="817841"/>
      </dsp:txXfrm>
    </dsp:sp>
    <dsp:sp modelId="{5DF54CDD-12AB-4B18-9CD6-E0644DF24105}">
      <dsp:nvSpPr>
        <dsp:cNvPr id="0" name=""/>
        <dsp:cNvSpPr/>
      </dsp:nvSpPr>
      <dsp:spPr>
        <a:xfrm rot="20849456">
          <a:off x="4101788" y="764668"/>
          <a:ext cx="900198" cy="35840"/>
        </a:xfrm>
        <a:custGeom>
          <a:avLst/>
          <a:gdLst/>
          <a:ahLst/>
          <a:cxnLst/>
          <a:rect l="0" t="0" r="0" b="0"/>
          <a:pathLst>
            <a:path>
              <a:moveTo>
                <a:pt x="0" y="12775"/>
              </a:moveTo>
              <a:lnTo>
                <a:pt x="1843329" y="12775"/>
              </a:lnTo>
            </a:path>
          </a:pathLst>
        </a:custGeom>
        <a:noFill/>
        <a:ln w="12700" cap="flat" cmpd="sng" algn="ctr">
          <a:solidFill>
            <a:srgbClr val="FFC000">
              <a:lumMod val="60000"/>
              <a:lumOff val="40000"/>
            </a:srgbClr>
          </a:solidFill>
          <a:prstDash val="lgDash"/>
          <a:miter lim="800000"/>
          <a:tailEnd type="diamon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525042" y="765492"/>
        <a:ext cx="0" cy="0"/>
      </dsp:txXfrm>
    </dsp:sp>
    <dsp:sp modelId="{6BA42236-99BF-469F-9F86-E9E621F59083}">
      <dsp:nvSpPr>
        <dsp:cNvPr id="0" name=""/>
        <dsp:cNvSpPr/>
      </dsp:nvSpPr>
      <dsp:spPr>
        <a:xfrm>
          <a:off x="4977718" y="25669"/>
          <a:ext cx="1101886" cy="1080423"/>
        </a:xfrm>
        <a:prstGeom prst="ellipse">
          <a:avLst/>
        </a:prstGeom>
        <a:solidFill>
          <a:srgbClr val="FF9933"/>
        </a:solidFill>
        <a:ln w="12700" cap="flat" cmpd="sng" algn="ctr">
          <a:solidFill>
            <a:sysClr val="windowText" lastClr="000000">
              <a:lumMod val="50000"/>
              <a:lumOff val="50000"/>
              <a:alpha val="7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solidFill>
                <a:sysClr val="window" lastClr="FFFFFF"/>
              </a:solidFill>
              <a:latin typeface="Century Gothic" panose="020B0502020202020204" pitchFamily="34" charset="0"/>
              <a:ea typeface="+mn-ea"/>
              <a:cs typeface="+mn-cs"/>
            </a:rPr>
            <a:t>Wolverhampton Safeguarding Childrens Board (WSCB)</a:t>
          </a:r>
        </a:p>
      </dsp:txBody>
      <dsp:txXfrm>
        <a:off x="5139085" y="183893"/>
        <a:ext cx="779152" cy="763975"/>
      </dsp:txXfrm>
    </dsp:sp>
    <dsp:sp modelId="{244C01ED-3711-4067-8575-DFDB34852192}">
      <dsp:nvSpPr>
        <dsp:cNvPr id="0" name=""/>
        <dsp:cNvSpPr/>
      </dsp:nvSpPr>
      <dsp:spPr>
        <a:xfrm rot="890841">
          <a:off x="4087991" y="1481685"/>
          <a:ext cx="868424" cy="35840"/>
        </a:xfrm>
        <a:custGeom>
          <a:avLst/>
          <a:gdLst/>
          <a:ahLst/>
          <a:cxnLst/>
          <a:rect l="0" t="0" r="0" b="0"/>
          <a:pathLst>
            <a:path>
              <a:moveTo>
                <a:pt x="0" y="12775"/>
              </a:moveTo>
              <a:lnTo>
                <a:pt x="1887556" y="12775"/>
              </a:lnTo>
            </a:path>
          </a:pathLst>
        </a:custGeom>
        <a:noFill/>
        <a:ln w="12700" cap="flat" cmpd="sng" algn="ctr">
          <a:solidFill>
            <a:srgbClr val="FFC000">
              <a:lumMod val="60000"/>
              <a:lumOff val="40000"/>
            </a:srgbClr>
          </a:solidFill>
          <a:prstDash val="lgDash"/>
          <a:miter lim="800000"/>
          <a:tailEnd type="diamon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506780" y="1473057"/>
        <a:ext cx="0" cy="0"/>
      </dsp:txXfrm>
    </dsp:sp>
    <dsp:sp modelId="{BCCCD489-7BC6-4801-A3FC-3DA353E76115}">
      <dsp:nvSpPr>
        <dsp:cNvPr id="0" name=""/>
        <dsp:cNvSpPr/>
      </dsp:nvSpPr>
      <dsp:spPr>
        <a:xfrm>
          <a:off x="4922218" y="1200422"/>
          <a:ext cx="1134474" cy="1111195"/>
        </a:xfrm>
        <a:prstGeom prst="ellipse">
          <a:avLst/>
        </a:prstGeom>
        <a:solidFill>
          <a:srgbClr val="4472C4">
            <a:lumMod val="60000"/>
            <a:lumOff val="40000"/>
          </a:srgbClr>
        </a:solidFill>
        <a:ln w="12700" cap="flat" cmpd="sng" algn="ctr">
          <a:solidFill>
            <a:sysClr val="windowText" lastClr="000000">
              <a:lumMod val="50000"/>
              <a:lumOff val="50000"/>
              <a:alpha val="7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entury Gothic" panose="020B0502020202020204" pitchFamily="34" charset="0"/>
              <a:ea typeface="+mn-ea"/>
              <a:cs typeface="+mn-cs"/>
            </a:rPr>
            <a:t>Wolverhampton Children Trust Board (CTB)</a:t>
          </a:r>
        </a:p>
      </dsp:txBody>
      <dsp:txXfrm>
        <a:off x="5088358" y="1363153"/>
        <a:ext cx="802194" cy="785733"/>
      </dsp:txXfrm>
    </dsp:sp>
    <dsp:sp modelId="{1230BA78-9681-4A8A-856F-49AE4A24F53D}">
      <dsp:nvSpPr>
        <dsp:cNvPr id="0" name=""/>
        <dsp:cNvSpPr/>
      </dsp:nvSpPr>
      <dsp:spPr>
        <a:xfrm rot="11542174">
          <a:off x="1106128" y="766383"/>
          <a:ext cx="918075" cy="35840"/>
        </a:xfrm>
        <a:custGeom>
          <a:avLst/>
          <a:gdLst/>
          <a:ahLst/>
          <a:cxnLst/>
          <a:rect l="0" t="0" r="0" b="0"/>
          <a:pathLst>
            <a:path>
              <a:moveTo>
                <a:pt x="0" y="12775"/>
              </a:moveTo>
              <a:lnTo>
                <a:pt x="1958022" y="12775"/>
              </a:lnTo>
            </a:path>
          </a:pathLst>
        </a:custGeom>
        <a:noFill/>
        <a:ln w="12700" cap="flat" cmpd="sng" algn="ctr">
          <a:solidFill>
            <a:srgbClr val="FFC000">
              <a:lumMod val="60000"/>
              <a:lumOff val="40000"/>
            </a:srgbClr>
          </a:solidFill>
          <a:prstDash val="lgDash"/>
          <a:miter lim="800000"/>
          <a:tailEnd type="diamon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582667" y="811639"/>
        <a:ext cx="0" cy="0"/>
      </dsp:txXfrm>
    </dsp:sp>
    <dsp:sp modelId="{3BE947B8-4201-4BF8-956B-170D1FD1413C}">
      <dsp:nvSpPr>
        <dsp:cNvPr id="0" name=""/>
        <dsp:cNvSpPr/>
      </dsp:nvSpPr>
      <dsp:spPr>
        <a:xfrm>
          <a:off x="0" y="0"/>
          <a:ext cx="1129898" cy="1129898"/>
        </a:xfrm>
        <a:prstGeom prst="ellipse">
          <a:avLst/>
        </a:prstGeom>
        <a:solidFill>
          <a:srgbClr val="70AD47">
            <a:lumMod val="75000"/>
          </a:srgbClr>
        </a:solidFill>
        <a:ln w="12700" cap="flat" cmpd="sng" algn="ctr">
          <a:solidFill>
            <a:sysClr val="windowText" lastClr="000000">
              <a:lumMod val="50000"/>
              <a:lumOff val="50000"/>
              <a:alpha val="7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panose="020F0502020204030204"/>
              <a:ea typeface="+mn-ea"/>
              <a:cs typeface="+mn-cs"/>
            </a:rPr>
            <a:t>Health and Well-Being Board (HWBB)</a:t>
          </a:r>
        </a:p>
      </dsp:txBody>
      <dsp:txXfrm>
        <a:off x="165470" y="165470"/>
        <a:ext cx="798958" cy="798958"/>
      </dsp:txXfrm>
    </dsp:sp>
    <dsp:sp modelId="{F5C10D5D-7816-49C7-8714-502DCDB49DEF}">
      <dsp:nvSpPr>
        <dsp:cNvPr id="0" name=""/>
        <dsp:cNvSpPr/>
      </dsp:nvSpPr>
      <dsp:spPr>
        <a:xfrm rot="8397344">
          <a:off x="1120117" y="2197546"/>
          <a:ext cx="1262355" cy="35840"/>
        </a:xfrm>
        <a:custGeom>
          <a:avLst/>
          <a:gdLst/>
          <a:ahLst/>
          <a:cxnLst/>
          <a:rect l="0" t="0" r="0" b="0"/>
          <a:pathLst>
            <a:path>
              <a:moveTo>
                <a:pt x="0" y="12775"/>
              </a:moveTo>
              <a:lnTo>
                <a:pt x="1903723" y="12775"/>
              </a:lnTo>
            </a:path>
          </a:pathLst>
        </a:custGeom>
        <a:noFill/>
        <a:ln w="12700" cap="flat" cmpd="sng" algn="ctr">
          <a:solidFill>
            <a:srgbClr val="FFC000">
              <a:lumMod val="60000"/>
              <a:lumOff val="40000"/>
            </a:srgbClr>
          </a:solidFill>
          <a:prstDash val="lgDash"/>
          <a:miter lim="800000"/>
          <a:tailEnd type="diamon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795758" y="2219322"/>
        <a:ext cx="0" cy="0"/>
      </dsp:txXfrm>
    </dsp:sp>
    <dsp:sp modelId="{070FE00D-5169-4633-89E3-56EF471FA70B}">
      <dsp:nvSpPr>
        <dsp:cNvPr id="0" name=""/>
        <dsp:cNvSpPr/>
      </dsp:nvSpPr>
      <dsp:spPr>
        <a:xfrm>
          <a:off x="286293" y="2408073"/>
          <a:ext cx="1104465" cy="1149001"/>
        </a:xfrm>
        <a:prstGeom prst="ellipse">
          <a:avLst/>
        </a:prstGeom>
        <a:solidFill>
          <a:srgbClr val="FFC000">
            <a:lumMod val="75000"/>
          </a:srgbClr>
        </a:solidFill>
        <a:ln w="12700" cap="flat" cmpd="sng" algn="ctr">
          <a:solidFill>
            <a:sysClr val="windowText" lastClr="000000">
              <a:lumMod val="50000"/>
              <a:lumOff val="50000"/>
              <a:alpha val="7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Century Gothic" panose="020B0502020202020204" pitchFamily="34" charset="0"/>
              <a:ea typeface="+mn-ea"/>
              <a:cs typeface="+mn-cs"/>
            </a:rPr>
            <a:t>West Milands Safeguarding Network</a:t>
          </a:r>
        </a:p>
      </dsp:txBody>
      <dsp:txXfrm>
        <a:off x="448038" y="2576340"/>
        <a:ext cx="780975" cy="812467"/>
      </dsp:txXfrm>
    </dsp:sp>
    <dsp:sp modelId="{A9799D7A-884F-491F-A91F-B3C6DF81608E}">
      <dsp:nvSpPr>
        <dsp:cNvPr id="0" name=""/>
        <dsp:cNvSpPr/>
      </dsp:nvSpPr>
      <dsp:spPr>
        <a:xfrm rot="9912670">
          <a:off x="1179163" y="1478972"/>
          <a:ext cx="858866" cy="35840"/>
        </a:xfrm>
        <a:custGeom>
          <a:avLst/>
          <a:gdLst/>
          <a:ahLst/>
          <a:cxnLst/>
          <a:rect l="0" t="0" r="0" b="0"/>
          <a:pathLst>
            <a:path>
              <a:moveTo>
                <a:pt x="0" y="12775"/>
              </a:moveTo>
              <a:lnTo>
                <a:pt x="1857669" y="12775"/>
              </a:lnTo>
            </a:path>
          </a:pathLst>
        </a:custGeom>
        <a:noFill/>
        <a:ln w="12700" cap="flat" cmpd="sng" algn="ctr">
          <a:solidFill>
            <a:srgbClr val="FFC000">
              <a:lumMod val="60000"/>
              <a:lumOff val="40000"/>
            </a:srgbClr>
          </a:solidFill>
          <a:prstDash val="lgDash"/>
          <a:miter lim="800000"/>
          <a:tailEnd type="diamon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rot="10800000">
        <a:off x="1634836" y="1512172"/>
        <a:ext cx="0" cy="0"/>
      </dsp:txXfrm>
    </dsp:sp>
    <dsp:sp modelId="{5A716907-D6AF-4691-AD22-1E9328FAAA22}">
      <dsp:nvSpPr>
        <dsp:cNvPr id="0" name=""/>
        <dsp:cNvSpPr/>
      </dsp:nvSpPr>
      <dsp:spPr>
        <a:xfrm>
          <a:off x="82550" y="1185897"/>
          <a:ext cx="1129547" cy="1129547"/>
        </a:xfrm>
        <a:prstGeom prst="ellipse">
          <a:avLst/>
        </a:prstGeom>
        <a:solidFill>
          <a:srgbClr val="9966FF"/>
        </a:solidFill>
        <a:ln w="12700" cap="flat" cmpd="sng" algn="ctr">
          <a:solidFill>
            <a:sysClr val="windowText" lastClr="000000">
              <a:lumMod val="50000"/>
              <a:lumOff val="50000"/>
              <a:alpha val="7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 lastClr="FFFFFF"/>
              </a:solidFill>
              <a:latin typeface="Century Gothic" panose="020B0502020202020204" pitchFamily="34" charset="0"/>
              <a:ea typeface="+mn-ea"/>
              <a:cs typeface="+mn-cs"/>
            </a:rPr>
            <a:t>Safer Wolverhampton Partnership (SWP</a:t>
          </a:r>
          <a:r>
            <a:rPr lang="en-US" sz="700" b="1" kern="1200">
              <a:solidFill>
                <a:sysClr val="window" lastClr="FFFFFF"/>
              </a:solidFill>
              <a:latin typeface="Century Gothic" panose="020B0502020202020204" pitchFamily="34" charset="0"/>
              <a:ea typeface="+mn-ea"/>
              <a:cs typeface="+mn-cs"/>
            </a:rPr>
            <a:t>)</a:t>
          </a:r>
          <a:endParaRPr lang="en-US" sz="700" b="1" kern="1200">
            <a:solidFill>
              <a:srgbClr val="9966FF"/>
            </a:solidFill>
            <a:latin typeface="Century Gothic" panose="020B0502020202020204" pitchFamily="34" charset="0"/>
            <a:ea typeface="+mn-ea"/>
            <a:cs typeface="+mn-cs"/>
          </a:endParaRPr>
        </a:p>
      </dsp:txBody>
      <dsp:txXfrm>
        <a:off x="247968" y="1351315"/>
        <a:ext cx="798711" cy="798711"/>
      </dsp:txXfrm>
    </dsp:sp>
    <dsp:sp modelId="{1E7353D7-A317-4A76-9D8E-C8CE3CF86EEF}">
      <dsp:nvSpPr>
        <dsp:cNvPr id="0" name=""/>
        <dsp:cNvSpPr/>
      </dsp:nvSpPr>
      <dsp:spPr>
        <a:xfrm rot="3731936">
          <a:off x="3210236" y="2659471"/>
          <a:ext cx="1355940" cy="35840"/>
        </a:xfrm>
        <a:custGeom>
          <a:avLst/>
          <a:gdLst/>
          <a:ahLst/>
          <a:cxnLst/>
          <a:rect l="0" t="0" r="0" b="0"/>
          <a:pathLst>
            <a:path>
              <a:moveTo>
                <a:pt x="0" y="12775"/>
              </a:moveTo>
              <a:lnTo>
                <a:pt x="1936315" y="12775"/>
              </a:lnTo>
            </a:path>
          </a:pathLst>
        </a:custGeom>
        <a:noFill/>
        <a:ln w="12700" cap="flat" cmpd="sng" algn="ctr">
          <a:solidFill>
            <a:srgbClr val="FFC000">
              <a:lumMod val="60000"/>
              <a:lumOff val="40000"/>
            </a:srgbClr>
          </a:solidFill>
          <a:prstDash val="lgDash"/>
          <a:miter lim="800000"/>
          <a:tailEnd type="diamon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902382" y="2631595"/>
        <a:ext cx="0" cy="0"/>
      </dsp:txXfrm>
    </dsp:sp>
    <dsp:sp modelId="{3B2328F2-D4F4-4615-83E3-5AB12AC89C41}">
      <dsp:nvSpPr>
        <dsp:cNvPr id="0" name=""/>
        <dsp:cNvSpPr/>
      </dsp:nvSpPr>
      <dsp:spPr>
        <a:xfrm>
          <a:off x="3892926" y="3207063"/>
          <a:ext cx="1176819" cy="1190498"/>
        </a:xfrm>
        <a:prstGeom prst="ellipse">
          <a:avLst/>
        </a:prstGeom>
        <a:solidFill>
          <a:srgbClr val="A5A5A5">
            <a:hueOff val="2710599"/>
            <a:satOff val="100000"/>
            <a:lumOff val="-14706"/>
            <a:alphaOff val="0"/>
          </a:srgbClr>
        </a:solidFill>
        <a:ln w="12700" cap="flat" cmpd="sng" algn="ctr">
          <a:solidFill>
            <a:sysClr val="windowText" lastClr="000000">
              <a:lumMod val="50000"/>
              <a:lumOff val="50000"/>
              <a:alpha val="7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entury Gothic" panose="020B0502020202020204" pitchFamily="34" charset="0"/>
              <a:ea typeface="+mn-ea"/>
              <a:cs typeface="+mn-cs"/>
            </a:rPr>
            <a:t>Regional MCA/DoLS Network</a:t>
          </a:r>
        </a:p>
      </dsp:txBody>
      <dsp:txXfrm>
        <a:off x="4065267" y="3381407"/>
        <a:ext cx="832137" cy="841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7AF7F5-4146-4382-B470-8D10F58F7A6B}">
      <dsp:nvSpPr>
        <dsp:cNvPr id="0" name=""/>
        <dsp:cNvSpPr/>
      </dsp:nvSpPr>
      <dsp:spPr>
        <a:xfrm>
          <a:off x="582504" y="706752"/>
          <a:ext cx="1195031" cy="1109512"/>
        </a:xfrm>
        <a:prstGeom prst="ellipse">
          <a:avLst/>
        </a:prstGeom>
        <a:solidFill>
          <a:srgbClr val="FF9966"/>
        </a:solidFill>
        <a:ln w="12700" cap="flat" cmpd="sng" algn="ctr">
          <a:solidFill>
            <a:sysClr val="windowText" lastClr="000000">
              <a:lumMod val="50000"/>
              <a:lumOff val="50000"/>
              <a:alpha val="7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 lastClr="FFFFFF"/>
              </a:solidFill>
              <a:latin typeface="Century Gothic" panose="020B0502020202020204" pitchFamily="34" charset="0"/>
              <a:ea typeface="+mn-ea"/>
              <a:cs typeface="+mn-cs"/>
            </a:rPr>
            <a:t>Domestic Violence Executive Forum</a:t>
          </a:r>
        </a:p>
      </dsp:txBody>
      <dsp:txXfrm>
        <a:off x="757512" y="869236"/>
        <a:ext cx="845015" cy="784544"/>
      </dsp:txXfrm>
    </dsp:sp>
    <dsp:sp modelId="{173DD086-FBC9-43C1-89BB-83FCE3EF2CD9}">
      <dsp:nvSpPr>
        <dsp:cNvPr id="0" name=""/>
        <dsp:cNvSpPr/>
      </dsp:nvSpPr>
      <dsp:spPr>
        <a:xfrm rot="20655306">
          <a:off x="1750021" y="1048955"/>
          <a:ext cx="92542" cy="77611"/>
        </a:xfrm>
        <a:custGeom>
          <a:avLst/>
          <a:gdLst/>
          <a:ahLst/>
          <a:cxnLst/>
          <a:rect l="0" t="0" r="0" b="0"/>
          <a:pathLst>
            <a:path>
              <a:moveTo>
                <a:pt x="0" y="38805"/>
              </a:moveTo>
              <a:lnTo>
                <a:pt x="631479" y="38805"/>
              </a:lnTo>
            </a:path>
          </a:pathLst>
        </a:custGeom>
        <a:noFill/>
        <a:ln w="25400" cap="flat" cmpd="sng" algn="ctr">
          <a:solidFill>
            <a:srgbClr val="FFC000">
              <a:lumMod val="60000"/>
              <a:lumOff val="4000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93438" y="1086162"/>
        <a:ext cx="0" cy="0"/>
      </dsp:txXfrm>
    </dsp:sp>
    <dsp:sp modelId="{7128C9B8-5AAD-450E-812F-5A9D1F8F9A94}">
      <dsp:nvSpPr>
        <dsp:cNvPr id="0" name=""/>
        <dsp:cNvSpPr/>
      </dsp:nvSpPr>
      <dsp:spPr>
        <a:xfrm>
          <a:off x="1812272" y="107602"/>
          <a:ext cx="1522160" cy="1522160"/>
        </a:xfrm>
        <a:prstGeom prst="ellipse">
          <a:avLst/>
        </a:prstGeom>
        <a:solidFill>
          <a:srgbClr val="ED7D31">
            <a:hueOff val="0"/>
            <a:satOff val="0"/>
            <a:lumOff val="0"/>
            <a:alphaOff val="0"/>
          </a:srgbClr>
        </a:solidFill>
        <a:ln w="12700" cap="flat" cmpd="sng" algn="ctr">
          <a:solidFill>
            <a:sysClr val="windowText" lastClr="000000">
              <a:lumMod val="50000"/>
              <a:lumOff val="50000"/>
              <a:alpha val="7000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entury Gothic" panose="020B0502020202020204" pitchFamily="34" charset="0"/>
              <a:ea typeface="+mn-ea"/>
              <a:cs typeface="+mn-cs"/>
            </a:rPr>
            <a:t>Wolverhampton Safeguarding Adults Board Executive Committee</a:t>
          </a:r>
        </a:p>
      </dsp:txBody>
      <dsp:txXfrm>
        <a:off x="2035187" y="330517"/>
        <a:ext cx="1076330" cy="10763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A93D901F0AE540B908234616AB810D" ma:contentTypeVersion="8" ma:contentTypeDescription="Create a new document." ma:contentTypeScope="" ma:versionID="1c3d325fcb7fd994db78bff0ecb32a86">
  <xsd:schema xmlns:xsd="http://www.w3.org/2001/XMLSchema" xmlns:xs="http://www.w3.org/2001/XMLSchema" xmlns:p="http://schemas.microsoft.com/office/2006/metadata/properties" xmlns:ns2="0d0fd5b9-2cfc-4d11-8626-ced56df836fd" xmlns:ns3="4bd85624-4883-4a1b-aa4e-b9084f186904" targetNamespace="http://schemas.microsoft.com/office/2006/metadata/properties" ma:root="true" ma:fieldsID="bf21bc5f8c45f42f20929bd0826fe2df" ns2:_="" ns3:_="">
    <xsd:import namespace="0d0fd5b9-2cfc-4d11-8626-ced56df836fd"/>
    <xsd:import namespace="4bd85624-4883-4a1b-aa4e-b9084f18690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0fd5b9-2cfc-4d11-8626-ced56df836f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bd85624-4883-4a1b-aa4e-b9084f18690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isl xmlns:xsi="http://www.w3.org/2001/XMLSchema-instance" xmlns:xsd="http://www.w3.org/2001/XMLSchema" xmlns="http://www.boldonjames.com/2008/01/sie/internal/label" sislVersion="0" policy="d1ad9c81-f337-4bd5-833e-94829d607ab9"/>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31ACB-1854-43E5-84B7-8B756C707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0fd5b9-2cfc-4d11-8626-ced56df836fd"/>
    <ds:schemaRef ds:uri="4bd85624-4883-4a1b-aa4e-b9084f186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DA597-A5DF-4EF1-94A0-B9B3B095D047}">
  <ds:schemaRefs>
    <ds:schemaRef ds:uri="http://schemas.microsoft.com/sharepoint/v3/contenttype/forms"/>
  </ds:schemaRefs>
</ds:datastoreItem>
</file>

<file path=customXml/itemProps3.xml><?xml version="1.0" encoding="utf-8"?>
<ds:datastoreItem xmlns:ds="http://schemas.openxmlformats.org/officeDocument/2006/customXml" ds:itemID="{8DD75DE2-81CB-4EAC-B78B-C512CC1D40F9}">
  <ds:schemaRef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infopath/2007/PartnerControls"/>
    <ds:schemaRef ds:uri="4bd85624-4883-4a1b-aa4e-b9084f186904"/>
    <ds:schemaRef ds:uri="0d0fd5b9-2cfc-4d11-8626-ced56df836f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D08081B-854C-42C5-BC40-44A847B0F65C}">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50A1518B-9723-436C-A129-9C58CA5BA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13460</Words>
  <Characters>73630</Characters>
  <Application>Microsoft Office Word</Application>
  <DocSecurity>4</DocSecurity>
  <Lines>2231</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Ashcroft</dc:creator>
  <cp:keywords/>
  <dc:description/>
  <cp:lastModifiedBy>Lynsey Kelly</cp:lastModifiedBy>
  <cp:revision>2</cp:revision>
  <cp:lastPrinted>2017-09-06T15:42:00Z</cp:lastPrinted>
  <dcterms:created xsi:type="dcterms:W3CDTF">2018-01-12T10:22:00Z</dcterms:created>
  <dcterms:modified xsi:type="dcterms:W3CDTF">2018-01-12T10:22:00Z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0a4e0580-c07d-43c5-a6c8-4c77e465ba1d</vt:lpwstr>
  </property>
  <property fmtid="{D5CDD505-2E9C-101B-9397-08002B2CF9AE}" pid="3" name="bjSaver">
    <vt:lpwstr>ECYQMbh4ER48lbmjQ06rSX2BkPLMbEA4</vt:lpwstr>
  </property>
  <property fmtid="{D5CDD505-2E9C-101B-9397-08002B2CF9AE}" pid="4" name="ContentTypeId">
    <vt:lpwstr>0x01010094A93D901F0AE540B908234616AB810D</vt:lpwstr>
  </property>
  <property fmtid="{D5CDD505-2E9C-101B-9397-08002B2CF9AE}" pid="5" name="bjDocumentSecurityLabel">
    <vt:lpwstr>No Marking</vt:lpwstr>
  </property>
  <property fmtid="{D5CDD505-2E9C-101B-9397-08002B2CF9AE}" pid="6" name="bjDocumentLabelFieldCode">
    <vt:lpwstr>No Marking</vt:lpwstr>
  </property>
  <property fmtid="{D5CDD505-2E9C-101B-9397-08002B2CF9AE}" pid="7" name="bjDocumentLabelFieldCodeHeaderFooter">
    <vt:lpwstr>No Marking</vt:lpwstr>
  </property>
</Properties>
</file>