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25AE4" w14:textId="01F588F5" w:rsidR="00004517" w:rsidRDefault="00901CC2" w:rsidP="00E46225">
      <w:pPr>
        <w:jc w:val="right"/>
        <w:rPr>
          <w:rFonts w:ascii="Calibri" w:hAnsi="Calibri" w:cs="Calibri"/>
          <w:b/>
          <w:bCs/>
          <w:sz w:val="52"/>
          <w:szCs w:val="52"/>
          <w:lang w:val="en-GB"/>
        </w:rPr>
      </w:pPr>
      <w:r>
        <w:rPr>
          <w:noProof/>
        </w:rPr>
        <w:drawing>
          <wp:anchor distT="0" distB="0" distL="114300" distR="114300" simplePos="0" relativeHeight="251678716" behindDoc="1" locked="0" layoutInCell="1" allowOverlap="1" wp14:anchorId="0A13967C" wp14:editId="6B33EF56">
            <wp:simplePos x="0" y="0"/>
            <wp:positionH relativeFrom="page">
              <wp:posOffset>10048</wp:posOffset>
            </wp:positionH>
            <wp:positionV relativeFrom="paragraph">
              <wp:posOffset>-615427</wp:posOffset>
            </wp:positionV>
            <wp:extent cx="7552055" cy="10720768"/>
            <wp:effectExtent l="0" t="0" r="0"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839" cy="10721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5A37C" w14:textId="4471A1E2" w:rsidR="006F5672" w:rsidRDefault="006F5672" w:rsidP="00004517">
      <w:pPr>
        <w:rPr>
          <w:rFonts w:ascii="Calibri" w:hAnsi="Calibri" w:cs="Calibri"/>
          <w:b/>
          <w:bCs/>
          <w:sz w:val="52"/>
          <w:szCs w:val="52"/>
          <w:lang w:val="en-GB"/>
        </w:rPr>
      </w:pPr>
    </w:p>
    <w:p w14:paraId="6AE01170" w14:textId="7A6E3153" w:rsidR="00ED631E" w:rsidRDefault="00ED631E" w:rsidP="00004517">
      <w:pPr>
        <w:rPr>
          <w:rFonts w:ascii="Calibri" w:hAnsi="Calibri" w:cs="Calibri"/>
          <w:b/>
          <w:bCs/>
          <w:sz w:val="52"/>
          <w:szCs w:val="52"/>
          <w:lang w:val="en-GB"/>
        </w:rPr>
      </w:pPr>
    </w:p>
    <w:p w14:paraId="1E11A3E3" w14:textId="2068A227" w:rsidR="00ED631E" w:rsidRDefault="00ED631E" w:rsidP="00004517">
      <w:pPr>
        <w:rPr>
          <w:rFonts w:ascii="Calibri" w:hAnsi="Calibri" w:cs="Calibri"/>
          <w:b/>
          <w:bCs/>
          <w:sz w:val="52"/>
          <w:szCs w:val="52"/>
          <w:lang w:val="en-GB"/>
        </w:rPr>
      </w:pPr>
    </w:p>
    <w:p w14:paraId="6B635762" w14:textId="15591230" w:rsidR="00ED631E" w:rsidRDefault="00ED631E" w:rsidP="00004517">
      <w:pPr>
        <w:rPr>
          <w:rFonts w:ascii="Calibri" w:hAnsi="Calibri" w:cs="Calibri"/>
          <w:b/>
          <w:bCs/>
          <w:sz w:val="52"/>
          <w:szCs w:val="52"/>
          <w:lang w:val="en-GB"/>
        </w:rPr>
      </w:pPr>
    </w:p>
    <w:p w14:paraId="0F3A7587" w14:textId="4C9E95E0" w:rsidR="00ED631E" w:rsidRDefault="00ED631E" w:rsidP="00004517">
      <w:pPr>
        <w:rPr>
          <w:rFonts w:ascii="Calibri" w:hAnsi="Calibri" w:cs="Calibri"/>
          <w:b/>
          <w:bCs/>
          <w:sz w:val="52"/>
          <w:szCs w:val="52"/>
          <w:lang w:val="en-GB"/>
        </w:rPr>
      </w:pPr>
    </w:p>
    <w:p w14:paraId="42C1AFD2" w14:textId="744655E9" w:rsidR="00ED631E" w:rsidRDefault="00ED631E" w:rsidP="00004517">
      <w:pPr>
        <w:rPr>
          <w:rFonts w:ascii="Calibri" w:hAnsi="Calibri" w:cs="Calibri"/>
          <w:b/>
          <w:bCs/>
          <w:sz w:val="52"/>
          <w:szCs w:val="52"/>
          <w:lang w:val="en-GB"/>
        </w:rPr>
      </w:pPr>
    </w:p>
    <w:p w14:paraId="245098B2" w14:textId="7598B8D4" w:rsidR="00ED631E" w:rsidRDefault="00ED631E" w:rsidP="00004517">
      <w:pPr>
        <w:rPr>
          <w:rFonts w:ascii="Calibri" w:hAnsi="Calibri" w:cs="Calibri"/>
          <w:b/>
          <w:bCs/>
          <w:sz w:val="52"/>
          <w:szCs w:val="52"/>
          <w:lang w:val="en-GB"/>
        </w:rPr>
      </w:pPr>
    </w:p>
    <w:p w14:paraId="636E8535" w14:textId="7EF7823E" w:rsidR="00ED631E" w:rsidRDefault="00327449" w:rsidP="00004517">
      <w:pPr>
        <w:rPr>
          <w:rFonts w:ascii="Calibri" w:hAnsi="Calibri" w:cs="Calibri"/>
          <w:b/>
          <w:bCs/>
          <w:sz w:val="52"/>
          <w:szCs w:val="52"/>
          <w:lang w:val="en-GB"/>
        </w:rPr>
      </w:pPr>
      <w:r>
        <w:rPr>
          <w:rFonts w:ascii="Calibri" w:hAnsi="Calibri" w:cs="Calibri"/>
          <w:b/>
          <w:bCs/>
          <w:noProof/>
          <w:sz w:val="52"/>
          <w:szCs w:val="52"/>
          <w:lang w:val="en-GB"/>
        </w:rPr>
        <mc:AlternateContent>
          <mc:Choice Requires="wps">
            <w:drawing>
              <wp:anchor distT="0" distB="0" distL="114300" distR="114300" simplePos="0" relativeHeight="251792384" behindDoc="0" locked="0" layoutInCell="1" allowOverlap="1" wp14:anchorId="67C1C55E" wp14:editId="78D75866">
                <wp:simplePos x="0" y="0"/>
                <wp:positionH relativeFrom="page">
                  <wp:posOffset>-40640</wp:posOffset>
                </wp:positionH>
                <wp:positionV relativeFrom="paragraph">
                  <wp:posOffset>425467</wp:posOffset>
                </wp:positionV>
                <wp:extent cx="6071286" cy="840260"/>
                <wp:effectExtent l="0" t="0" r="24765" b="17145"/>
                <wp:wrapNone/>
                <wp:docPr id="192" name="Rectangle 192"/>
                <wp:cNvGraphicFramePr/>
                <a:graphic xmlns:a="http://schemas.openxmlformats.org/drawingml/2006/main">
                  <a:graphicData uri="http://schemas.microsoft.com/office/word/2010/wordprocessingShape">
                    <wps:wsp>
                      <wps:cNvSpPr/>
                      <wps:spPr>
                        <a:xfrm>
                          <a:off x="0" y="0"/>
                          <a:ext cx="6071286" cy="84026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BC108" w14:textId="25E606AB" w:rsidR="00236094" w:rsidRPr="00EC0E94" w:rsidRDefault="00236094" w:rsidP="00EC0E94">
                            <w:pPr>
                              <w:rPr>
                                <w:rFonts w:ascii="Arial" w:hAnsi="Arial" w:cs="Arial"/>
                                <w:sz w:val="44"/>
                              </w:rPr>
                            </w:pPr>
                            <w:r>
                              <w:rPr>
                                <w:rFonts w:ascii="Arial" w:hAnsi="Arial" w:cs="Arial"/>
                                <w:sz w:val="44"/>
                              </w:rPr>
                              <w:t xml:space="preserve">   </w:t>
                            </w:r>
                            <w:r w:rsidRPr="00EC0E94">
                              <w:rPr>
                                <w:rFonts w:ascii="Arial" w:hAnsi="Arial" w:cs="Arial"/>
                                <w:sz w:val="44"/>
                              </w:rPr>
                              <w:t>Violence Against Women and Girls</w:t>
                            </w:r>
                          </w:p>
                          <w:p w14:paraId="679D2221" w14:textId="7F348A0B" w:rsidR="00236094" w:rsidRPr="00EC0E94" w:rsidRDefault="00236094" w:rsidP="00EC0E94">
                            <w:pPr>
                              <w:rPr>
                                <w:rFonts w:ascii="Arial" w:hAnsi="Arial" w:cs="Arial"/>
                                <w:sz w:val="36"/>
                              </w:rPr>
                            </w:pPr>
                            <w:r>
                              <w:rPr>
                                <w:rFonts w:ascii="Arial" w:hAnsi="Arial" w:cs="Arial"/>
                                <w:sz w:val="36"/>
                              </w:rPr>
                              <w:t xml:space="preserve">    </w:t>
                            </w:r>
                            <w:r w:rsidRPr="00EC0E94">
                              <w:rPr>
                                <w:rFonts w:ascii="Arial" w:hAnsi="Arial" w:cs="Arial"/>
                                <w:sz w:val="36"/>
                              </w:rPr>
                              <w:t xml:space="preserve">Tackling relationship-based </w:t>
                            </w:r>
                            <w:r>
                              <w:rPr>
                                <w:rFonts w:ascii="Arial" w:hAnsi="Arial" w:cs="Arial"/>
                                <w:sz w:val="36"/>
                              </w:rPr>
                              <w:t xml:space="preserve">abuse </w:t>
                            </w:r>
                            <w:r w:rsidRPr="00EC0E94">
                              <w:rPr>
                                <w:rFonts w:ascii="Arial" w:hAnsi="Arial" w:cs="Arial"/>
                                <w:sz w:val="36"/>
                              </w:rPr>
                              <w:t>across all</w:t>
                            </w:r>
                            <w:r>
                              <w:rPr>
                                <w:rFonts w:ascii="Arial" w:hAnsi="Arial" w:cs="Arial"/>
                                <w:sz w:val="36"/>
                              </w:rPr>
                              <w:t xml:space="preserve"> </w:t>
                            </w:r>
                            <w:r w:rsidRPr="00EC0E94">
                              <w:rPr>
                                <w:rFonts w:ascii="Arial" w:hAnsi="Arial" w:cs="Arial"/>
                                <w:sz w:val="36"/>
                              </w:rPr>
                              <w:t>genders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C55E" id="Rectangle 192" o:spid="_x0000_s1026" style="position:absolute;margin-left:-3.2pt;margin-top:33.5pt;width:478.05pt;height:66.1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" fillcolor="#31849b [2408]" strokecolor="#31849b [2408]" strokeweight="2pt">
                <v:textbox>
                  <w:txbxContent>
                    <w:p w14:paraId="0BEBC108" w14:textId="25E606AB" w:rsidR="00236094" w:rsidRPr="00EC0E94" w:rsidRDefault="00236094" w:rsidP="00EC0E94">
                      <w:pPr>
                        <w:rPr>
                          <w:rFonts w:ascii="Arial" w:hAnsi="Arial" w:cs="Arial"/>
                          <w:sz w:val="44"/>
                        </w:rPr>
                      </w:pPr>
                      <w:r>
                        <w:rPr>
                          <w:rFonts w:ascii="Arial" w:hAnsi="Arial" w:cs="Arial"/>
                          <w:sz w:val="44"/>
                        </w:rPr>
                        <w:t xml:space="preserve">   </w:t>
                      </w:r>
                      <w:r w:rsidRPr="00EC0E94">
                        <w:rPr>
                          <w:rFonts w:ascii="Arial" w:hAnsi="Arial" w:cs="Arial"/>
                          <w:sz w:val="44"/>
                        </w:rPr>
                        <w:t>Violence Against Women and Girls</w:t>
                      </w:r>
                    </w:p>
                    <w:p w14:paraId="679D2221" w14:textId="7F348A0B" w:rsidR="00236094" w:rsidRPr="00EC0E94" w:rsidRDefault="00236094" w:rsidP="00EC0E94">
                      <w:pPr>
                        <w:rPr>
                          <w:rFonts w:ascii="Arial" w:hAnsi="Arial" w:cs="Arial"/>
                          <w:sz w:val="36"/>
                        </w:rPr>
                      </w:pPr>
                      <w:r>
                        <w:rPr>
                          <w:rFonts w:ascii="Arial" w:hAnsi="Arial" w:cs="Arial"/>
                          <w:sz w:val="36"/>
                        </w:rPr>
                        <w:t xml:space="preserve">    </w:t>
                      </w:r>
                      <w:r w:rsidRPr="00EC0E94">
                        <w:rPr>
                          <w:rFonts w:ascii="Arial" w:hAnsi="Arial" w:cs="Arial"/>
                          <w:sz w:val="36"/>
                        </w:rPr>
                        <w:t xml:space="preserve">Tackling relationship-based </w:t>
                      </w:r>
                      <w:r>
                        <w:rPr>
                          <w:rFonts w:ascii="Arial" w:hAnsi="Arial" w:cs="Arial"/>
                          <w:sz w:val="36"/>
                        </w:rPr>
                        <w:t xml:space="preserve">abuse </w:t>
                      </w:r>
                      <w:r w:rsidRPr="00EC0E94">
                        <w:rPr>
                          <w:rFonts w:ascii="Arial" w:hAnsi="Arial" w:cs="Arial"/>
                          <w:sz w:val="36"/>
                        </w:rPr>
                        <w:t>across all</w:t>
                      </w:r>
                      <w:r>
                        <w:rPr>
                          <w:rFonts w:ascii="Arial" w:hAnsi="Arial" w:cs="Arial"/>
                          <w:sz w:val="36"/>
                        </w:rPr>
                        <w:t xml:space="preserve"> </w:t>
                      </w:r>
                      <w:r w:rsidRPr="00EC0E94">
                        <w:rPr>
                          <w:rFonts w:ascii="Arial" w:hAnsi="Arial" w:cs="Arial"/>
                          <w:sz w:val="36"/>
                        </w:rPr>
                        <w:t>genders</w:t>
                      </w:r>
                    </w:p>
                  </w:txbxContent>
                </v:textbox>
                <w10:wrap anchorx="page"/>
              </v:rect>
            </w:pict>
          </mc:Fallback>
        </mc:AlternateContent>
      </w:r>
    </w:p>
    <w:p w14:paraId="4714A69A" w14:textId="146969CF" w:rsidR="00633244" w:rsidRDefault="00633244" w:rsidP="00004517">
      <w:pPr>
        <w:rPr>
          <w:rFonts w:ascii="Calibri" w:hAnsi="Calibri" w:cs="Calibri"/>
          <w:b/>
          <w:bCs/>
          <w:sz w:val="52"/>
          <w:szCs w:val="52"/>
          <w:lang w:val="en-GB"/>
        </w:rPr>
      </w:pPr>
    </w:p>
    <w:p w14:paraId="33BA44BC" w14:textId="0BA452B4" w:rsidR="00633244" w:rsidRDefault="00EC0E94" w:rsidP="00004517">
      <w:pPr>
        <w:rPr>
          <w:rFonts w:ascii="Calibri" w:hAnsi="Calibri" w:cs="Calibri"/>
          <w:b/>
          <w:bCs/>
          <w:sz w:val="52"/>
          <w:szCs w:val="52"/>
          <w:lang w:val="en-GB"/>
        </w:rPr>
      </w:pPr>
      <w:r>
        <w:rPr>
          <w:rFonts w:ascii="Calibri" w:hAnsi="Calibri" w:cs="Calibri"/>
          <w:b/>
          <w:bCs/>
          <w:noProof/>
          <w:sz w:val="52"/>
          <w:szCs w:val="52"/>
          <w:lang w:val="en-GB"/>
        </w:rPr>
        <mc:AlternateContent>
          <mc:Choice Requires="wps">
            <w:drawing>
              <wp:anchor distT="0" distB="0" distL="114300" distR="114300" simplePos="0" relativeHeight="251677691" behindDoc="0" locked="0" layoutInCell="1" allowOverlap="1" wp14:anchorId="3A05833B" wp14:editId="540DC694">
                <wp:simplePos x="0" y="0"/>
                <wp:positionH relativeFrom="page">
                  <wp:align>left</wp:align>
                </wp:positionH>
                <wp:positionV relativeFrom="paragraph">
                  <wp:posOffset>462321</wp:posOffset>
                </wp:positionV>
                <wp:extent cx="4527030" cy="779489"/>
                <wp:effectExtent l="0" t="0" r="26035" b="20955"/>
                <wp:wrapNone/>
                <wp:docPr id="193" name="Rectangle 193"/>
                <wp:cNvGraphicFramePr/>
                <a:graphic xmlns:a="http://schemas.openxmlformats.org/drawingml/2006/main">
                  <a:graphicData uri="http://schemas.microsoft.com/office/word/2010/wordprocessingShape">
                    <wps:wsp>
                      <wps:cNvSpPr/>
                      <wps:spPr>
                        <a:xfrm>
                          <a:off x="0" y="0"/>
                          <a:ext cx="4527030" cy="779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295C5" w14:textId="73E29534" w:rsidR="00236094" w:rsidRPr="00EC0E94" w:rsidRDefault="00236094" w:rsidP="00327449">
                            <w:pPr>
                              <w:ind w:left="228"/>
                              <w:rPr>
                                <w:rFonts w:ascii="Arial" w:hAnsi="Arial" w:cs="Arial"/>
                                <w:color w:val="000000" w:themeColor="text1"/>
                                <w:sz w:val="40"/>
                                <w:szCs w:val="40"/>
                                <w:lang w:val="en-GB"/>
                              </w:rPr>
                            </w:pPr>
                            <w:r w:rsidRPr="00EC0E94">
                              <w:rPr>
                                <w:rFonts w:ascii="Arial" w:hAnsi="Arial" w:cs="Arial"/>
                                <w:color w:val="000000" w:themeColor="text1"/>
                                <w:sz w:val="40"/>
                                <w:szCs w:val="40"/>
                                <w:lang w:val="en-GB"/>
                              </w:rPr>
                              <w:t xml:space="preserve">Wolverhampton’s Multi-Agency </w:t>
                            </w:r>
                            <w:r>
                              <w:rPr>
                                <w:rFonts w:ascii="Arial" w:hAnsi="Arial" w:cs="Arial"/>
                                <w:color w:val="000000" w:themeColor="text1"/>
                                <w:sz w:val="40"/>
                                <w:szCs w:val="40"/>
                                <w:lang w:val="en-GB"/>
                              </w:rPr>
                              <w:t xml:space="preserve">      </w:t>
                            </w:r>
                            <w:r w:rsidRPr="00EC0E94">
                              <w:rPr>
                                <w:rFonts w:ascii="Arial" w:hAnsi="Arial" w:cs="Arial"/>
                                <w:color w:val="000000" w:themeColor="text1"/>
                                <w:sz w:val="40"/>
                                <w:szCs w:val="40"/>
                                <w:lang w:val="en-GB"/>
                              </w:rPr>
                              <w:t>S</w:t>
                            </w:r>
                            <w:r w:rsidRPr="00327449">
                              <w:rPr>
                                <w:rFonts w:ascii="Arial" w:hAnsi="Arial" w:cs="Arial"/>
                                <w:color w:val="000000" w:themeColor="text1"/>
                                <w:sz w:val="40"/>
                                <w:szCs w:val="40"/>
                                <w:lang w:val="en-GB"/>
                              </w:rPr>
                              <w:t>trateg</w:t>
                            </w:r>
                            <w:r w:rsidRPr="00EC0E94">
                              <w:rPr>
                                <w:rFonts w:ascii="Arial" w:hAnsi="Arial" w:cs="Arial"/>
                                <w:color w:val="000000" w:themeColor="text1"/>
                                <w:sz w:val="40"/>
                                <w:szCs w:val="40"/>
                                <w:lang w:val="en-GB"/>
                              </w:rPr>
                              <w:t>y 2019 -2022</w:t>
                            </w:r>
                          </w:p>
                          <w:p w14:paraId="2E7E0484" w14:textId="77777777" w:rsidR="00236094" w:rsidRDefault="00236094" w:rsidP="00EC0E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5833B" id="Rectangle 193" o:spid="_x0000_s1027" style="position:absolute;margin-left:0;margin-top:36.4pt;width:356.45pt;height:61.4pt;z-index:2516776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" fillcolor="white [3212]" strokecolor="white [3212]" strokeweight="2pt">
                <v:textbox>
                  <w:txbxContent>
                    <w:p w14:paraId="4F0295C5" w14:textId="73E29534" w:rsidR="00236094" w:rsidRPr="00EC0E94" w:rsidRDefault="00236094" w:rsidP="00327449">
                      <w:pPr>
                        <w:ind w:left="228"/>
                        <w:rPr>
                          <w:rFonts w:ascii="Arial" w:hAnsi="Arial" w:cs="Arial"/>
                          <w:color w:val="000000" w:themeColor="text1"/>
                          <w:sz w:val="40"/>
                          <w:szCs w:val="40"/>
                          <w:lang w:val="en-GB"/>
                        </w:rPr>
                      </w:pPr>
                      <w:r w:rsidRPr="00EC0E94">
                        <w:rPr>
                          <w:rFonts w:ascii="Arial" w:hAnsi="Arial" w:cs="Arial"/>
                          <w:color w:val="000000" w:themeColor="text1"/>
                          <w:sz w:val="40"/>
                          <w:szCs w:val="40"/>
                          <w:lang w:val="en-GB"/>
                        </w:rPr>
                        <w:t xml:space="preserve">Wolverhampton’s Multi-Agency </w:t>
                      </w:r>
                      <w:r>
                        <w:rPr>
                          <w:rFonts w:ascii="Arial" w:hAnsi="Arial" w:cs="Arial"/>
                          <w:color w:val="000000" w:themeColor="text1"/>
                          <w:sz w:val="40"/>
                          <w:szCs w:val="40"/>
                          <w:lang w:val="en-GB"/>
                        </w:rPr>
                        <w:t xml:space="preserve">      </w:t>
                      </w:r>
                      <w:r w:rsidRPr="00EC0E94">
                        <w:rPr>
                          <w:rFonts w:ascii="Arial" w:hAnsi="Arial" w:cs="Arial"/>
                          <w:color w:val="000000" w:themeColor="text1"/>
                          <w:sz w:val="40"/>
                          <w:szCs w:val="40"/>
                          <w:lang w:val="en-GB"/>
                        </w:rPr>
                        <w:t>S</w:t>
                      </w:r>
                      <w:r w:rsidRPr="00327449">
                        <w:rPr>
                          <w:rFonts w:ascii="Arial" w:hAnsi="Arial" w:cs="Arial"/>
                          <w:color w:val="000000" w:themeColor="text1"/>
                          <w:sz w:val="40"/>
                          <w:szCs w:val="40"/>
                          <w:lang w:val="en-GB"/>
                        </w:rPr>
                        <w:t>trateg</w:t>
                      </w:r>
                      <w:r w:rsidRPr="00EC0E94">
                        <w:rPr>
                          <w:rFonts w:ascii="Arial" w:hAnsi="Arial" w:cs="Arial"/>
                          <w:color w:val="000000" w:themeColor="text1"/>
                          <w:sz w:val="40"/>
                          <w:szCs w:val="40"/>
                          <w:lang w:val="en-GB"/>
                        </w:rPr>
                        <w:t>y 2019 -2022</w:t>
                      </w:r>
                    </w:p>
                    <w:p w14:paraId="2E7E0484" w14:textId="77777777" w:rsidR="00236094" w:rsidRDefault="00236094" w:rsidP="00EC0E94">
                      <w:pPr>
                        <w:jc w:val="center"/>
                      </w:pPr>
                    </w:p>
                  </w:txbxContent>
                </v:textbox>
                <w10:wrap anchorx="page"/>
              </v:rect>
            </w:pict>
          </mc:Fallback>
        </mc:AlternateContent>
      </w:r>
    </w:p>
    <w:p w14:paraId="5A75F0C6" w14:textId="5069751E" w:rsidR="00004517" w:rsidRDefault="00004517" w:rsidP="00ED631E">
      <w:pPr>
        <w:jc w:val="center"/>
        <w:rPr>
          <w:rFonts w:ascii="Calibri" w:hAnsi="Calibri" w:cs="Calibri"/>
          <w:b/>
          <w:sz w:val="40"/>
          <w:szCs w:val="40"/>
          <w:lang w:val="en-GB"/>
        </w:rPr>
      </w:pPr>
    </w:p>
    <w:p w14:paraId="2C6C0CEE" w14:textId="31F4395F" w:rsidR="00EC0E94" w:rsidRDefault="00EC0E94" w:rsidP="00ED631E">
      <w:pPr>
        <w:jc w:val="center"/>
        <w:rPr>
          <w:rFonts w:ascii="Calibri" w:hAnsi="Calibri" w:cs="Calibri"/>
          <w:b/>
          <w:sz w:val="40"/>
          <w:szCs w:val="40"/>
          <w:lang w:val="en-GB"/>
        </w:rPr>
      </w:pPr>
    </w:p>
    <w:p w14:paraId="44BA8CEB" w14:textId="78BED610" w:rsidR="00EC0E94" w:rsidRDefault="00EC0E94" w:rsidP="00ED631E">
      <w:pPr>
        <w:jc w:val="center"/>
        <w:rPr>
          <w:rFonts w:ascii="Calibri" w:hAnsi="Calibri" w:cs="Calibri"/>
          <w:b/>
          <w:sz w:val="40"/>
          <w:szCs w:val="40"/>
          <w:lang w:val="en-GB"/>
        </w:rPr>
      </w:pPr>
      <w:r>
        <w:rPr>
          <w:noProof/>
          <w:lang w:val="en-GB" w:eastAsia="en-GB"/>
        </w:rPr>
        <w:drawing>
          <wp:anchor distT="0" distB="0" distL="114300" distR="114300" simplePos="0" relativeHeight="251794432" behindDoc="1" locked="0" layoutInCell="1" allowOverlap="1" wp14:anchorId="7EB483B7" wp14:editId="34029C92">
            <wp:simplePos x="0" y="0"/>
            <wp:positionH relativeFrom="page">
              <wp:align>left</wp:align>
            </wp:positionH>
            <wp:positionV relativeFrom="paragraph">
              <wp:posOffset>223728</wp:posOffset>
            </wp:positionV>
            <wp:extent cx="1484978" cy="419725"/>
            <wp:effectExtent l="0" t="0" r="1270" b="0"/>
            <wp:wrapNone/>
            <wp:docPr id="1" name="Picture 1" descr="S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P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070" cy="424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967DA" w14:textId="3D33652B" w:rsidR="00EC0E94" w:rsidRDefault="00EC0E94" w:rsidP="00ED631E">
      <w:pPr>
        <w:jc w:val="center"/>
        <w:rPr>
          <w:rFonts w:ascii="Calibri" w:hAnsi="Calibri" w:cs="Calibri"/>
          <w:b/>
          <w:sz w:val="40"/>
          <w:szCs w:val="40"/>
          <w:lang w:val="en-GB"/>
        </w:rPr>
      </w:pPr>
    </w:p>
    <w:p w14:paraId="71AB5DAB" w14:textId="77777777" w:rsidR="00004517" w:rsidRDefault="00004517" w:rsidP="00ED631E">
      <w:pPr>
        <w:jc w:val="center"/>
        <w:rPr>
          <w:rFonts w:ascii="Arial" w:hAnsi="Arial" w:cs="Arial"/>
          <w:lang w:val="en-GB"/>
        </w:rPr>
        <w:sectPr w:rsidR="00004517" w:rsidSect="00A97CF0">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902" w:right="899" w:bottom="709" w:left="719" w:header="709" w:footer="153" w:gutter="0"/>
          <w:cols w:space="708"/>
          <w:titlePg/>
          <w:docGrid w:linePitch="360"/>
        </w:sectPr>
      </w:pPr>
    </w:p>
    <w:p w14:paraId="56355624" w14:textId="0AC785AF" w:rsidR="007D7671" w:rsidRPr="00004517" w:rsidRDefault="00225F63" w:rsidP="004226A1">
      <w:pPr>
        <w:jc w:val="both"/>
        <w:rPr>
          <w:rFonts w:ascii="Arial" w:hAnsi="Arial" w:cs="Arial"/>
          <w:lang w:val="en-GB"/>
        </w:rPr>
      </w:pPr>
      <w:r>
        <w:rPr>
          <w:rFonts w:ascii="Calibri" w:hAnsi="Calibri" w:cs="Calibri"/>
          <w:noProof/>
          <w:lang w:val="en-GB" w:eastAsia="en-GB"/>
        </w:rPr>
        <mc:AlternateContent>
          <mc:Choice Requires="wps">
            <w:drawing>
              <wp:anchor distT="0" distB="0" distL="114300" distR="114300" simplePos="0" relativeHeight="251713536" behindDoc="0" locked="0" layoutInCell="1" allowOverlap="1" wp14:anchorId="0B5A2117" wp14:editId="68DAB340">
                <wp:simplePos x="0" y="0"/>
                <wp:positionH relativeFrom="column">
                  <wp:posOffset>5029835</wp:posOffset>
                </wp:positionH>
                <wp:positionV relativeFrom="paragraph">
                  <wp:posOffset>9387840</wp:posOffset>
                </wp:positionV>
                <wp:extent cx="2127885" cy="246380"/>
                <wp:effectExtent l="635" t="635" r="0" b="635"/>
                <wp:wrapNone/>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24638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0666D" w14:textId="77777777" w:rsidR="00236094" w:rsidRPr="00D13881" w:rsidRDefault="00236094" w:rsidP="00F701B8">
                            <w:pPr>
                              <w:rPr>
                                <w:rFonts w:ascii="Calibri" w:hAnsi="Calibri" w:cs="Calibri"/>
                                <w:b/>
                                <w:color w:val="FFFFFF"/>
                                <w:sz w:val="20"/>
                                <w:szCs w:val="20"/>
                              </w:rPr>
                            </w:pPr>
                            <w:r>
                              <w:rPr>
                                <w:rFonts w:ascii="Calibri" w:hAnsi="Calibri" w:cs="Calibri"/>
                                <w:b/>
                                <w:color w:val="FFFFFF"/>
                                <w:sz w:val="20"/>
                                <w:szCs w:val="20"/>
                              </w:rPr>
                              <w:tab/>
                            </w:r>
                            <w:r>
                              <w:rPr>
                                <w:rFonts w:ascii="Calibri" w:hAnsi="Calibri" w:cs="Calibri"/>
                                <w:b/>
                                <w:color w:val="FFFFFF"/>
                                <w:sz w:val="20"/>
                                <w:szCs w:val="20"/>
                              </w:rPr>
                              <w:tab/>
                              <w:t>December</w:t>
                            </w:r>
                            <w:r w:rsidRPr="00D13881">
                              <w:rPr>
                                <w:rFonts w:ascii="Calibri" w:hAnsi="Calibri" w:cs="Calibri"/>
                                <w:b/>
                                <w:color w:val="FFFFFF"/>
                                <w:sz w:val="20"/>
                                <w:szCs w:val="20"/>
                              </w:rPr>
                              <w:t xml:space="preserve">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5A2117" id="_x0000_t202" coordsize="21600,21600" o:spt="202" path="m,l,21600r21600,l21600,xe">
                <v:stroke joinstyle="miter"/>
                <v:path gradientshapeok="t" o:connecttype="rect"/>
              </v:shapetype>
              <v:shape id="Text Box 80" o:spid="_x0000_s1028" type="#_x0000_t202" style="position:absolute;left:0;text-align:left;margin-left:396.05pt;margin-top:739.2pt;width:167.55pt;height:19.4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" fillcolor="#7f7f7f" stroked="f">
                <v:textbox style="mso-fit-shape-to-text:t">
                  <w:txbxContent>
                    <w:p w14:paraId="16E0666D" w14:textId="77777777" w:rsidR="00236094" w:rsidRPr="00D13881" w:rsidRDefault="00236094" w:rsidP="00F701B8">
                      <w:pPr>
                        <w:rPr>
                          <w:rFonts w:ascii="Calibri" w:hAnsi="Calibri" w:cs="Calibri"/>
                          <w:b/>
                          <w:color w:val="FFFFFF"/>
                          <w:sz w:val="20"/>
                          <w:szCs w:val="20"/>
                        </w:rPr>
                      </w:pPr>
                      <w:r>
                        <w:rPr>
                          <w:rFonts w:ascii="Calibri" w:hAnsi="Calibri" w:cs="Calibri"/>
                          <w:b/>
                          <w:color w:val="FFFFFF"/>
                          <w:sz w:val="20"/>
                          <w:szCs w:val="20"/>
                        </w:rPr>
                        <w:tab/>
                      </w:r>
                      <w:r>
                        <w:rPr>
                          <w:rFonts w:ascii="Calibri" w:hAnsi="Calibri" w:cs="Calibri"/>
                          <w:b/>
                          <w:color w:val="FFFFFF"/>
                          <w:sz w:val="20"/>
                          <w:szCs w:val="20"/>
                        </w:rPr>
                        <w:tab/>
                        <w:t>December</w:t>
                      </w:r>
                      <w:r w:rsidRPr="00D13881">
                        <w:rPr>
                          <w:rFonts w:ascii="Calibri" w:hAnsi="Calibri" w:cs="Calibri"/>
                          <w:b/>
                          <w:color w:val="FFFFFF"/>
                          <w:sz w:val="20"/>
                          <w:szCs w:val="20"/>
                        </w:rPr>
                        <w:t xml:space="preserve"> 2015</w:t>
                      </w:r>
                    </w:p>
                  </w:txbxContent>
                </v:textbox>
              </v:shape>
            </w:pict>
          </mc:Fallback>
        </mc:AlternateContent>
      </w:r>
      <w:r w:rsidR="0020037A">
        <w:rPr>
          <w:rFonts w:ascii="Arial" w:hAnsi="Arial" w:cs="Arial"/>
          <w:lang w:val="en-GB"/>
        </w:rPr>
        <w:br w:type="page"/>
      </w:r>
    </w:p>
    <w:p w14:paraId="57368801" w14:textId="67C8E094" w:rsidR="00004517" w:rsidRPr="00DF272D" w:rsidRDefault="00004517" w:rsidP="00A97CF0">
      <w:pPr>
        <w:rPr>
          <w:rFonts w:ascii="Arial" w:eastAsia="Malgun Gothic" w:hAnsi="Arial" w:cs="Arial"/>
          <w:b/>
          <w:color w:val="31849B" w:themeColor="accent5" w:themeShade="BF"/>
          <w:sz w:val="36"/>
          <w:szCs w:val="36"/>
          <w:lang w:val="en-GB"/>
        </w:rPr>
      </w:pPr>
      <w:r w:rsidRPr="00DF272D">
        <w:rPr>
          <w:rFonts w:ascii="Arial" w:eastAsia="Malgun Gothic" w:hAnsi="Arial" w:cs="Arial"/>
          <w:b/>
          <w:color w:val="31849B" w:themeColor="accent5" w:themeShade="BF"/>
          <w:sz w:val="36"/>
          <w:szCs w:val="36"/>
          <w:lang w:val="en-GB"/>
        </w:rPr>
        <w:lastRenderedPageBreak/>
        <w:t>Foreword</w:t>
      </w:r>
    </w:p>
    <w:p w14:paraId="620C81E7" w14:textId="4078A28B" w:rsidR="00696CA1" w:rsidRPr="006F5672" w:rsidRDefault="00696CA1" w:rsidP="004C0069">
      <w:pPr>
        <w:rPr>
          <w:rFonts w:ascii="Arial" w:hAnsi="Arial" w:cs="Arial"/>
        </w:rPr>
      </w:pPr>
    </w:p>
    <w:p w14:paraId="0C62DCCB" w14:textId="69F64E88" w:rsidR="003C3985" w:rsidRPr="006F5672" w:rsidRDefault="000C0E73" w:rsidP="003C3985">
      <w:pPr>
        <w:rPr>
          <w:rFonts w:ascii="Arial" w:hAnsi="Arial" w:cs="Arial"/>
        </w:rPr>
      </w:pPr>
      <w:r>
        <w:rPr>
          <w:rFonts w:ascii="Arial" w:hAnsi="Arial" w:cs="Arial"/>
          <w:highlight w:val="yellow"/>
        </w:rPr>
        <w:t>To be completed</w:t>
      </w:r>
    </w:p>
    <w:p w14:paraId="47BD21ED" w14:textId="5094BCC8" w:rsidR="003C3985" w:rsidRPr="006F5672" w:rsidRDefault="003C3985" w:rsidP="003C3985">
      <w:pPr>
        <w:rPr>
          <w:rFonts w:ascii="Arial" w:hAnsi="Arial" w:cs="Arial"/>
        </w:rPr>
      </w:pPr>
    </w:p>
    <w:p w14:paraId="3B4FC7D5" w14:textId="521314F2" w:rsidR="00A72516" w:rsidRDefault="00CD493C" w:rsidP="00A327EF">
      <w:pPr>
        <w:rPr>
          <w:rFonts w:ascii="Arial" w:hAnsi="Arial" w:cs="Arial"/>
        </w:rPr>
      </w:pPr>
      <w:r>
        <w:rPr>
          <w:noProof/>
          <w:lang w:val="en-GB" w:eastAsia="en-GB"/>
        </w:rPr>
        <w:drawing>
          <wp:anchor distT="0" distB="0" distL="114300" distR="114300" simplePos="0" relativeHeight="251724800" behindDoc="1" locked="0" layoutInCell="1" allowOverlap="1" wp14:anchorId="219D5FAA" wp14:editId="588DEDD1">
            <wp:simplePos x="0" y="0"/>
            <wp:positionH relativeFrom="margin">
              <wp:posOffset>2318385</wp:posOffset>
            </wp:positionH>
            <wp:positionV relativeFrom="paragraph">
              <wp:posOffset>6985</wp:posOffset>
            </wp:positionV>
            <wp:extent cx="1299210" cy="1464945"/>
            <wp:effectExtent l="0" t="0" r="0" b="1905"/>
            <wp:wrapNone/>
            <wp:docPr id="6" name="Picture 6" descr="http://portal/corporate/city-people/Content%20Images/Mark%20Taylor%2072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corporate/city-people/Content%20Images/Mark%20Taylor%20720x48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7131" t="8949" r="38367" b="49687"/>
                    <a:stretch/>
                  </pic:blipFill>
                  <pic:spPr bwMode="auto">
                    <a:xfrm>
                      <a:off x="0" y="0"/>
                      <a:ext cx="1299210" cy="146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3776" behindDoc="1" locked="0" layoutInCell="1" allowOverlap="1" wp14:anchorId="569CD82D" wp14:editId="259CF7AF">
            <wp:simplePos x="0" y="0"/>
            <wp:positionH relativeFrom="column">
              <wp:posOffset>4585335</wp:posOffset>
            </wp:positionH>
            <wp:positionV relativeFrom="paragraph">
              <wp:posOffset>6985</wp:posOffset>
            </wp:positionV>
            <wp:extent cx="1328400" cy="1472400"/>
            <wp:effectExtent l="0" t="0" r="5715" b="0"/>
            <wp:wrapTight wrapText="bothSides">
              <wp:wrapPolygon edited="0">
                <wp:start x="0" y="0"/>
                <wp:lineTo x="0" y="21246"/>
                <wp:lineTo x="21383" y="21246"/>
                <wp:lineTo x="2138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8400" cy="147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8896" behindDoc="1" locked="0" layoutInCell="1" allowOverlap="1" wp14:anchorId="5E00FEEA" wp14:editId="41176BA5">
            <wp:simplePos x="0" y="0"/>
            <wp:positionH relativeFrom="column">
              <wp:posOffset>19685</wp:posOffset>
            </wp:positionH>
            <wp:positionV relativeFrom="paragraph">
              <wp:posOffset>7620</wp:posOffset>
            </wp:positionV>
            <wp:extent cx="1308100" cy="1464945"/>
            <wp:effectExtent l="0" t="0" r="6350" b="190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gpic.jpg"/>
                    <pic:cNvPicPr/>
                  </pic:nvPicPr>
                  <pic:blipFill>
                    <a:blip r:embed="rId19">
                      <a:extLst>
                        <a:ext uri="{28A0092B-C50C-407E-A947-70E740481C1C}">
                          <a14:useLocalDpi xmlns:a14="http://schemas.microsoft.com/office/drawing/2010/main" val="0"/>
                        </a:ext>
                      </a:extLst>
                    </a:blip>
                    <a:stretch>
                      <a:fillRect/>
                    </a:stretch>
                  </pic:blipFill>
                  <pic:spPr>
                    <a:xfrm>
                      <a:off x="0" y="0"/>
                      <a:ext cx="1308100" cy="1464945"/>
                    </a:xfrm>
                    <a:prstGeom prst="rect">
                      <a:avLst/>
                    </a:prstGeom>
                  </pic:spPr>
                </pic:pic>
              </a:graphicData>
            </a:graphic>
            <wp14:sizeRelH relativeFrom="margin">
              <wp14:pctWidth>0</wp14:pctWidth>
            </wp14:sizeRelH>
            <wp14:sizeRelV relativeFrom="margin">
              <wp14:pctHeight>0</wp14:pctHeight>
            </wp14:sizeRelV>
          </wp:anchor>
        </w:drawing>
      </w:r>
    </w:p>
    <w:p w14:paraId="0CA14E80" w14:textId="3CDC05C1" w:rsidR="00A72516" w:rsidRDefault="00A72516" w:rsidP="00A327EF">
      <w:pPr>
        <w:rPr>
          <w:rFonts w:ascii="Arial" w:hAnsi="Arial" w:cs="Arial"/>
        </w:rPr>
      </w:pPr>
    </w:p>
    <w:p w14:paraId="414A7C4F" w14:textId="1B7D3B23" w:rsidR="00441E96" w:rsidRDefault="00441E96" w:rsidP="00A327EF">
      <w:pPr>
        <w:rPr>
          <w:rFonts w:ascii="Arial" w:hAnsi="Arial" w:cs="Arial"/>
        </w:rPr>
      </w:pPr>
    </w:p>
    <w:p w14:paraId="4B7B5C75" w14:textId="77777777" w:rsidR="00441E96" w:rsidRDefault="00441E96" w:rsidP="00A327EF">
      <w:pPr>
        <w:rPr>
          <w:rFonts w:ascii="Arial" w:hAnsi="Arial" w:cs="Arial"/>
        </w:rPr>
      </w:pPr>
    </w:p>
    <w:p w14:paraId="72305430" w14:textId="1B07445A" w:rsidR="00441E96" w:rsidRDefault="00441E96" w:rsidP="00A327EF">
      <w:pPr>
        <w:rPr>
          <w:rFonts w:ascii="Arial" w:hAnsi="Arial" w:cs="Arial"/>
        </w:rPr>
      </w:pPr>
    </w:p>
    <w:p w14:paraId="56C8C9B2" w14:textId="1A6796DC" w:rsidR="00441E96" w:rsidRDefault="00441E96" w:rsidP="00A327EF">
      <w:pPr>
        <w:rPr>
          <w:rFonts w:ascii="Arial" w:hAnsi="Arial" w:cs="Arial"/>
        </w:rPr>
      </w:pPr>
    </w:p>
    <w:p w14:paraId="2C75C1B1" w14:textId="3C6C84F9" w:rsidR="00441E96" w:rsidRDefault="00441E96" w:rsidP="00A327EF">
      <w:pPr>
        <w:rPr>
          <w:rFonts w:ascii="Arial" w:hAnsi="Arial" w:cs="Arial"/>
        </w:rPr>
      </w:pPr>
    </w:p>
    <w:p w14:paraId="06A970D5" w14:textId="7454235F" w:rsidR="00441E96" w:rsidRDefault="00441E96" w:rsidP="00A327EF">
      <w:pPr>
        <w:rPr>
          <w:rFonts w:ascii="Arial" w:hAnsi="Arial" w:cs="Arial"/>
        </w:rPr>
      </w:pPr>
    </w:p>
    <w:p w14:paraId="07093ED2" w14:textId="7196B779" w:rsidR="00441E96" w:rsidRDefault="00441E96" w:rsidP="00A327EF">
      <w:pPr>
        <w:rPr>
          <w:rFonts w:ascii="Arial" w:hAnsi="Arial" w:cs="Arial"/>
        </w:rPr>
      </w:pPr>
    </w:p>
    <w:p w14:paraId="60B7FA1E" w14:textId="43CD7C96" w:rsidR="00441E96" w:rsidRDefault="00CD493C" w:rsidP="00A327EF">
      <w:pPr>
        <w:rPr>
          <w:rFonts w:ascii="Arial" w:hAnsi="Arial" w:cs="Arial"/>
        </w:rPr>
      </w:pPr>
      <w:r>
        <w:rPr>
          <w:rFonts w:ascii="Arial" w:hAnsi="Arial" w:cs="Arial"/>
          <w:noProof/>
          <w:lang w:val="en-GB" w:eastAsia="en-GB"/>
        </w:rPr>
        <mc:AlternateContent>
          <mc:Choice Requires="wps">
            <w:drawing>
              <wp:anchor distT="0" distB="0" distL="114300" distR="114300" simplePos="0" relativeHeight="251726848" behindDoc="0" locked="0" layoutInCell="1" allowOverlap="1" wp14:anchorId="63B2EE92" wp14:editId="02B5142C">
                <wp:simplePos x="0" y="0"/>
                <wp:positionH relativeFrom="margin">
                  <wp:posOffset>-63500</wp:posOffset>
                </wp:positionH>
                <wp:positionV relativeFrom="paragraph">
                  <wp:posOffset>97155</wp:posOffset>
                </wp:positionV>
                <wp:extent cx="1524000" cy="850900"/>
                <wp:effectExtent l="0" t="0" r="0" b="635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F65C2" w14:textId="77777777" w:rsidR="00236094" w:rsidRPr="00A327EF" w:rsidRDefault="00236094" w:rsidP="00CD493C">
                            <w:pPr>
                              <w:rPr>
                                <w:rFonts w:ascii="Arial" w:hAnsi="Arial" w:cs="Arial"/>
                              </w:rPr>
                            </w:pPr>
                            <w:r w:rsidRPr="00A327EF">
                              <w:rPr>
                                <w:rFonts w:ascii="Arial" w:hAnsi="Arial" w:cs="Arial"/>
                              </w:rPr>
                              <w:t>Cllr Hazel Malcolm</w:t>
                            </w:r>
                          </w:p>
                          <w:p w14:paraId="430DA88C" w14:textId="518FB06C" w:rsidR="00236094" w:rsidRDefault="00236094" w:rsidP="00CD493C">
                            <w:r w:rsidRPr="00A327EF">
                              <w:rPr>
                                <w:rFonts w:ascii="Arial" w:hAnsi="Arial" w:cs="Arial"/>
                              </w:rPr>
                              <w:t>City of Wolverhampton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2EE92" id="Text Box 91" o:spid="_x0000_s1029" type="#_x0000_t202" style="position:absolute;margin-left:-5pt;margin-top:7.65pt;width:120pt;height:6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" stroked="f">
                <v:textbox>
                  <w:txbxContent>
                    <w:p w14:paraId="6A1F65C2" w14:textId="77777777" w:rsidR="00236094" w:rsidRPr="00A327EF" w:rsidRDefault="00236094" w:rsidP="00CD493C">
                      <w:pPr>
                        <w:rPr>
                          <w:rFonts w:ascii="Arial" w:hAnsi="Arial" w:cs="Arial"/>
                        </w:rPr>
                      </w:pPr>
                      <w:r w:rsidRPr="00A327EF">
                        <w:rPr>
                          <w:rFonts w:ascii="Arial" w:hAnsi="Arial" w:cs="Arial"/>
                        </w:rPr>
                        <w:t>Cllr Hazel Malcolm</w:t>
                      </w:r>
                    </w:p>
                    <w:p w14:paraId="430DA88C" w14:textId="518FB06C" w:rsidR="00236094" w:rsidRDefault="00236094" w:rsidP="00CD493C">
                      <w:r w:rsidRPr="00A327EF">
                        <w:rPr>
                          <w:rFonts w:ascii="Arial" w:hAnsi="Arial" w:cs="Arial"/>
                        </w:rPr>
                        <w:t>City of Wolverhampton Council</w:t>
                      </w:r>
                    </w:p>
                  </w:txbxContent>
                </v:textbox>
                <w10:wrap anchorx="margin"/>
              </v:shape>
            </w:pict>
          </mc:Fallback>
        </mc:AlternateContent>
      </w:r>
      <w:r>
        <w:rPr>
          <w:rFonts w:ascii="Arial" w:hAnsi="Arial" w:cs="Arial"/>
          <w:noProof/>
          <w:lang w:val="en-GB" w:eastAsia="en-GB"/>
        </w:rPr>
        <mc:AlternateContent>
          <mc:Choice Requires="wps">
            <w:drawing>
              <wp:anchor distT="0" distB="0" distL="114300" distR="114300" simplePos="0" relativeHeight="251722752" behindDoc="0" locked="0" layoutInCell="1" allowOverlap="1" wp14:anchorId="1BB438DD" wp14:editId="5E741531">
                <wp:simplePos x="0" y="0"/>
                <wp:positionH relativeFrom="margin">
                  <wp:posOffset>4502785</wp:posOffset>
                </wp:positionH>
                <wp:positionV relativeFrom="paragraph">
                  <wp:posOffset>88265</wp:posOffset>
                </wp:positionV>
                <wp:extent cx="1562100" cy="1130300"/>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29493" w14:textId="77777777" w:rsidR="00236094" w:rsidRPr="00A327EF" w:rsidRDefault="00236094" w:rsidP="004C0069">
                            <w:pPr>
                              <w:rPr>
                                <w:rFonts w:ascii="Arial" w:hAnsi="Arial" w:cs="Arial"/>
                              </w:rPr>
                            </w:pPr>
                            <w:r w:rsidRPr="00A327EF">
                              <w:rPr>
                                <w:rFonts w:ascii="Arial" w:hAnsi="Arial" w:cs="Arial"/>
                              </w:rPr>
                              <w:t>Penny Darlington</w:t>
                            </w:r>
                          </w:p>
                          <w:p w14:paraId="0FAAB67A" w14:textId="77777777" w:rsidR="00236094" w:rsidRPr="002948D4" w:rsidRDefault="00236094" w:rsidP="004C0069">
                            <w:pPr>
                              <w:rPr>
                                <w:rFonts w:ascii="Calibri" w:hAnsi="Calibri" w:cs="Calibri"/>
                              </w:rPr>
                            </w:pPr>
                            <w:r w:rsidRPr="00A327EF">
                              <w:rPr>
                                <w:rFonts w:ascii="Arial" w:hAnsi="Arial" w:cs="Arial"/>
                              </w:rPr>
                              <w:t>Chair, Wolverhampton Domestic Violence</w:t>
                            </w:r>
                            <w:r>
                              <w:rPr>
                                <w:rFonts w:ascii="Calibri" w:hAnsi="Calibri" w:cs="Calibri"/>
                              </w:rPr>
                              <w:t xml:space="preserve"> </w:t>
                            </w:r>
                            <w:r w:rsidRPr="001606CF">
                              <w:rPr>
                                <w:rFonts w:ascii="Arial" w:hAnsi="Arial" w:cs="Arial"/>
                              </w:rPr>
                              <w:t>Forum</w:t>
                            </w:r>
                          </w:p>
                          <w:p w14:paraId="23272F87" w14:textId="77777777" w:rsidR="00236094" w:rsidRDefault="00236094" w:rsidP="004C00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438DD" id="Text Box 93" o:spid="_x0000_s1030" type="#_x0000_t202" style="position:absolute;margin-left:354.55pt;margin-top:6.95pt;width:123pt;height:8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PEgwIAABg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" stroked="f">
                <v:textbox>
                  <w:txbxContent>
                    <w:p w14:paraId="7E229493" w14:textId="77777777" w:rsidR="00236094" w:rsidRPr="00A327EF" w:rsidRDefault="00236094" w:rsidP="004C0069">
                      <w:pPr>
                        <w:rPr>
                          <w:rFonts w:ascii="Arial" w:hAnsi="Arial" w:cs="Arial"/>
                        </w:rPr>
                      </w:pPr>
                      <w:r w:rsidRPr="00A327EF">
                        <w:rPr>
                          <w:rFonts w:ascii="Arial" w:hAnsi="Arial" w:cs="Arial"/>
                        </w:rPr>
                        <w:t>Penny Darlington</w:t>
                      </w:r>
                    </w:p>
                    <w:p w14:paraId="0FAAB67A" w14:textId="77777777" w:rsidR="00236094" w:rsidRPr="002948D4" w:rsidRDefault="00236094" w:rsidP="004C0069">
                      <w:pPr>
                        <w:rPr>
                          <w:rFonts w:ascii="Calibri" w:hAnsi="Calibri" w:cs="Calibri"/>
                        </w:rPr>
                      </w:pPr>
                      <w:r w:rsidRPr="00A327EF">
                        <w:rPr>
                          <w:rFonts w:ascii="Arial" w:hAnsi="Arial" w:cs="Arial"/>
                        </w:rPr>
                        <w:t>Chair, Wolverhampton Domestic Violence</w:t>
                      </w:r>
                      <w:r>
                        <w:rPr>
                          <w:rFonts w:ascii="Calibri" w:hAnsi="Calibri" w:cs="Calibri"/>
                        </w:rPr>
                        <w:t xml:space="preserve"> </w:t>
                      </w:r>
                      <w:r w:rsidRPr="001606CF">
                        <w:rPr>
                          <w:rFonts w:ascii="Arial" w:hAnsi="Arial" w:cs="Arial"/>
                        </w:rPr>
                        <w:t>Forum</w:t>
                      </w:r>
                    </w:p>
                    <w:p w14:paraId="23272F87" w14:textId="77777777" w:rsidR="00236094" w:rsidRDefault="00236094" w:rsidP="004C0069"/>
                  </w:txbxContent>
                </v:textbox>
                <w10:wrap anchorx="margin"/>
              </v:shape>
            </w:pict>
          </mc:Fallback>
        </mc:AlternateContent>
      </w:r>
      <w:r>
        <w:rPr>
          <w:rFonts w:ascii="Arial" w:hAnsi="Arial" w:cs="Arial"/>
          <w:noProof/>
          <w:lang w:val="en-GB" w:eastAsia="en-GB"/>
        </w:rPr>
        <mc:AlternateContent>
          <mc:Choice Requires="wps">
            <w:drawing>
              <wp:anchor distT="0" distB="0" distL="114300" distR="114300" simplePos="0" relativeHeight="251719680" behindDoc="0" locked="0" layoutInCell="1" allowOverlap="1" wp14:anchorId="6BF63107" wp14:editId="3D3163EE">
                <wp:simplePos x="0" y="0"/>
                <wp:positionH relativeFrom="column">
                  <wp:posOffset>2229485</wp:posOffset>
                </wp:positionH>
                <wp:positionV relativeFrom="paragraph">
                  <wp:posOffset>100965</wp:posOffset>
                </wp:positionV>
                <wp:extent cx="1524000" cy="850900"/>
                <wp:effectExtent l="0" t="0" r="0" b="6350"/>
                <wp:wrapNone/>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B5E56" w14:textId="77777777" w:rsidR="00236094" w:rsidRPr="00A327EF" w:rsidRDefault="00236094" w:rsidP="004C0069">
                            <w:pPr>
                              <w:rPr>
                                <w:rFonts w:ascii="Arial" w:hAnsi="Arial" w:cs="Arial"/>
                              </w:rPr>
                            </w:pPr>
                            <w:r w:rsidRPr="00A327EF">
                              <w:rPr>
                                <w:rFonts w:ascii="Arial" w:hAnsi="Arial" w:cs="Arial"/>
                              </w:rPr>
                              <w:t>Mark Taylor,</w:t>
                            </w:r>
                          </w:p>
                          <w:p w14:paraId="21AEF764" w14:textId="77777777" w:rsidR="00236094" w:rsidRPr="00A327EF" w:rsidRDefault="00236094" w:rsidP="004C0069">
                            <w:pPr>
                              <w:rPr>
                                <w:rFonts w:ascii="Arial" w:hAnsi="Arial" w:cs="Arial"/>
                              </w:rPr>
                            </w:pPr>
                            <w:r w:rsidRPr="00A327EF">
                              <w:rPr>
                                <w:rFonts w:ascii="Arial" w:hAnsi="Arial" w:cs="Arial"/>
                              </w:rPr>
                              <w:t>Chair, Safer Wolverhampton Partnership</w:t>
                            </w:r>
                          </w:p>
                          <w:p w14:paraId="50556B67" w14:textId="77777777" w:rsidR="00236094" w:rsidRDefault="002360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63107" id="_x0000_s1031" type="#_x0000_t202" style="position:absolute;margin-left:175.55pt;margin-top:7.95pt;width:120pt;height: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" stroked="f">
                <v:textbox>
                  <w:txbxContent>
                    <w:p w14:paraId="748B5E56" w14:textId="77777777" w:rsidR="00236094" w:rsidRPr="00A327EF" w:rsidRDefault="00236094" w:rsidP="004C0069">
                      <w:pPr>
                        <w:rPr>
                          <w:rFonts w:ascii="Arial" w:hAnsi="Arial" w:cs="Arial"/>
                        </w:rPr>
                      </w:pPr>
                      <w:r w:rsidRPr="00A327EF">
                        <w:rPr>
                          <w:rFonts w:ascii="Arial" w:hAnsi="Arial" w:cs="Arial"/>
                        </w:rPr>
                        <w:t>Mark Taylor,</w:t>
                      </w:r>
                    </w:p>
                    <w:p w14:paraId="21AEF764" w14:textId="77777777" w:rsidR="00236094" w:rsidRPr="00A327EF" w:rsidRDefault="00236094" w:rsidP="004C0069">
                      <w:pPr>
                        <w:rPr>
                          <w:rFonts w:ascii="Arial" w:hAnsi="Arial" w:cs="Arial"/>
                        </w:rPr>
                      </w:pPr>
                      <w:r w:rsidRPr="00A327EF">
                        <w:rPr>
                          <w:rFonts w:ascii="Arial" w:hAnsi="Arial" w:cs="Arial"/>
                        </w:rPr>
                        <w:t>Chair, Safer Wolverhampton Partnership</w:t>
                      </w:r>
                    </w:p>
                    <w:p w14:paraId="50556B67" w14:textId="77777777" w:rsidR="00236094" w:rsidRDefault="00236094"/>
                  </w:txbxContent>
                </v:textbox>
              </v:shape>
            </w:pict>
          </mc:Fallback>
        </mc:AlternateContent>
      </w:r>
    </w:p>
    <w:p w14:paraId="3C69C680" w14:textId="7211C698" w:rsidR="00A327EF" w:rsidRPr="00A327EF" w:rsidRDefault="00A327EF" w:rsidP="00A327EF">
      <w:pPr>
        <w:rPr>
          <w:rFonts w:ascii="Arial" w:hAnsi="Arial" w:cs="Arial"/>
        </w:rPr>
      </w:pPr>
    </w:p>
    <w:p w14:paraId="40F0E927" w14:textId="497F8994" w:rsidR="003C3985" w:rsidRPr="006F5672" w:rsidRDefault="003C3985" w:rsidP="003C3985">
      <w:pPr>
        <w:rPr>
          <w:rFonts w:ascii="Arial" w:hAnsi="Arial" w:cs="Arial"/>
        </w:rPr>
      </w:pPr>
    </w:p>
    <w:p w14:paraId="752D5009" w14:textId="6A215923" w:rsidR="004C0069" w:rsidRPr="006F5672" w:rsidRDefault="004C0069" w:rsidP="003C3985">
      <w:pPr>
        <w:rPr>
          <w:rFonts w:ascii="Arial" w:hAnsi="Arial" w:cs="Arial"/>
        </w:rPr>
      </w:pPr>
    </w:p>
    <w:p w14:paraId="6664656C" w14:textId="0E9CBA95" w:rsidR="004C0069" w:rsidRPr="006F5672" w:rsidRDefault="004C0069" w:rsidP="003C3985">
      <w:pPr>
        <w:rPr>
          <w:rFonts w:ascii="Arial" w:hAnsi="Arial" w:cs="Arial"/>
        </w:rPr>
      </w:pPr>
    </w:p>
    <w:p w14:paraId="3493DFB0" w14:textId="4B709363" w:rsidR="004C0069" w:rsidRPr="006F5672" w:rsidRDefault="004C0069" w:rsidP="003C3985">
      <w:pPr>
        <w:rPr>
          <w:rFonts w:ascii="Arial" w:hAnsi="Arial" w:cs="Arial"/>
        </w:rPr>
      </w:pPr>
    </w:p>
    <w:p w14:paraId="27F93BA8" w14:textId="012569CA" w:rsidR="003C3985" w:rsidRPr="006F5672" w:rsidRDefault="00A327EF" w:rsidP="0084760A">
      <w:pPr>
        <w:rPr>
          <w:rFonts w:ascii="Arial" w:hAnsi="Arial" w:cs="Arial"/>
          <w:lang w:eastAsia="ja-JP"/>
        </w:rPr>
        <w:sectPr w:rsidR="003C3985" w:rsidRPr="006F5672" w:rsidSect="007F2C89">
          <w:type w:val="continuous"/>
          <w:pgSz w:w="11907" w:h="16840" w:code="9"/>
          <w:pgMar w:top="902" w:right="899" w:bottom="709" w:left="719" w:header="709" w:footer="153" w:gutter="0"/>
          <w:cols w:space="708"/>
          <w:titlePg/>
          <w:docGrid w:linePitch="360"/>
        </w:sectPr>
      </w:pPr>
      <w:r>
        <w:rPr>
          <w:rFonts w:ascii="Arial" w:hAnsi="Arial" w:cs="Arial"/>
          <w:lang w:eastAsia="ja-JP"/>
        </w:rPr>
        <w:t xml:space="preserve"> </w:t>
      </w:r>
    </w:p>
    <w:p w14:paraId="1F7251E8" w14:textId="6A6A46A9" w:rsidR="004C0069" w:rsidRPr="006F5672" w:rsidRDefault="004C0069" w:rsidP="0084760A">
      <w:pPr>
        <w:rPr>
          <w:rFonts w:ascii="Arial" w:hAnsi="Arial" w:cs="Arial"/>
        </w:rPr>
      </w:pPr>
    </w:p>
    <w:p w14:paraId="7FBCFBC2" w14:textId="22C9CAA9" w:rsidR="004574A5" w:rsidRPr="006F5672" w:rsidRDefault="004574A5" w:rsidP="0084760A">
      <w:pPr>
        <w:rPr>
          <w:rFonts w:ascii="Arial" w:hAnsi="Arial" w:cs="Arial"/>
        </w:rPr>
      </w:pPr>
    </w:p>
    <w:p w14:paraId="4B365FB4" w14:textId="77777777" w:rsidR="00612238" w:rsidRPr="006F5672" w:rsidRDefault="00612238" w:rsidP="007F2C89">
      <w:pPr>
        <w:pStyle w:val="TOCHeading"/>
        <w:tabs>
          <w:tab w:val="left" w:pos="0"/>
        </w:tabs>
        <w:spacing w:before="0" w:line="360" w:lineRule="auto"/>
        <w:jc w:val="both"/>
        <w:rPr>
          <w:rFonts w:ascii="Arial" w:hAnsi="Arial" w:cs="Arial"/>
          <w:color w:val="auto"/>
        </w:rPr>
        <w:sectPr w:rsidR="00612238" w:rsidRPr="006F5672" w:rsidSect="00D86B40">
          <w:type w:val="continuous"/>
          <w:pgSz w:w="11907" w:h="16840" w:code="9"/>
          <w:pgMar w:top="902" w:right="899" w:bottom="709" w:left="719" w:header="709" w:footer="153" w:gutter="0"/>
          <w:cols w:num="2" w:space="708"/>
          <w:titlePg/>
          <w:docGrid w:linePitch="360"/>
        </w:sectPr>
      </w:pPr>
    </w:p>
    <w:p w14:paraId="00025183" w14:textId="6F8698C9" w:rsidR="00004517" w:rsidRPr="00DF272D" w:rsidRDefault="007665C3" w:rsidP="00DF272D">
      <w:pPr>
        <w:rPr>
          <w:rFonts w:ascii="Arial" w:eastAsia="Malgun Gothic" w:hAnsi="Arial" w:cs="Arial"/>
          <w:b/>
          <w:bCs/>
          <w:caps/>
          <w:color w:val="000000" w:themeColor="text1"/>
          <w:sz w:val="36"/>
          <w:szCs w:val="48"/>
          <w:u w:val="single"/>
          <w:lang w:val="en-GB"/>
        </w:rPr>
      </w:pPr>
      <w:r w:rsidRPr="00DF272D">
        <w:rPr>
          <w:rFonts w:ascii="Arial" w:hAnsi="Arial" w:cs="Arial"/>
          <w:b/>
          <w:caps/>
          <w:color w:val="000000" w:themeColor="text1"/>
          <w:sz w:val="18"/>
          <w:highlight w:val="yellow"/>
        </w:rPr>
        <w:t xml:space="preserve"> </w:t>
      </w:r>
    </w:p>
    <w:p w14:paraId="765B5321" w14:textId="77777777" w:rsidR="00DF272D" w:rsidRPr="00DF272D" w:rsidRDefault="00DF272D" w:rsidP="00DF272D">
      <w:pPr>
        <w:pStyle w:val="TOC1"/>
      </w:pPr>
      <w:r w:rsidRPr="00DF272D">
        <w:t>cONTENTS</w:t>
      </w:r>
    </w:p>
    <w:p w14:paraId="6738C6EC" w14:textId="7934B6F2" w:rsidR="00E11060" w:rsidRPr="000E52E3" w:rsidRDefault="006D0BAB" w:rsidP="00DF272D">
      <w:pPr>
        <w:pStyle w:val="TOC1"/>
        <w:rPr>
          <w:rFonts w:asciiTheme="minorHAnsi" w:eastAsiaTheme="minorEastAsia" w:hAnsiTheme="minorHAnsi" w:cstheme="minorBidi"/>
          <w:noProof/>
          <w:highlight w:val="yellow"/>
          <w:lang w:val="en-GB" w:eastAsia="en-GB"/>
        </w:rPr>
      </w:pPr>
      <w:r w:rsidRPr="000E52E3">
        <w:rPr>
          <w:highlight w:val="yellow"/>
        </w:rPr>
        <w:fldChar w:fldCharType="begin"/>
      </w:r>
      <w:r w:rsidRPr="000E52E3">
        <w:rPr>
          <w:highlight w:val="yellow"/>
        </w:rPr>
        <w:instrText xml:space="preserve"> TOC \o "1-3" \h \z \u </w:instrText>
      </w:r>
      <w:r w:rsidRPr="000E52E3">
        <w:rPr>
          <w:highlight w:val="yellow"/>
        </w:rPr>
        <w:fldChar w:fldCharType="separate"/>
      </w:r>
      <w:r w:rsidR="000C0E73">
        <w:rPr>
          <w:rStyle w:val="Hyperlink"/>
          <w:rFonts w:eastAsia="Malgun Gothic"/>
          <w:b w:val="0"/>
          <w:caps w:val="0"/>
          <w:noProof/>
          <w:highlight w:val="yellow"/>
          <w:u w:val="none"/>
        </w:rPr>
        <w:t>To be inserted</w:t>
      </w:r>
    </w:p>
    <w:p w14:paraId="11AA7077" w14:textId="530A91E8" w:rsidR="00C03411" w:rsidRPr="006F5672" w:rsidRDefault="006D0BAB" w:rsidP="0083321B">
      <w:pPr>
        <w:rPr>
          <w:rFonts w:ascii="Arial" w:hAnsi="Arial" w:cs="Arial"/>
          <w:noProof/>
        </w:rPr>
      </w:pPr>
      <w:r w:rsidRPr="000E52E3">
        <w:rPr>
          <w:rFonts w:ascii="Arial" w:hAnsi="Arial" w:cs="Arial"/>
          <w:b/>
          <w:bCs/>
          <w:noProof/>
          <w:highlight w:val="yellow"/>
        </w:rPr>
        <w:fldChar w:fldCharType="end"/>
      </w:r>
      <w:r w:rsidR="00C03411" w:rsidRPr="006F5672">
        <w:rPr>
          <w:rFonts w:ascii="Arial" w:hAnsi="Arial" w:cs="Arial"/>
          <w:lang w:val="en-GB"/>
        </w:rPr>
        <w:t xml:space="preserve"> </w:t>
      </w:r>
    </w:p>
    <w:p w14:paraId="24033A58" w14:textId="77777777" w:rsidR="00612238" w:rsidRPr="006F5672" w:rsidRDefault="00612238" w:rsidP="0084760A">
      <w:pPr>
        <w:rPr>
          <w:rFonts w:ascii="Arial" w:hAnsi="Arial" w:cs="Arial"/>
        </w:rPr>
        <w:sectPr w:rsidR="00612238" w:rsidRPr="006F5672" w:rsidSect="00612238">
          <w:type w:val="continuous"/>
          <w:pgSz w:w="11907" w:h="16840" w:code="9"/>
          <w:pgMar w:top="902" w:right="899" w:bottom="709" w:left="719" w:header="709" w:footer="153" w:gutter="0"/>
          <w:cols w:space="708"/>
          <w:titlePg/>
          <w:docGrid w:linePitch="360"/>
        </w:sectPr>
      </w:pPr>
    </w:p>
    <w:p w14:paraId="2AE21537" w14:textId="77777777" w:rsidR="00C03411" w:rsidRPr="006F5672" w:rsidRDefault="00C03411" w:rsidP="0084760A">
      <w:pPr>
        <w:rPr>
          <w:rFonts w:ascii="Arial" w:hAnsi="Arial" w:cs="Arial"/>
        </w:rPr>
      </w:pPr>
    </w:p>
    <w:p w14:paraId="3E54B141" w14:textId="55E9A208" w:rsidR="006D7503" w:rsidRDefault="006D7503">
      <w:pPr>
        <w:rPr>
          <w:rFonts w:ascii="Arial" w:hAnsi="Arial" w:cs="Arial"/>
          <w:lang w:val="en-GB"/>
        </w:rPr>
      </w:pPr>
      <w:r>
        <w:rPr>
          <w:rFonts w:ascii="Arial" w:hAnsi="Arial" w:cs="Arial"/>
          <w:lang w:val="en-GB"/>
        </w:rPr>
        <w:br w:type="page"/>
      </w:r>
    </w:p>
    <w:p w14:paraId="5220CF06" w14:textId="595F3CCD" w:rsidR="00004517" w:rsidRPr="00DF272D" w:rsidRDefault="0083321B" w:rsidP="00A97CF0">
      <w:pPr>
        <w:pStyle w:val="Heading1"/>
        <w:rPr>
          <w:rFonts w:ascii="Arial" w:eastAsia="Malgun Gothic" w:hAnsi="Arial" w:cs="Arial"/>
          <w:color w:val="31849B" w:themeColor="accent5" w:themeShade="BF"/>
          <w:sz w:val="36"/>
          <w:szCs w:val="36"/>
        </w:rPr>
      </w:pPr>
      <w:bookmarkStart w:id="0" w:name="_Toc423357040"/>
      <w:bookmarkStart w:id="1" w:name="_Toc423357127"/>
      <w:bookmarkStart w:id="2" w:name="_Toc423532325"/>
      <w:bookmarkStart w:id="3" w:name="_Toc423532366"/>
      <w:bookmarkStart w:id="4" w:name="_Toc423532460"/>
      <w:bookmarkStart w:id="5" w:name="_Toc423532564"/>
      <w:bookmarkStart w:id="6" w:name="_Toc423532626"/>
      <w:bookmarkStart w:id="7" w:name="_Toc423615078"/>
      <w:bookmarkStart w:id="8" w:name="_Toc423615314"/>
      <w:bookmarkStart w:id="9" w:name="_Toc423615381"/>
      <w:bookmarkStart w:id="10" w:name="_Toc423615426"/>
      <w:bookmarkStart w:id="11" w:name="_Toc423615908"/>
      <w:bookmarkStart w:id="12" w:name="_Toc423961712"/>
      <w:bookmarkStart w:id="13" w:name="_Toc423962661"/>
      <w:bookmarkStart w:id="14" w:name="_Toc530988001"/>
      <w:bookmarkEnd w:id="0"/>
      <w:bookmarkEnd w:id="1"/>
      <w:bookmarkEnd w:id="2"/>
      <w:bookmarkEnd w:id="3"/>
      <w:bookmarkEnd w:id="4"/>
      <w:bookmarkEnd w:id="5"/>
      <w:bookmarkEnd w:id="6"/>
      <w:bookmarkEnd w:id="7"/>
      <w:bookmarkEnd w:id="8"/>
      <w:bookmarkEnd w:id="9"/>
      <w:bookmarkEnd w:id="10"/>
      <w:bookmarkEnd w:id="11"/>
      <w:bookmarkEnd w:id="12"/>
      <w:bookmarkEnd w:id="13"/>
      <w:r w:rsidRPr="00DF272D">
        <w:rPr>
          <w:rFonts w:ascii="Arial" w:eastAsia="Malgun Gothic" w:hAnsi="Arial" w:cs="Arial"/>
          <w:color w:val="31849B" w:themeColor="accent5" w:themeShade="BF"/>
          <w:sz w:val="36"/>
          <w:szCs w:val="36"/>
        </w:rPr>
        <w:lastRenderedPageBreak/>
        <w:t>I</w:t>
      </w:r>
      <w:r w:rsidR="00004517" w:rsidRPr="00DF272D">
        <w:rPr>
          <w:rFonts w:ascii="Arial" w:eastAsia="Malgun Gothic" w:hAnsi="Arial" w:cs="Arial"/>
          <w:color w:val="31849B" w:themeColor="accent5" w:themeShade="BF"/>
          <w:sz w:val="36"/>
          <w:szCs w:val="36"/>
        </w:rPr>
        <w:t>ntroduction</w:t>
      </w:r>
      <w:bookmarkEnd w:id="14"/>
      <w:r w:rsidR="00004517" w:rsidRPr="00DF272D">
        <w:rPr>
          <w:rFonts w:ascii="Arial" w:eastAsia="Malgun Gothic" w:hAnsi="Arial" w:cs="Arial"/>
          <w:color w:val="31849B" w:themeColor="accent5" w:themeShade="BF"/>
          <w:sz w:val="36"/>
          <w:szCs w:val="36"/>
        </w:rPr>
        <w:t xml:space="preserve"> </w:t>
      </w:r>
    </w:p>
    <w:p w14:paraId="4E61DF07" w14:textId="654573D6" w:rsidR="00204162" w:rsidRDefault="00004517" w:rsidP="00A97CF0">
      <w:pPr>
        <w:ind w:right="83"/>
        <w:jc w:val="both"/>
        <w:rPr>
          <w:rFonts w:ascii="Arial" w:hAnsi="Arial" w:cs="Arial"/>
          <w:bCs/>
          <w:kern w:val="32"/>
        </w:rPr>
      </w:pPr>
      <w:bookmarkStart w:id="15" w:name="_Hlk532387783"/>
      <w:r w:rsidRPr="006F5672">
        <w:rPr>
          <w:rFonts w:ascii="Arial" w:hAnsi="Arial" w:cs="Arial"/>
          <w:bCs/>
          <w:kern w:val="32"/>
        </w:rPr>
        <w:t xml:space="preserve">The Safer Wolverhampton Partnership (SWP) is the </w:t>
      </w:r>
      <w:r w:rsidR="00CF11E6" w:rsidRPr="006F5672">
        <w:rPr>
          <w:rFonts w:ascii="Arial" w:hAnsi="Arial" w:cs="Arial"/>
          <w:bCs/>
          <w:kern w:val="32"/>
        </w:rPr>
        <w:t xml:space="preserve">strategic </w:t>
      </w:r>
      <w:r w:rsidRPr="006F5672">
        <w:rPr>
          <w:rFonts w:ascii="Arial" w:hAnsi="Arial" w:cs="Arial"/>
          <w:bCs/>
          <w:kern w:val="32"/>
        </w:rPr>
        <w:t xml:space="preserve">lead for addressing </w:t>
      </w:r>
      <w:r w:rsidRPr="006F5672">
        <w:rPr>
          <w:rFonts w:ascii="Arial" w:hAnsi="Arial" w:cs="Arial"/>
        </w:rPr>
        <w:t>Violence A</w:t>
      </w:r>
      <w:r w:rsidRPr="006F5672">
        <w:rPr>
          <w:rFonts w:ascii="Arial" w:hAnsi="Arial" w:cs="Arial"/>
          <w:bCs/>
          <w:kern w:val="32"/>
        </w:rPr>
        <w:t>gainst Women and Girls (VAWG) in Wolverhampton.  The Partnership is committed to</w:t>
      </w:r>
      <w:r w:rsidR="00204162">
        <w:rPr>
          <w:rFonts w:ascii="Arial" w:hAnsi="Arial" w:cs="Arial"/>
          <w:bCs/>
          <w:kern w:val="32"/>
        </w:rPr>
        <w:t>:</w:t>
      </w:r>
    </w:p>
    <w:p w14:paraId="3479CAEF" w14:textId="3C98A0A0" w:rsidR="00F16045" w:rsidRDefault="00FD3D7A" w:rsidP="00F16045">
      <w:pPr>
        <w:pStyle w:val="ListParagraph"/>
        <w:numPr>
          <w:ilvl w:val="0"/>
          <w:numId w:val="12"/>
        </w:numPr>
        <w:ind w:right="83"/>
        <w:jc w:val="both"/>
        <w:rPr>
          <w:rFonts w:ascii="Arial" w:hAnsi="Arial" w:cs="Arial"/>
          <w:bCs/>
          <w:kern w:val="32"/>
        </w:rPr>
      </w:pPr>
      <w:r>
        <w:rPr>
          <w:rFonts w:ascii="Arial" w:hAnsi="Arial" w:cs="Arial"/>
          <w:bCs/>
          <w:kern w:val="32"/>
        </w:rPr>
        <w:t>Addressing</w:t>
      </w:r>
      <w:r w:rsidR="00F16045">
        <w:rPr>
          <w:rFonts w:ascii="Arial" w:hAnsi="Arial" w:cs="Arial"/>
          <w:bCs/>
          <w:kern w:val="32"/>
        </w:rPr>
        <w:t xml:space="preserve"> the root cause of VAWG</w:t>
      </w:r>
    </w:p>
    <w:p w14:paraId="0C982BFD" w14:textId="7D2EA5C0" w:rsidR="00F16045" w:rsidRDefault="00F16045" w:rsidP="00F16045">
      <w:pPr>
        <w:pStyle w:val="ListParagraph"/>
        <w:numPr>
          <w:ilvl w:val="0"/>
          <w:numId w:val="12"/>
        </w:numPr>
        <w:ind w:right="83"/>
        <w:jc w:val="both"/>
        <w:rPr>
          <w:rFonts w:ascii="Arial" w:hAnsi="Arial" w:cs="Arial"/>
          <w:bCs/>
          <w:kern w:val="32"/>
        </w:rPr>
      </w:pPr>
      <w:r>
        <w:rPr>
          <w:rFonts w:ascii="Arial" w:hAnsi="Arial" w:cs="Arial"/>
          <w:bCs/>
          <w:kern w:val="32"/>
        </w:rPr>
        <w:t xml:space="preserve">Challenging the perpetrators and holding them to account </w:t>
      </w:r>
    </w:p>
    <w:p w14:paraId="0199A9FE" w14:textId="6048B0BE" w:rsidR="00F16045" w:rsidRPr="00F16045" w:rsidRDefault="00F16045" w:rsidP="00F16045">
      <w:pPr>
        <w:pStyle w:val="ListParagraph"/>
        <w:numPr>
          <w:ilvl w:val="0"/>
          <w:numId w:val="12"/>
        </w:numPr>
        <w:ind w:right="83"/>
        <w:jc w:val="both"/>
        <w:rPr>
          <w:rFonts w:ascii="Arial" w:hAnsi="Arial" w:cs="Arial"/>
          <w:bCs/>
          <w:kern w:val="32"/>
        </w:rPr>
      </w:pPr>
      <w:r>
        <w:rPr>
          <w:rFonts w:ascii="Arial" w:hAnsi="Arial" w:cs="Arial"/>
          <w:bCs/>
          <w:kern w:val="32"/>
        </w:rPr>
        <w:t>Alleviating the wide-ranging effects of all forms of VAWG on victims, survivors, their children and our communities.</w:t>
      </w:r>
    </w:p>
    <w:bookmarkEnd w:id="15"/>
    <w:p w14:paraId="1E33433A" w14:textId="71E5D3F6" w:rsidR="00D86B40" w:rsidRPr="006F5672" w:rsidRDefault="00D86B40" w:rsidP="00A97CF0">
      <w:pPr>
        <w:autoSpaceDE w:val="0"/>
        <w:autoSpaceDN w:val="0"/>
        <w:adjustRightInd w:val="0"/>
        <w:ind w:right="83"/>
        <w:jc w:val="both"/>
        <w:rPr>
          <w:rFonts w:ascii="Arial" w:hAnsi="Arial" w:cs="Arial"/>
          <w:szCs w:val="26"/>
        </w:rPr>
      </w:pPr>
    </w:p>
    <w:p w14:paraId="29E8E1DF" w14:textId="75173348" w:rsidR="00EA0E22" w:rsidRDefault="006F5672" w:rsidP="00A97CF0">
      <w:pPr>
        <w:autoSpaceDE w:val="0"/>
        <w:autoSpaceDN w:val="0"/>
        <w:adjustRightInd w:val="0"/>
        <w:ind w:right="83"/>
        <w:jc w:val="both"/>
        <w:rPr>
          <w:rFonts w:ascii="Arial" w:hAnsi="Arial" w:cs="Arial"/>
          <w:lang w:val="en-GB"/>
        </w:rPr>
      </w:pPr>
      <w:r>
        <w:rPr>
          <w:rFonts w:ascii="Arial" w:hAnsi="Arial" w:cs="Arial"/>
          <w:szCs w:val="26"/>
        </w:rPr>
        <w:t>Whilst t</w:t>
      </w:r>
      <w:r w:rsidR="00707D46" w:rsidRPr="006F5672">
        <w:rPr>
          <w:rFonts w:ascii="Arial" w:hAnsi="Arial" w:cs="Arial"/>
          <w:szCs w:val="26"/>
        </w:rPr>
        <w:t xml:space="preserve">he Violence Against Women and Girls Strategy name acknowledges the </w:t>
      </w:r>
      <w:r w:rsidR="004F097F" w:rsidRPr="006F5672">
        <w:rPr>
          <w:rFonts w:ascii="Arial" w:hAnsi="Arial" w:cs="Arial"/>
          <w:szCs w:val="26"/>
        </w:rPr>
        <w:t>gendered nature</w:t>
      </w:r>
      <w:r w:rsidR="00707D46" w:rsidRPr="006F5672">
        <w:rPr>
          <w:rFonts w:ascii="Arial" w:hAnsi="Arial" w:cs="Arial"/>
          <w:szCs w:val="26"/>
        </w:rPr>
        <w:t xml:space="preserve"> of </w:t>
      </w:r>
      <w:r w:rsidR="004D2CF6">
        <w:rPr>
          <w:rFonts w:ascii="Arial" w:hAnsi="Arial" w:cs="Arial"/>
          <w:szCs w:val="26"/>
        </w:rPr>
        <w:t>interpersonal violence</w:t>
      </w:r>
      <w:r w:rsidR="00707D46" w:rsidRPr="006F5672">
        <w:rPr>
          <w:rFonts w:ascii="Arial" w:hAnsi="Arial" w:cs="Arial"/>
          <w:szCs w:val="26"/>
        </w:rPr>
        <w:t>, in</w:t>
      </w:r>
      <w:r w:rsidR="00004517" w:rsidRPr="006F5672">
        <w:rPr>
          <w:rFonts w:ascii="Arial" w:hAnsi="Arial" w:cs="Arial"/>
          <w:szCs w:val="26"/>
        </w:rPr>
        <w:t xml:space="preserve"> </w:t>
      </w:r>
      <w:r w:rsidR="00707D46" w:rsidRPr="006F5672">
        <w:rPr>
          <w:rFonts w:ascii="Arial" w:hAnsi="Arial" w:cs="Arial"/>
          <w:szCs w:val="26"/>
        </w:rPr>
        <w:t xml:space="preserve">that </w:t>
      </w:r>
      <w:proofErr w:type="gramStart"/>
      <w:r w:rsidR="00707D46" w:rsidRPr="006F5672">
        <w:rPr>
          <w:rFonts w:ascii="Arial" w:hAnsi="Arial" w:cs="Arial"/>
          <w:szCs w:val="26"/>
        </w:rPr>
        <w:t>the</w:t>
      </w:r>
      <w:r>
        <w:rPr>
          <w:rFonts w:ascii="Arial" w:hAnsi="Arial" w:cs="Arial"/>
          <w:szCs w:val="26"/>
        </w:rPr>
        <w:t xml:space="preserve"> majority of</w:t>
      </w:r>
      <w:proofErr w:type="gramEnd"/>
      <w:r>
        <w:rPr>
          <w:rFonts w:ascii="Arial" w:hAnsi="Arial" w:cs="Arial"/>
          <w:szCs w:val="26"/>
        </w:rPr>
        <w:t xml:space="preserve"> victims are female, </w:t>
      </w:r>
      <w:r w:rsidR="00707D46" w:rsidRPr="006F5672">
        <w:rPr>
          <w:rFonts w:ascii="Arial" w:hAnsi="Arial" w:cs="Arial"/>
          <w:szCs w:val="26"/>
        </w:rPr>
        <w:t>it cannot be over-</w:t>
      </w:r>
      <w:proofErr w:type="spellStart"/>
      <w:r w:rsidR="00707D46" w:rsidRPr="006F5672">
        <w:rPr>
          <w:rFonts w:ascii="Arial" w:hAnsi="Arial" w:cs="Arial"/>
          <w:szCs w:val="26"/>
        </w:rPr>
        <w:t>emphasised</w:t>
      </w:r>
      <w:proofErr w:type="spellEnd"/>
      <w:r w:rsidR="00707D46" w:rsidRPr="006F5672">
        <w:rPr>
          <w:rFonts w:ascii="Arial" w:hAnsi="Arial" w:cs="Arial"/>
          <w:szCs w:val="26"/>
        </w:rPr>
        <w:t xml:space="preserve"> that</w:t>
      </w:r>
      <w:r w:rsidR="00004517" w:rsidRPr="006F5672">
        <w:rPr>
          <w:rFonts w:ascii="Arial" w:hAnsi="Arial" w:cs="Arial"/>
          <w:lang w:val="en-GB"/>
        </w:rPr>
        <w:t xml:space="preserve"> </w:t>
      </w:r>
      <w:r w:rsidR="00707D46" w:rsidRPr="006F5672">
        <w:rPr>
          <w:rFonts w:ascii="Arial" w:hAnsi="Arial" w:cs="Arial"/>
          <w:lang w:val="en-GB"/>
        </w:rPr>
        <w:t>the nationa</w:t>
      </w:r>
      <w:r w:rsidR="004F097F" w:rsidRPr="006F5672">
        <w:rPr>
          <w:rFonts w:ascii="Arial" w:hAnsi="Arial" w:cs="Arial"/>
          <w:lang w:val="en-GB"/>
        </w:rPr>
        <w:t xml:space="preserve">l and local strategies recognise </w:t>
      </w:r>
      <w:r w:rsidR="00500EAE">
        <w:rPr>
          <w:rFonts w:ascii="Arial" w:hAnsi="Arial" w:cs="Arial"/>
          <w:lang w:val="en-GB"/>
        </w:rPr>
        <w:t xml:space="preserve">that there are </w:t>
      </w:r>
      <w:r w:rsidR="004F097F" w:rsidRPr="006F5672">
        <w:rPr>
          <w:rFonts w:ascii="Arial" w:hAnsi="Arial" w:cs="Arial"/>
          <w:lang w:val="en-GB"/>
        </w:rPr>
        <w:t>both</w:t>
      </w:r>
      <w:r w:rsidR="00707D46" w:rsidRPr="006F5672">
        <w:rPr>
          <w:rFonts w:ascii="Arial" w:hAnsi="Arial" w:cs="Arial"/>
          <w:lang w:val="en-GB"/>
        </w:rPr>
        <w:t xml:space="preserve"> female and male victims and perpetrators</w:t>
      </w:r>
      <w:r w:rsidR="004F097F" w:rsidRPr="006F5672">
        <w:rPr>
          <w:rFonts w:ascii="Arial" w:hAnsi="Arial" w:cs="Arial"/>
          <w:lang w:val="en-GB"/>
        </w:rPr>
        <w:t xml:space="preserve"> and</w:t>
      </w:r>
      <w:r w:rsidR="00707D46" w:rsidRPr="006F5672">
        <w:rPr>
          <w:rFonts w:ascii="Arial" w:hAnsi="Arial" w:cs="Arial"/>
          <w:lang w:val="en-GB"/>
        </w:rPr>
        <w:t xml:space="preserve"> </w:t>
      </w:r>
      <w:r w:rsidR="004F097F" w:rsidRPr="006F5672">
        <w:rPr>
          <w:rFonts w:ascii="Arial" w:hAnsi="Arial" w:cs="Arial"/>
          <w:lang w:val="en-GB"/>
        </w:rPr>
        <w:t>therefore e</w:t>
      </w:r>
      <w:r w:rsidR="00707D46" w:rsidRPr="006F5672">
        <w:rPr>
          <w:rFonts w:ascii="Arial" w:hAnsi="Arial" w:cs="Arial"/>
          <w:lang w:val="en-GB"/>
        </w:rPr>
        <w:t>ncompass work around women</w:t>
      </w:r>
      <w:r w:rsidR="004F097F" w:rsidRPr="006F5672">
        <w:rPr>
          <w:rFonts w:ascii="Arial" w:hAnsi="Arial" w:cs="Arial"/>
          <w:lang w:val="en-GB"/>
        </w:rPr>
        <w:t xml:space="preserve"> and </w:t>
      </w:r>
      <w:r w:rsidR="00707D46" w:rsidRPr="006F5672">
        <w:rPr>
          <w:rFonts w:ascii="Arial" w:hAnsi="Arial" w:cs="Arial"/>
          <w:lang w:val="en-GB"/>
        </w:rPr>
        <w:t xml:space="preserve">girls, </w:t>
      </w:r>
      <w:r w:rsidR="00500EAE">
        <w:rPr>
          <w:rFonts w:ascii="Arial" w:hAnsi="Arial" w:cs="Arial"/>
          <w:lang w:val="en-GB"/>
        </w:rPr>
        <w:t>and</w:t>
      </w:r>
      <w:r w:rsidR="004F097F" w:rsidRPr="006F5672">
        <w:rPr>
          <w:rFonts w:ascii="Arial" w:hAnsi="Arial" w:cs="Arial"/>
          <w:lang w:val="en-GB"/>
        </w:rPr>
        <w:t xml:space="preserve"> also men</w:t>
      </w:r>
      <w:r w:rsidR="00707D46" w:rsidRPr="006F5672">
        <w:rPr>
          <w:rFonts w:ascii="Arial" w:hAnsi="Arial" w:cs="Arial"/>
          <w:lang w:val="en-GB"/>
        </w:rPr>
        <w:t xml:space="preserve"> and boys</w:t>
      </w:r>
      <w:r w:rsidR="002E4950">
        <w:rPr>
          <w:rFonts w:ascii="Arial" w:hAnsi="Arial" w:cs="Arial"/>
          <w:lang w:val="en-GB"/>
        </w:rPr>
        <w:t>.</w:t>
      </w:r>
    </w:p>
    <w:p w14:paraId="0213130B" w14:textId="77777777" w:rsidR="00F16045" w:rsidRPr="006F5672" w:rsidRDefault="00F16045" w:rsidP="00A97CF0">
      <w:pPr>
        <w:autoSpaceDE w:val="0"/>
        <w:autoSpaceDN w:val="0"/>
        <w:adjustRightInd w:val="0"/>
        <w:ind w:right="83"/>
        <w:jc w:val="both"/>
        <w:rPr>
          <w:rFonts w:ascii="Arial" w:hAnsi="Arial" w:cs="Arial"/>
          <w:szCs w:val="26"/>
        </w:rPr>
      </w:pPr>
    </w:p>
    <w:p w14:paraId="12A15F1A" w14:textId="08D1F298" w:rsidR="002E4950" w:rsidRDefault="002B7A4E" w:rsidP="00800EE5">
      <w:pPr>
        <w:autoSpaceDE w:val="0"/>
        <w:autoSpaceDN w:val="0"/>
        <w:adjustRightInd w:val="0"/>
        <w:ind w:right="83" w:hanging="11"/>
        <w:jc w:val="both"/>
        <w:rPr>
          <w:rFonts w:ascii="Arial" w:hAnsi="Arial" w:cs="Arial"/>
          <w:szCs w:val="26"/>
        </w:rPr>
      </w:pPr>
      <w:bookmarkStart w:id="16" w:name="_Hlk532387810"/>
      <w:r w:rsidRPr="006F5672">
        <w:rPr>
          <w:rFonts w:ascii="Arial" w:hAnsi="Arial" w:cs="Arial"/>
          <w:szCs w:val="26"/>
        </w:rPr>
        <w:t xml:space="preserve">The </w:t>
      </w:r>
      <w:r w:rsidR="006F5672">
        <w:rPr>
          <w:rFonts w:ascii="Arial" w:hAnsi="Arial" w:cs="Arial"/>
          <w:szCs w:val="26"/>
        </w:rPr>
        <w:t xml:space="preserve">Violence Against Women and Girls </w:t>
      </w:r>
      <w:r w:rsidR="00C150D6">
        <w:rPr>
          <w:rFonts w:ascii="Arial" w:hAnsi="Arial" w:cs="Arial"/>
          <w:szCs w:val="26"/>
        </w:rPr>
        <w:t>strategy</w:t>
      </w:r>
      <w:r w:rsidR="00500EAE">
        <w:rPr>
          <w:rFonts w:ascii="Arial" w:hAnsi="Arial" w:cs="Arial"/>
          <w:szCs w:val="26"/>
        </w:rPr>
        <w:t xml:space="preserve"> covers </w:t>
      </w:r>
      <w:r w:rsidR="00EE1E27" w:rsidRPr="000E52E3">
        <w:rPr>
          <w:rFonts w:ascii="Arial" w:hAnsi="Arial" w:cs="Arial"/>
          <w:szCs w:val="26"/>
        </w:rPr>
        <w:t>six</w:t>
      </w:r>
      <w:r w:rsidR="00500EAE">
        <w:rPr>
          <w:rFonts w:ascii="Arial" w:hAnsi="Arial" w:cs="Arial"/>
          <w:szCs w:val="26"/>
        </w:rPr>
        <w:t xml:space="preserve"> key themes</w:t>
      </w:r>
      <w:r w:rsidR="00F16045">
        <w:rPr>
          <w:rFonts w:ascii="Arial" w:hAnsi="Arial" w:cs="Arial"/>
          <w:szCs w:val="26"/>
        </w:rPr>
        <w:t xml:space="preserve">: Domestic Violence (DV), Sexual Violence (SV), Female Genital Mutilation (FGM), </w:t>
      </w:r>
      <w:proofErr w:type="spellStart"/>
      <w:r w:rsidR="00F16045">
        <w:rPr>
          <w:rFonts w:ascii="Arial" w:hAnsi="Arial" w:cs="Arial"/>
          <w:szCs w:val="26"/>
        </w:rPr>
        <w:t>Honour</w:t>
      </w:r>
      <w:proofErr w:type="spellEnd"/>
      <w:r w:rsidR="00F16045">
        <w:rPr>
          <w:rFonts w:ascii="Arial" w:hAnsi="Arial" w:cs="Arial"/>
          <w:szCs w:val="26"/>
        </w:rPr>
        <w:t xml:space="preserve"> Based Violence (HBV), Forced Marriage (FM) and Stalking and Harassment.</w:t>
      </w:r>
    </w:p>
    <w:bookmarkEnd w:id="16"/>
    <w:p w14:paraId="368DC7FE" w14:textId="77777777" w:rsidR="00F16045" w:rsidRDefault="00F16045" w:rsidP="00F32586">
      <w:pPr>
        <w:autoSpaceDE w:val="0"/>
        <w:autoSpaceDN w:val="0"/>
        <w:adjustRightInd w:val="0"/>
        <w:ind w:right="83"/>
        <w:jc w:val="both"/>
        <w:rPr>
          <w:rFonts w:ascii="Arial" w:hAnsi="Arial" w:cs="Arial"/>
          <w:color w:val="000000" w:themeColor="text1"/>
          <w:szCs w:val="26"/>
        </w:rPr>
      </w:pPr>
    </w:p>
    <w:p w14:paraId="2A86FA93" w14:textId="56C180CB" w:rsidR="00F32586" w:rsidRDefault="004E57E8" w:rsidP="00F32586">
      <w:pPr>
        <w:autoSpaceDE w:val="0"/>
        <w:autoSpaceDN w:val="0"/>
        <w:adjustRightInd w:val="0"/>
        <w:ind w:right="83"/>
        <w:jc w:val="both"/>
        <w:rPr>
          <w:rFonts w:ascii="Arial" w:hAnsi="Arial" w:cs="Arial"/>
          <w:color w:val="000000" w:themeColor="text1"/>
          <w:szCs w:val="26"/>
        </w:rPr>
      </w:pPr>
      <w:r w:rsidRPr="00FB167B">
        <w:rPr>
          <w:rFonts w:ascii="Arial" w:hAnsi="Arial" w:cs="Arial"/>
          <w:color w:val="000000" w:themeColor="text1"/>
          <w:szCs w:val="26"/>
        </w:rPr>
        <w:t>These crimes are cross-cutting issues and there is a requirement to tackle them in partnership</w:t>
      </w:r>
      <w:r w:rsidR="00F72DD2">
        <w:rPr>
          <w:rFonts w:ascii="Arial" w:hAnsi="Arial" w:cs="Arial"/>
          <w:color w:val="000000" w:themeColor="text1"/>
          <w:szCs w:val="26"/>
        </w:rPr>
        <w:t xml:space="preserve">. </w:t>
      </w:r>
      <w:r w:rsidR="00F72DD2" w:rsidRPr="00FB167B">
        <w:rPr>
          <w:rFonts w:ascii="Arial" w:hAnsi="Arial" w:cs="Arial"/>
          <w:color w:val="000000" w:themeColor="text1"/>
          <w:szCs w:val="26"/>
        </w:rPr>
        <w:t>Building on the significant progress made against previous strategies, partner</w:t>
      </w:r>
      <w:r w:rsidR="00131737">
        <w:rPr>
          <w:rFonts w:ascii="Arial" w:hAnsi="Arial" w:cs="Arial"/>
          <w:color w:val="000000" w:themeColor="text1"/>
          <w:szCs w:val="26"/>
        </w:rPr>
        <w:t>s</w:t>
      </w:r>
      <w:r w:rsidR="00F72DD2" w:rsidRPr="00FB167B">
        <w:rPr>
          <w:rFonts w:ascii="Arial" w:hAnsi="Arial" w:cs="Arial"/>
          <w:color w:val="000000" w:themeColor="text1"/>
          <w:szCs w:val="26"/>
        </w:rPr>
        <w:t xml:space="preserve"> continue to review their core operations, managing budgetary constraints against a backdrop of increasing demand. A greater collaborative effort is therefore needed in the commissioning and delivery of services to </w:t>
      </w:r>
      <w:proofErr w:type="spellStart"/>
      <w:r w:rsidR="00F72DD2" w:rsidRPr="00FB167B">
        <w:rPr>
          <w:rFonts w:ascii="Arial" w:hAnsi="Arial" w:cs="Arial"/>
          <w:color w:val="000000" w:themeColor="text1"/>
          <w:szCs w:val="26"/>
        </w:rPr>
        <w:t>realise</w:t>
      </w:r>
      <w:proofErr w:type="spellEnd"/>
      <w:r w:rsidR="00F72DD2" w:rsidRPr="00FB167B">
        <w:rPr>
          <w:rFonts w:ascii="Arial" w:hAnsi="Arial" w:cs="Arial"/>
          <w:color w:val="000000" w:themeColor="text1"/>
          <w:szCs w:val="26"/>
        </w:rPr>
        <w:t xml:space="preserve"> efficiencies, mitigate risk, address potential gaps in service, and shape new approaches.</w:t>
      </w:r>
      <w:r w:rsidR="007C58DB">
        <w:rPr>
          <w:rFonts w:ascii="Arial" w:hAnsi="Arial" w:cs="Arial"/>
          <w:color w:val="000000" w:themeColor="text1"/>
          <w:szCs w:val="26"/>
        </w:rPr>
        <w:t xml:space="preserve"> Data will also be reviewed regularly to identify any new forms of VAWG which require focus.</w:t>
      </w:r>
    </w:p>
    <w:p w14:paraId="73FF2E75" w14:textId="5FDA43AD" w:rsidR="00F16045" w:rsidRDefault="00F16045" w:rsidP="00F32586">
      <w:pPr>
        <w:autoSpaceDE w:val="0"/>
        <w:autoSpaceDN w:val="0"/>
        <w:adjustRightInd w:val="0"/>
        <w:ind w:right="83"/>
        <w:jc w:val="both"/>
        <w:rPr>
          <w:rFonts w:ascii="Arial" w:hAnsi="Arial" w:cs="Arial"/>
          <w:color w:val="000000" w:themeColor="text1"/>
          <w:szCs w:val="26"/>
        </w:rPr>
      </w:pPr>
    </w:p>
    <w:p w14:paraId="2832FA2B" w14:textId="6770796D" w:rsidR="00F16045" w:rsidRPr="00BA16D8" w:rsidRDefault="004D2CF6" w:rsidP="00F16045">
      <w:pPr>
        <w:autoSpaceDE w:val="0"/>
        <w:autoSpaceDN w:val="0"/>
        <w:adjustRightInd w:val="0"/>
        <w:ind w:right="83"/>
        <w:jc w:val="both"/>
        <w:rPr>
          <w:rFonts w:ascii="Arial" w:hAnsi="Arial" w:cs="Arial"/>
          <w:szCs w:val="26"/>
        </w:rPr>
      </w:pPr>
      <w:r>
        <w:rPr>
          <w:rFonts w:ascii="Arial" w:hAnsi="Arial" w:cs="Arial"/>
          <w:szCs w:val="26"/>
        </w:rPr>
        <w:t>Wolverhamptons e</w:t>
      </w:r>
      <w:r w:rsidR="00F16045" w:rsidRPr="006F5672">
        <w:rPr>
          <w:rFonts w:ascii="Arial" w:hAnsi="Arial" w:cs="Arial"/>
          <w:szCs w:val="26"/>
        </w:rPr>
        <w:t>stablish</w:t>
      </w:r>
      <w:r w:rsidR="00F16045">
        <w:rPr>
          <w:rFonts w:ascii="Arial" w:hAnsi="Arial" w:cs="Arial"/>
          <w:szCs w:val="26"/>
        </w:rPr>
        <w:t>ment</w:t>
      </w:r>
      <w:r w:rsidR="00F16045" w:rsidRPr="006F5672">
        <w:rPr>
          <w:rFonts w:ascii="Arial" w:hAnsi="Arial" w:cs="Arial"/>
          <w:szCs w:val="26"/>
        </w:rPr>
        <w:t xml:space="preserve"> </w:t>
      </w:r>
      <w:r w:rsidR="00F16045">
        <w:rPr>
          <w:rFonts w:ascii="Arial" w:hAnsi="Arial" w:cs="Arial"/>
          <w:szCs w:val="26"/>
        </w:rPr>
        <w:t xml:space="preserve">of the first </w:t>
      </w:r>
      <w:r w:rsidR="00F16045" w:rsidRPr="00B123F5">
        <w:rPr>
          <w:rFonts w:ascii="Arial" w:hAnsi="Arial" w:cs="Arial"/>
          <w:szCs w:val="26"/>
        </w:rPr>
        <w:t xml:space="preserve">joint </w:t>
      </w:r>
      <w:r w:rsidR="00F16045">
        <w:rPr>
          <w:rFonts w:ascii="Arial" w:hAnsi="Arial" w:cs="Arial"/>
          <w:szCs w:val="26"/>
        </w:rPr>
        <w:t xml:space="preserve">adult and children’s </w:t>
      </w:r>
      <w:r w:rsidR="00F16045" w:rsidRPr="006F5672">
        <w:rPr>
          <w:rFonts w:ascii="Arial" w:hAnsi="Arial" w:cs="Arial"/>
          <w:szCs w:val="26"/>
        </w:rPr>
        <w:t>Multi-Agency Safeguarding Hub (MASH) in</w:t>
      </w:r>
      <w:r w:rsidR="00F16045">
        <w:rPr>
          <w:rFonts w:ascii="Arial" w:hAnsi="Arial" w:cs="Arial"/>
          <w:szCs w:val="26"/>
        </w:rPr>
        <w:t xml:space="preserve"> the </w:t>
      </w:r>
      <w:r w:rsidR="00F16045" w:rsidRPr="00BA16D8">
        <w:rPr>
          <w:rFonts w:ascii="Arial" w:hAnsi="Arial" w:cs="Arial"/>
          <w:szCs w:val="26"/>
        </w:rPr>
        <w:t xml:space="preserve">West Midlands in 2016, strengthened the response to assessing and responding to the city’s safeguarding needs and integrating the domestic violence care pathway across universal services. Effective partnership working in many areas is improving the </w:t>
      </w:r>
      <w:r w:rsidR="0014466D">
        <w:rPr>
          <w:rFonts w:ascii="Arial" w:hAnsi="Arial" w:cs="Arial"/>
          <w:szCs w:val="26"/>
        </w:rPr>
        <w:t>c</w:t>
      </w:r>
      <w:r w:rsidR="00F16045" w:rsidRPr="00BA16D8">
        <w:rPr>
          <w:rFonts w:ascii="Arial" w:hAnsi="Arial" w:cs="Arial"/>
          <w:szCs w:val="26"/>
        </w:rPr>
        <w:t>ity’s response to VAWG</w:t>
      </w:r>
      <w:r>
        <w:rPr>
          <w:rFonts w:ascii="Arial" w:hAnsi="Arial" w:cs="Arial"/>
          <w:szCs w:val="26"/>
        </w:rPr>
        <w:t>; these include:</w:t>
      </w:r>
    </w:p>
    <w:p w14:paraId="3E5B8F97" w14:textId="77777777" w:rsidR="00BA16D8" w:rsidRPr="00BA16D8" w:rsidRDefault="00BA16D8" w:rsidP="00F16045">
      <w:pPr>
        <w:autoSpaceDE w:val="0"/>
        <w:autoSpaceDN w:val="0"/>
        <w:adjustRightInd w:val="0"/>
        <w:ind w:right="83"/>
        <w:jc w:val="both"/>
        <w:rPr>
          <w:rFonts w:ascii="Arial" w:hAnsi="Arial" w:cs="Arial"/>
          <w:szCs w:val="26"/>
        </w:rPr>
      </w:pPr>
    </w:p>
    <w:p w14:paraId="51ED5E49"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hAnsi="Arial" w:cs="Arial"/>
          <w:szCs w:val="26"/>
        </w:rPr>
        <w:t>Implementation of the VAWG Service Transformation Fund to address gaps in service and ensure sustainable improvements</w:t>
      </w:r>
    </w:p>
    <w:p w14:paraId="1A470365"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hAnsi="Arial" w:cs="Arial"/>
          <w:szCs w:val="26"/>
        </w:rPr>
        <w:t>Development of an integrated response with partner boards through well informed policies, systems, and frontline practice.</w:t>
      </w:r>
    </w:p>
    <w:p w14:paraId="3159EA3F"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hAnsi="Arial" w:cs="Arial"/>
          <w:szCs w:val="26"/>
        </w:rPr>
        <w:t>Safeguarding of survivors and children as paramount with risk-based responses.</w:t>
      </w:r>
    </w:p>
    <w:p w14:paraId="617C4156"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hAnsi="Arial" w:cs="Arial"/>
          <w:szCs w:val="26"/>
        </w:rPr>
        <w:t>Behaviours challenged through effective perpetrator and offender management and a risk-based stepped model response to holding perpetrators and offenders to account</w:t>
      </w:r>
    </w:p>
    <w:p w14:paraId="76E360E6"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hAnsi="Arial" w:cs="Arial"/>
          <w:szCs w:val="26"/>
        </w:rPr>
        <w:t>Reduce repeat victimisation by delivering an effective criminal justice system holding offenders to account.</w:t>
      </w:r>
    </w:p>
    <w:p w14:paraId="0C093D89"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hAnsi="Arial" w:cs="Arial"/>
          <w:szCs w:val="26"/>
        </w:rPr>
        <w:t xml:space="preserve">Developing the communities’ role in addressing VAWG in all its forms.   </w:t>
      </w:r>
    </w:p>
    <w:p w14:paraId="598A6C7C" w14:textId="77777777" w:rsidR="00BA16D8" w:rsidRPr="00BA16D8" w:rsidRDefault="00BA16D8" w:rsidP="00BA16D8">
      <w:pPr>
        <w:pStyle w:val="ListParagraph"/>
        <w:numPr>
          <w:ilvl w:val="0"/>
          <w:numId w:val="8"/>
        </w:numPr>
        <w:autoSpaceDE w:val="0"/>
        <w:autoSpaceDN w:val="0"/>
        <w:adjustRightInd w:val="0"/>
        <w:ind w:left="284" w:right="83" w:hanging="284"/>
        <w:jc w:val="both"/>
        <w:rPr>
          <w:rFonts w:ascii="Arial" w:hAnsi="Arial" w:cs="Arial"/>
          <w:szCs w:val="26"/>
        </w:rPr>
      </w:pPr>
      <w:r w:rsidRPr="00BA16D8">
        <w:rPr>
          <w:rFonts w:ascii="Arial" w:eastAsia="Malgun Gothic" w:hAnsi="Arial" w:cs="Arial"/>
        </w:rPr>
        <w:t>Maximising joint working opportunities by ensuring our local approach is aligned to regional and national efforts to address VAWG</w:t>
      </w:r>
    </w:p>
    <w:p w14:paraId="43AD065F" w14:textId="66693223" w:rsidR="00F16045" w:rsidRPr="00BA16D8" w:rsidRDefault="004D2CF6" w:rsidP="00F32586">
      <w:pPr>
        <w:pStyle w:val="ListParagraph"/>
        <w:numPr>
          <w:ilvl w:val="0"/>
          <w:numId w:val="8"/>
        </w:numPr>
        <w:autoSpaceDE w:val="0"/>
        <w:autoSpaceDN w:val="0"/>
        <w:adjustRightInd w:val="0"/>
        <w:ind w:left="284" w:right="83" w:hanging="284"/>
        <w:jc w:val="both"/>
        <w:rPr>
          <w:rFonts w:ascii="Arial" w:hAnsi="Arial" w:cs="Arial"/>
          <w:szCs w:val="26"/>
        </w:rPr>
      </w:pPr>
      <w:r>
        <w:rPr>
          <w:rFonts w:ascii="Arial" w:eastAsia="Malgun Gothic" w:hAnsi="Arial" w:cs="Arial"/>
        </w:rPr>
        <w:t>N</w:t>
      </w:r>
      <w:r w:rsidR="00BA16D8" w:rsidRPr="00BA16D8">
        <w:rPr>
          <w:rFonts w:ascii="Arial" w:eastAsia="Malgun Gothic" w:hAnsi="Arial" w:cs="Arial"/>
        </w:rPr>
        <w:t>ational, regional, sub-regional, and local policies and protocols, supporting delivery and aiding development of new approaches</w:t>
      </w:r>
    </w:p>
    <w:p w14:paraId="63511481" w14:textId="0303BFC8" w:rsidR="00563385" w:rsidRPr="005160B1" w:rsidRDefault="00563385" w:rsidP="00CE1EA4">
      <w:pPr>
        <w:pStyle w:val="Heading1"/>
        <w:rPr>
          <w:rFonts w:ascii="Arial" w:eastAsia="Malgun Gothic" w:hAnsi="Arial" w:cs="Arial"/>
          <w:color w:val="31849B" w:themeColor="accent5" w:themeShade="BF"/>
          <w:sz w:val="36"/>
        </w:rPr>
      </w:pPr>
      <w:bookmarkStart w:id="17" w:name="_Toc530988002"/>
      <w:r w:rsidRPr="005160B1">
        <w:rPr>
          <w:rFonts w:ascii="Arial" w:eastAsia="Malgun Gothic" w:hAnsi="Arial" w:cs="Arial"/>
          <w:color w:val="31849B" w:themeColor="accent5" w:themeShade="BF"/>
          <w:sz w:val="36"/>
        </w:rPr>
        <w:t>National</w:t>
      </w:r>
      <w:r w:rsidR="002B7A4E" w:rsidRPr="005160B1">
        <w:rPr>
          <w:rFonts w:ascii="Arial" w:eastAsia="Malgun Gothic" w:hAnsi="Arial" w:cs="Arial"/>
          <w:color w:val="31849B" w:themeColor="accent5" w:themeShade="BF"/>
          <w:sz w:val="36"/>
        </w:rPr>
        <w:t xml:space="preserve"> Context</w:t>
      </w:r>
      <w:bookmarkEnd w:id="17"/>
    </w:p>
    <w:p w14:paraId="38BCFB69" w14:textId="09FB37F9" w:rsidR="002B0B65" w:rsidRDefault="0013308F" w:rsidP="007E0135">
      <w:pPr>
        <w:autoSpaceDE w:val="0"/>
        <w:autoSpaceDN w:val="0"/>
        <w:adjustRightInd w:val="0"/>
        <w:jc w:val="both"/>
        <w:rPr>
          <w:rFonts w:ascii="Arial" w:hAnsi="Arial" w:cs="Arial"/>
          <w:lang w:val="en-GB"/>
        </w:rPr>
      </w:pPr>
      <w:r>
        <w:rPr>
          <w:rFonts w:ascii="Arial" w:hAnsi="Arial" w:cs="Arial"/>
          <w:lang w:val="en-GB"/>
        </w:rPr>
        <w:t xml:space="preserve">Since the first VAWG Strategy in </w:t>
      </w:r>
      <w:r w:rsidRPr="006F5672">
        <w:rPr>
          <w:rFonts w:ascii="Arial" w:hAnsi="Arial" w:cs="Arial"/>
          <w:lang w:val="en-GB"/>
        </w:rPr>
        <w:t>2010</w:t>
      </w:r>
      <w:r>
        <w:rPr>
          <w:rFonts w:ascii="Arial" w:hAnsi="Arial" w:cs="Arial"/>
          <w:lang w:val="en-GB"/>
        </w:rPr>
        <w:t xml:space="preserve">, </w:t>
      </w:r>
      <w:r w:rsidRPr="006F5672">
        <w:rPr>
          <w:rFonts w:ascii="Arial" w:hAnsi="Arial" w:cs="Arial"/>
          <w:lang w:val="en-GB"/>
        </w:rPr>
        <w:t xml:space="preserve">the Government </w:t>
      </w:r>
      <w:r>
        <w:rPr>
          <w:rFonts w:ascii="Arial" w:hAnsi="Arial" w:cs="Arial"/>
          <w:lang w:val="en-GB"/>
        </w:rPr>
        <w:t xml:space="preserve">has driven collaborative working towards </w:t>
      </w:r>
      <w:r w:rsidRPr="006F5672">
        <w:rPr>
          <w:rFonts w:ascii="Arial" w:hAnsi="Arial" w:cs="Arial"/>
          <w:lang w:val="en-GB"/>
        </w:rPr>
        <w:t xml:space="preserve">its objectives for addressing </w:t>
      </w:r>
      <w:r>
        <w:rPr>
          <w:rFonts w:ascii="Arial" w:hAnsi="Arial" w:cs="Arial"/>
          <w:lang w:val="en-GB"/>
        </w:rPr>
        <w:t>VAWG through its Inter-Ministerial Group.</w:t>
      </w:r>
      <w:r w:rsidRPr="006F5672">
        <w:rPr>
          <w:rFonts w:ascii="Arial" w:hAnsi="Arial" w:cs="Arial"/>
          <w:lang w:val="en-GB"/>
        </w:rPr>
        <w:t xml:space="preserve">  </w:t>
      </w:r>
      <w:r>
        <w:rPr>
          <w:rFonts w:ascii="Arial" w:hAnsi="Arial" w:cs="Arial"/>
          <w:lang w:val="en-GB"/>
        </w:rPr>
        <w:t xml:space="preserve">The Government’s latest </w:t>
      </w:r>
      <w:r w:rsidR="007731C8">
        <w:rPr>
          <w:rFonts w:ascii="Arial" w:hAnsi="Arial" w:cs="Arial"/>
          <w:lang w:val="en-GB"/>
        </w:rPr>
        <w:t>e</w:t>
      </w:r>
      <w:r>
        <w:rPr>
          <w:rFonts w:ascii="Arial" w:hAnsi="Arial" w:cs="Arial"/>
          <w:lang w:val="en-GB"/>
        </w:rPr>
        <w:t>nding VAWG</w:t>
      </w:r>
      <w:r w:rsidRPr="006F5672">
        <w:rPr>
          <w:rFonts w:ascii="Arial" w:hAnsi="Arial" w:cs="Arial"/>
          <w:lang w:val="en-GB"/>
        </w:rPr>
        <w:t xml:space="preserve"> Strategy 201</w:t>
      </w:r>
      <w:r>
        <w:rPr>
          <w:rFonts w:ascii="Arial" w:hAnsi="Arial" w:cs="Arial"/>
          <w:lang w:val="en-GB"/>
        </w:rPr>
        <w:t>6-2020 retains the original framework o</w:t>
      </w:r>
      <w:r w:rsidR="002B0B65">
        <w:rPr>
          <w:rFonts w:ascii="Arial" w:hAnsi="Arial" w:cs="Arial"/>
          <w:lang w:val="en-GB"/>
        </w:rPr>
        <w:t>f</w:t>
      </w:r>
      <w:r w:rsidR="009E4185">
        <w:rPr>
          <w:rFonts w:ascii="Arial" w:hAnsi="Arial" w:cs="Arial"/>
          <w:lang w:val="en-GB"/>
        </w:rPr>
        <w:t xml:space="preserve"> prevention, provision of services, partnership working and pursuing perpetrators. </w:t>
      </w:r>
      <w:bookmarkStart w:id="18" w:name="_GoBack"/>
      <w:bookmarkEnd w:id="18"/>
    </w:p>
    <w:p w14:paraId="14C40326" w14:textId="296DDC15" w:rsidR="00861FCC" w:rsidRPr="004D2CF6" w:rsidRDefault="004D2CF6" w:rsidP="00477AE3">
      <w:pPr>
        <w:autoSpaceDE w:val="0"/>
        <w:autoSpaceDN w:val="0"/>
        <w:adjustRightInd w:val="0"/>
        <w:jc w:val="both"/>
        <w:rPr>
          <w:rFonts w:ascii="Arial" w:hAnsi="Arial" w:cs="Arial"/>
          <w:lang w:val="en-GB"/>
        </w:rPr>
      </w:pPr>
      <w:r>
        <w:rPr>
          <w:rFonts w:ascii="Arial" w:hAnsi="Arial" w:cs="Arial"/>
          <w:lang w:val="en-GB" w:eastAsia="en-GB"/>
        </w:rPr>
        <w:lastRenderedPageBreak/>
        <w:t>It proposes</w:t>
      </w:r>
      <w:r w:rsidR="000C0129">
        <w:rPr>
          <w:rFonts w:ascii="Arial" w:hAnsi="Arial" w:cs="Arial"/>
          <w:lang w:val="en-GB" w:eastAsia="en-GB"/>
        </w:rPr>
        <w:t xml:space="preserve"> a preventative model, ser</w:t>
      </w:r>
      <w:r w:rsidR="005C637A">
        <w:rPr>
          <w:rFonts w:ascii="Arial" w:hAnsi="Arial" w:cs="Arial"/>
          <w:lang w:val="en-GB" w:eastAsia="en-GB"/>
        </w:rPr>
        <w:t>vice delivery transformation and a step change in social action</w:t>
      </w:r>
      <w:r w:rsidR="00496AF1">
        <w:rPr>
          <w:rFonts w:ascii="Arial" w:hAnsi="Arial" w:cs="Arial"/>
          <w:lang w:val="en-GB" w:eastAsia="en-GB"/>
        </w:rPr>
        <w:t xml:space="preserve"> </w:t>
      </w:r>
      <w:r w:rsidR="00ED461E">
        <w:rPr>
          <w:rFonts w:ascii="Arial" w:hAnsi="Arial" w:cs="Arial"/>
          <w:lang w:val="en-GB" w:eastAsia="en-GB"/>
        </w:rPr>
        <w:t>to achieve sustainable long- term reduction</w:t>
      </w:r>
      <w:r>
        <w:rPr>
          <w:rFonts w:ascii="Arial" w:hAnsi="Arial" w:cs="Arial"/>
          <w:lang w:val="en-GB" w:eastAsia="en-GB"/>
        </w:rPr>
        <w:t>s</w:t>
      </w:r>
      <w:r w:rsidR="00ED461E">
        <w:rPr>
          <w:rFonts w:ascii="Arial" w:hAnsi="Arial" w:cs="Arial"/>
          <w:lang w:val="en-GB" w:eastAsia="en-GB"/>
        </w:rPr>
        <w:t xml:space="preserve"> in the inter-generational prevalence of these terrible crimes</w:t>
      </w:r>
      <w:r w:rsidR="009E4185">
        <w:rPr>
          <w:rFonts w:ascii="Arial" w:hAnsi="Arial" w:cs="Arial"/>
          <w:lang w:val="en-GB"/>
        </w:rPr>
        <w:t>.</w:t>
      </w:r>
      <w:r>
        <w:rPr>
          <w:rFonts w:ascii="Arial" w:hAnsi="Arial" w:cs="Arial"/>
          <w:lang w:val="en-GB"/>
        </w:rPr>
        <w:t xml:space="preserve"> </w:t>
      </w:r>
      <w:r w:rsidR="009E4185" w:rsidRPr="004A3CC7">
        <w:rPr>
          <w:rFonts w:ascii="Arial" w:hAnsi="Arial" w:cs="Arial"/>
          <w:sz w:val="23"/>
          <w:szCs w:val="23"/>
          <w:lang w:val="en-GB"/>
        </w:rPr>
        <w:t xml:space="preserve">The national Strategy continues to ratify women’s rights to live without the fear of violence and abuse outlined in the UN Convention on the Elimination of all Forms of Discrimination against Women. </w:t>
      </w:r>
    </w:p>
    <w:p w14:paraId="2A7D71C3" w14:textId="77777777" w:rsidR="00477AE3" w:rsidRPr="00477AE3" w:rsidRDefault="00477AE3" w:rsidP="00477AE3">
      <w:pPr>
        <w:autoSpaceDE w:val="0"/>
        <w:autoSpaceDN w:val="0"/>
        <w:adjustRightInd w:val="0"/>
        <w:jc w:val="both"/>
        <w:rPr>
          <w:rFonts w:ascii="Arial" w:hAnsi="Arial" w:cs="Arial"/>
          <w:lang w:val="en-GB"/>
        </w:rPr>
      </w:pPr>
    </w:p>
    <w:p w14:paraId="794EECBD" w14:textId="300C3EA2" w:rsidR="009E4185" w:rsidRPr="00861FCC" w:rsidRDefault="009E4185" w:rsidP="009E4185">
      <w:pPr>
        <w:autoSpaceDE w:val="0"/>
        <w:autoSpaceDN w:val="0"/>
        <w:adjustRightInd w:val="0"/>
        <w:jc w:val="both"/>
        <w:rPr>
          <w:rFonts w:ascii="Arial" w:eastAsia="Malgun Gothic" w:hAnsi="Arial" w:cs="Arial"/>
        </w:rPr>
      </w:pPr>
      <w:r w:rsidRPr="0013308F">
        <w:rPr>
          <w:rFonts w:ascii="Arial" w:eastAsia="Malgun Gothic" w:hAnsi="Arial" w:cs="Arial"/>
        </w:rPr>
        <w:t>In recent</w:t>
      </w:r>
      <w:r w:rsidRPr="006F5672">
        <w:rPr>
          <w:rFonts w:ascii="Arial" w:eastAsia="Malgun Gothic" w:hAnsi="Arial" w:cs="Arial"/>
        </w:rPr>
        <w:t xml:space="preserve"> years </w:t>
      </w:r>
      <w:r>
        <w:rPr>
          <w:rFonts w:ascii="Arial" w:eastAsia="Malgun Gothic" w:hAnsi="Arial" w:cs="Arial"/>
        </w:rPr>
        <w:t xml:space="preserve">there </w:t>
      </w:r>
      <w:r w:rsidRPr="006F5672">
        <w:rPr>
          <w:rFonts w:ascii="Arial" w:eastAsia="Malgun Gothic" w:hAnsi="Arial" w:cs="Arial"/>
        </w:rPr>
        <w:t xml:space="preserve">has </w:t>
      </w:r>
      <w:r>
        <w:rPr>
          <w:rFonts w:ascii="Arial" w:eastAsia="Malgun Gothic" w:hAnsi="Arial" w:cs="Arial"/>
        </w:rPr>
        <w:t>b</w:t>
      </w:r>
      <w:r w:rsidRPr="006F5672">
        <w:rPr>
          <w:rFonts w:ascii="Arial" w:eastAsia="Malgun Gothic" w:hAnsi="Arial" w:cs="Arial"/>
        </w:rPr>
        <w:t xml:space="preserve">een a significant shift in government policy to aid local delivery against VAWG. This has been supported by the introduction of </w:t>
      </w:r>
      <w:r w:rsidRPr="0013308F">
        <w:rPr>
          <w:rFonts w:ascii="Arial" w:eastAsia="Malgun Gothic" w:hAnsi="Arial" w:cs="Arial"/>
        </w:rPr>
        <w:t>significant</w:t>
      </w:r>
      <w:r>
        <w:rPr>
          <w:rFonts w:ascii="Arial" w:eastAsia="Malgun Gothic" w:hAnsi="Arial" w:cs="Arial"/>
          <w:b/>
        </w:rPr>
        <w:t xml:space="preserve"> </w:t>
      </w:r>
      <w:r>
        <w:rPr>
          <w:rFonts w:ascii="Arial" w:eastAsia="Malgun Gothic" w:hAnsi="Arial" w:cs="Arial"/>
        </w:rPr>
        <w:t>new</w:t>
      </w:r>
      <w:r w:rsidRPr="006F5672">
        <w:rPr>
          <w:rFonts w:ascii="Arial" w:eastAsia="Malgun Gothic" w:hAnsi="Arial" w:cs="Arial"/>
        </w:rPr>
        <w:t xml:space="preserve"> legislation requiring domestic homicide reviews to be undertaken with a view to learning lessons where a domestic violence death has occurred</w:t>
      </w:r>
      <w:r w:rsidRPr="0013308F">
        <w:rPr>
          <w:rFonts w:ascii="Arial" w:eastAsia="Malgun Gothic" w:hAnsi="Arial" w:cs="Arial"/>
        </w:rPr>
        <w:t>, the introduction of</w:t>
      </w:r>
      <w:r>
        <w:rPr>
          <w:rFonts w:ascii="Arial" w:eastAsia="Malgun Gothic" w:hAnsi="Arial" w:cs="Arial"/>
          <w:b/>
        </w:rPr>
        <w:t xml:space="preserve"> </w:t>
      </w:r>
      <w:r>
        <w:rPr>
          <w:rFonts w:ascii="Arial" w:hAnsi="Arial" w:cs="Arial"/>
          <w:lang w:val="en-GB" w:eastAsia="en-GB"/>
        </w:rPr>
        <w:t xml:space="preserve">specific offences of stalking, forced marriage and revenge pornography, as well as the new domestic abuse offence to capture coercive or controlling behaviour in an intimate or family relationship.  </w:t>
      </w:r>
      <w:r w:rsidR="00F4764B">
        <w:rPr>
          <w:rFonts w:ascii="Arial" w:hAnsi="Arial" w:cs="Arial"/>
          <w:lang w:val="en-GB" w:eastAsia="en-GB"/>
        </w:rPr>
        <w:t>A</w:t>
      </w:r>
      <w:r w:rsidRPr="006F5672">
        <w:rPr>
          <w:rFonts w:ascii="Arial" w:eastAsia="Malgun Gothic" w:hAnsi="Arial" w:cs="Arial"/>
        </w:rPr>
        <w:t xml:space="preserve"> range of new tools and powers</w:t>
      </w:r>
      <w:r w:rsidR="00F4764B">
        <w:rPr>
          <w:rFonts w:ascii="Arial" w:eastAsia="Malgun Gothic" w:hAnsi="Arial" w:cs="Arial"/>
        </w:rPr>
        <w:t xml:space="preserve"> have been introduced, which include</w:t>
      </w:r>
      <w:r w:rsidRPr="006F5672">
        <w:rPr>
          <w:rFonts w:ascii="Arial" w:eastAsia="Malgun Gothic" w:hAnsi="Arial" w:cs="Arial"/>
        </w:rPr>
        <w:t xml:space="preserve"> DV, FM and FGM protection orders, </w:t>
      </w:r>
      <w:r>
        <w:rPr>
          <w:rFonts w:ascii="Arial" w:eastAsia="Malgun Gothic" w:hAnsi="Arial" w:cs="Arial"/>
        </w:rPr>
        <w:t>a national DV</w:t>
      </w:r>
      <w:r w:rsidRPr="006F5672">
        <w:rPr>
          <w:rFonts w:ascii="Arial" w:eastAsia="Malgun Gothic" w:hAnsi="Arial" w:cs="Arial"/>
        </w:rPr>
        <w:t xml:space="preserve"> disclosure scheme, and mandatory reporting of FGM by registered teaching, social care and health practitioners</w:t>
      </w:r>
      <w:r>
        <w:rPr>
          <w:rFonts w:ascii="Arial" w:eastAsia="Malgun Gothic" w:hAnsi="Arial" w:cs="Arial"/>
        </w:rPr>
        <w:t>, as well as strengthened measures to manage sex offenders and those who pose a risk of sexual harm</w:t>
      </w:r>
      <w:r w:rsidRPr="006F5672">
        <w:rPr>
          <w:rFonts w:ascii="Arial" w:eastAsia="Malgun Gothic" w:hAnsi="Arial" w:cs="Arial"/>
        </w:rPr>
        <w:t>.</w:t>
      </w:r>
    </w:p>
    <w:p w14:paraId="46C84AC6" w14:textId="595A53D5" w:rsidR="00E179B4" w:rsidRDefault="00E179B4" w:rsidP="007E0135">
      <w:pPr>
        <w:autoSpaceDE w:val="0"/>
        <w:autoSpaceDN w:val="0"/>
        <w:adjustRightInd w:val="0"/>
        <w:jc w:val="both"/>
        <w:rPr>
          <w:rFonts w:ascii="Arial" w:eastAsia="Malgun Gothic" w:hAnsi="Arial" w:cs="Arial"/>
        </w:rPr>
      </w:pPr>
    </w:p>
    <w:p w14:paraId="6D8AE9CD" w14:textId="56265F39" w:rsidR="00563385" w:rsidRPr="005160B1" w:rsidRDefault="00563385" w:rsidP="007E0135">
      <w:pPr>
        <w:pStyle w:val="Heading1"/>
        <w:spacing w:before="0" w:after="0"/>
        <w:jc w:val="both"/>
        <w:rPr>
          <w:rFonts w:ascii="Arial" w:eastAsia="Malgun Gothic" w:hAnsi="Arial" w:cs="Arial"/>
          <w:color w:val="31849B" w:themeColor="accent5" w:themeShade="BF"/>
          <w:sz w:val="36"/>
          <w:szCs w:val="28"/>
        </w:rPr>
      </w:pPr>
      <w:bookmarkStart w:id="19" w:name="_Toc530988003"/>
      <w:r w:rsidRPr="005160B1">
        <w:rPr>
          <w:rFonts w:ascii="Arial" w:eastAsia="Malgun Gothic" w:hAnsi="Arial" w:cs="Arial"/>
          <w:color w:val="31849B" w:themeColor="accent5" w:themeShade="BF"/>
          <w:sz w:val="36"/>
          <w:szCs w:val="28"/>
        </w:rPr>
        <w:t>Regional</w:t>
      </w:r>
      <w:r w:rsidR="004876B0" w:rsidRPr="005160B1">
        <w:rPr>
          <w:rFonts w:ascii="Arial" w:eastAsia="Malgun Gothic" w:hAnsi="Arial" w:cs="Arial"/>
          <w:color w:val="31849B" w:themeColor="accent5" w:themeShade="BF"/>
          <w:sz w:val="36"/>
          <w:szCs w:val="28"/>
        </w:rPr>
        <w:t xml:space="preserve"> Context</w:t>
      </w:r>
      <w:bookmarkEnd w:id="19"/>
    </w:p>
    <w:p w14:paraId="09627418" w14:textId="6C98CB1A" w:rsidR="00B123F5" w:rsidRDefault="00B123F5" w:rsidP="007E0135">
      <w:pPr>
        <w:jc w:val="both"/>
        <w:rPr>
          <w:rFonts w:ascii="Arial" w:eastAsia="Malgun Gothic" w:hAnsi="Arial" w:cs="Arial"/>
          <w:sz w:val="4"/>
          <w:szCs w:val="23"/>
        </w:rPr>
      </w:pPr>
      <w:r>
        <w:rPr>
          <w:rFonts w:ascii="Arial" w:eastAsia="Malgun Gothic" w:hAnsi="Arial" w:cs="Arial"/>
          <w:sz w:val="4"/>
          <w:szCs w:val="23"/>
        </w:rPr>
        <w:t xml:space="preserve"> </w:t>
      </w:r>
    </w:p>
    <w:p w14:paraId="6DC0CFF7" w14:textId="62D6174A" w:rsidR="007731C8" w:rsidRDefault="007731C8" w:rsidP="007731C8">
      <w:pPr>
        <w:jc w:val="both"/>
        <w:rPr>
          <w:rFonts w:ascii="Arial" w:eastAsia="Malgun Gothic" w:hAnsi="Arial" w:cs="Arial"/>
        </w:rPr>
      </w:pPr>
      <w:r w:rsidRPr="006F5672">
        <w:rPr>
          <w:rFonts w:ascii="Arial" w:eastAsia="Malgun Gothic" w:hAnsi="Arial" w:cs="Arial"/>
        </w:rPr>
        <w:t>Across the West Midlands a multi-agency response to tackli</w:t>
      </w:r>
      <w:r>
        <w:rPr>
          <w:rFonts w:ascii="Arial" w:eastAsia="Malgun Gothic" w:hAnsi="Arial" w:cs="Arial"/>
        </w:rPr>
        <w:t>ng VAWG has also gained momentum</w:t>
      </w:r>
      <w:r w:rsidRPr="006F5672">
        <w:rPr>
          <w:rFonts w:ascii="Arial" w:eastAsia="Malgun Gothic" w:hAnsi="Arial" w:cs="Arial"/>
        </w:rPr>
        <w:t xml:space="preserve"> in recent years as efficiencies of </w:t>
      </w:r>
      <w:r>
        <w:rPr>
          <w:rFonts w:ascii="Arial" w:eastAsia="Malgun Gothic" w:hAnsi="Arial" w:cs="Arial"/>
        </w:rPr>
        <w:t xml:space="preserve">cross-border working are </w:t>
      </w:r>
      <w:proofErr w:type="spellStart"/>
      <w:r>
        <w:rPr>
          <w:rFonts w:ascii="Arial" w:eastAsia="Malgun Gothic" w:hAnsi="Arial" w:cs="Arial"/>
        </w:rPr>
        <w:t>realised</w:t>
      </w:r>
      <w:proofErr w:type="spellEnd"/>
      <w:r>
        <w:rPr>
          <w:rFonts w:ascii="Arial" w:eastAsia="Malgun Gothic" w:hAnsi="Arial" w:cs="Arial"/>
        </w:rPr>
        <w:t>. The seven Local A</w:t>
      </w:r>
      <w:r w:rsidRPr="006F5672">
        <w:rPr>
          <w:rFonts w:ascii="Arial" w:eastAsia="Malgun Gothic" w:hAnsi="Arial" w:cs="Arial"/>
        </w:rPr>
        <w:t>uthority areas spanning the West Midlands Metropolitan area have a strong established history of collaborative working, covering not just the Community Safety Partnersh</w:t>
      </w:r>
      <w:r>
        <w:rPr>
          <w:rFonts w:ascii="Arial" w:eastAsia="Malgun Gothic" w:hAnsi="Arial" w:cs="Arial"/>
        </w:rPr>
        <w:t>ips (CSPs), but also encompassing</w:t>
      </w:r>
      <w:r w:rsidRPr="006F5672">
        <w:rPr>
          <w:rFonts w:ascii="Arial" w:eastAsia="Malgun Gothic" w:hAnsi="Arial" w:cs="Arial"/>
        </w:rPr>
        <w:t xml:space="preserve"> Local Authority leads, Safeguarding Boards and the work of the West Midlands Police &amp; Crime Commissioner (PCC).  </w:t>
      </w:r>
      <w:r w:rsidRPr="00BA7270">
        <w:rPr>
          <w:rFonts w:ascii="Arial" w:eastAsia="Malgun Gothic" w:hAnsi="Arial" w:cs="Arial"/>
        </w:rPr>
        <w:t xml:space="preserve">The establishment of a West Midlands CSP provides further opportunity to </w:t>
      </w:r>
      <w:proofErr w:type="spellStart"/>
      <w:r w:rsidRPr="00BA7270">
        <w:rPr>
          <w:rFonts w:ascii="Arial" w:eastAsia="Malgun Gothic" w:hAnsi="Arial" w:cs="Arial"/>
        </w:rPr>
        <w:t>prioritise</w:t>
      </w:r>
      <w:proofErr w:type="spellEnd"/>
      <w:r w:rsidRPr="00BA7270">
        <w:rPr>
          <w:rFonts w:ascii="Arial" w:eastAsia="Malgun Gothic" w:hAnsi="Arial" w:cs="Arial"/>
        </w:rPr>
        <w:t xml:space="preserve"> </w:t>
      </w:r>
      <w:r>
        <w:rPr>
          <w:rFonts w:ascii="Arial" w:eastAsia="Malgun Gothic" w:hAnsi="Arial" w:cs="Arial"/>
        </w:rPr>
        <w:t xml:space="preserve">these crimes </w:t>
      </w:r>
      <w:r w:rsidRPr="00BA7270">
        <w:rPr>
          <w:rFonts w:ascii="Arial" w:eastAsia="Malgun Gothic" w:hAnsi="Arial" w:cs="Arial"/>
        </w:rPr>
        <w:t>and join up our regional approach.</w:t>
      </w:r>
    </w:p>
    <w:p w14:paraId="4A484EF2" w14:textId="77777777" w:rsidR="007731C8" w:rsidRPr="006F5672" w:rsidRDefault="007731C8" w:rsidP="007731C8">
      <w:pPr>
        <w:jc w:val="both"/>
        <w:rPr>
          <w:rFonts w:ascii="Arial" w:eastAsia="Malgun Gothic" w:hAnsi="Arial" w:cs="Arial"/>
        </w:rPr>
      </w:pPr>
    </w:p>
    <w:p w14:paraId="18F733B7" w14:textId="63178D8C" w:rsidR="007731C8" w:rsidRDefault="007731C8" w:rsidP="007731C8">
      <w:pPr>
        <w:jc w:val="both"/>
        <w:rPr>
          <w:rFonts w:ascii="Arial" w:eastAsia="Malgun Gothic" w:hAnsi="Arial" w:cs="Arial"/>
        </w:rPr>
      </w:pPr>
      <w:r w:rsidRPr="006F5672">
        <w:rPr>
          <w:rFonts w:ascii="Arial" w:eastAsia="Malgun Gothic" w:hAnsi="Arial" w:cs="Arial"/>
        </w:rPr>
        <w:t>The PCC has committed to improving services for victims of crime, including provision of a regional victims</w:t>
      </w:r>
      <w:r>
        <w:rPr>
          <w:rFonts w:ascii="Arial" w:eastAsia="Malgun Gothic" w:hAnsi="Arial" w:cs="Arial"/>
        </w:rPr>
        <w:t>’</w:t>
      </w:r>
      <w:r w:rsidRPr="006F5672">
        <w:rPr>
          <w:rFonts w:ascii="Arial" w:eastAsia="Malgun Gothic" w:hAnsi="Arial" w:cs="Arial"/>
        </w:rPr>
        <w:t xml:space="preserve"> service and establishment of an independent Victims</w:t>
      </w:r>
      <w:r>
        <w:rPr>
          <w:rFonts w:ascii="Arial" w:eastAsia="Malgun Gothic" w:hAnsi="Arial" w:cs="Arial"/>
        </w:rPr>
        <w:t>’</w:t>
      </w:r>
      <w:r w:rsidRPr="006F5672">
        <w:rPr>
          <w:rFonts w:ascii="Arial" w:eastAsia="Malgun Gothic" w:hAnsi="Arial" w:cs="Arial"/>
        </w:rPr>
        <w:t xml:space="preserve"> Commission to inform a wide range of provision across the West Midlands. The PCC’s Strategic Police &amp; Crime Plan also highlights the commitment to protect people from harm, tackling hidden c</w:t>
      </w:r>
      <w:r>
        <w:rPr>
          <w:rFonts w:ascii="Arial" w:eastAsia="Malgun Gothic" w:hAnsi="Arial" w:cs="Arial"/>
        </w:rPr>
        <w:t xml:space="preserve">rimes including FGM, HBV and FM. </w:t>
      </w:r>
    </w:p>
    <w:p w14:paraId="5E87A60E" w14:textId="77777777" w:rsidR="007731C8" w:rsidRDefault="007731C8" w:rsidP="007731C8">
      <w:pPr>
        <w:rPr>
          <w:rFonts w:ascii="Arial" w:eastAsia="Malgun Gothic" w:hAnsi="Arial" w:cs="Arial"/>
        </w:rPr>
      </w:pPr>
    </w:p>
    <w:p w14:paraId="14FA583B" w14:textId="35E301D0" w:rsidR="007731C8" w:rsidRDefault="007731C8" w:rsidP="007731C8">
      <w:pPr>
        <w:jc w:val="both"/>
        <w:rPr>
          <w:rFonts w:ascii="Arial" w:eastAsia="Malgun Gothic" w:hAnsi="Arial" w:cs="Arial"/>
        </w:rPr>
      </w:pPr>
      <w:r w:rsidRPr="006F5672">
        <w:rPr>
          <w:rFonts w:ascii="Arial" w:eastAsia="Malgun Gothic" w:hAnsi="Arial" w:cs="Arial"/>
        </w:rPr>
        <w:t xml:space="preserve">There are already positive examples of joint working that can be cited across the West Midlands. West Midlands DV minimum standards were approved by all 7 areas in 2014, setting out </w:t>
      </w:r>
      <w:r>
        <w:rPr>
          <w:rFonts w:ascii="Arial" w:eastAsia="Malgun Gothic" w:hAnsi="Arial" w:cs="Arial"/>
        </w:rPr>
        <w:t xml:space="preserve">eleven </w:t>
      </w:r>
      <w:r w:rsidRPr="006F5672">
        <w:rPr>
          <w:rFonts w:ascii="Arial" w:eastAsia="Malgun Gothic" w:hAnsi="Arial" w:cs="Arial"/>
        </w:rPr>
        <w:t>key principles of working.</w:t>
      </w:r>
      <w:r>
        <w:rPr>
          <w:rFonts w:ascii="Arial" w:eastAsia="Malgun Gothic" w:hAnsi="Arial" w:cs="Arial"/>
        </w:rPr>
        <w:t xml:space="preserve"> </w:t>
      </w:r>
      <w:r w:rsidR="00F4764B">
        <w:rPr>
          <w:rFonts w:ascii="Arial" w:eastAsia="Malgun Gothic" w:hAnsi="Arial" w:cs="Arial"/>
        </w:rPr>
        <w:t>S</w:t>
      </w:r>
      <w:r>
        <w:rPr>
          <w:rFonts w:ascii="Arial" w:eastAsia="Malgun Gothic" w:hAnsi="Arial" w:cs="Arial"/>
        </w:rPr>
        <w:t>trategic learning from DHRs</w:t>
      </w:r>
      <w:r w:rsidR="00F4764B">
        <w:rPr>
          <w:rFonts w:ascii="Arial" w:eastAsia="Malgun Gothic" w:hAnsi="Arial" w:cs="Arial"/>
        </w:rPr>
        <w:t xml:space="preserve"> and</w:t>
      </w:r>
      <w:r>
        <w:rPr>
          <w:rFonts w:ascii="Arial" w:eastAsia="Malgun Gothic" w:hAnsi="Arial" w:cs="Arial"/>
        </w:rPr>
        <w:t xml:space="preserve"> </w:t>
      </w:r>
      <w:r w:rsidR="00F4764B">
        <w:rPr>
          <w:rFonts w:ascii="Arial" w:eastAsia="Malgun Gothic" w:hAnsi="Arial" w:cs="Arial"/>
        </w:rPr>
        <w:t>o</w:t>
      </w:r>
      <w:r>
        <w:rPr>
          <w:rFonts w:ascii="Arial" w:eastAsia="Malgun Gothic" w:hAnsi="Arial" w:cs="Arial"/>
        </w:rPr>
        <w:t xml:space="preserve">pportunities for future cross-border working will continue to be identified during the life of our refreshed VAWG strategy. </w:t>
      </w:r>
    </w:p>
    <w:p w14:paraId="36EF7E95" w14:textId="60C9659F" w:rsidR="007731C8" w:rsidRDefault="007731C8" w:rsidP="00382377">
      <w:pPr>
        <w:pStyle w:val="ListParagraph"/>
        <w:ind w:left="0"/>
        <w:rPr>
          <w:rFonts w:ascii="Arial" w:eastAsiaTheme="minorHAnsi" w:hAnsi="Arial" w:cs="Arial"/>
          <w:lang w:eastAsia="en-US"/>
        </w:rPr>
      </w:pPr>
    </w:p>
    <w:p w14:paraId="294C7588" w14:textId="7545A40A" w:rsidR="00F4764B" w:rsidRDefault="00F4764B" w:rsidP="00382377">
      <w:pPr>
        <w:pStyle w:val="ListParagraph"/>
        <w:ind w:left="0"/>
        <w:rPr>
          <w:rFonts w:ascii="Arial" w:eastAsiaTheme="minorHAnsi" w:hAnsi="Arial" w:cs="Arial"/>
          <w:lang w:eastAsia="en-US"/>
        </w:rPr>
      </w:pPr>
    </w:p>
    <w:p w14:paraId="0BB31856" w14:textId="70B942BA" w:rsidR="00F4764B" w:rsidRDefault="00F4764B" w:rsidP="00382377">
      <w:pPr>
        <w:pStyle w:val="ListParagraph"/>
        <w:ind w:left="0"/>
        <w:rPr>
          <w:rFonts w:ascii="Arial" w:eastAsiaTheme="minorHAnsi" w:hAnsi="Arial" w:cs="Arial"/>
          <w:lang w:eastAsia="en-US"/>
        </w:rPr>
      </w:pPr>
    </w:p>
    <w:p w14:paraId="0E41CF36" w14:textId="0DB704FD" w:rsidR="00F4764B" w:rsidRDefault="00F4764B" w:rsidP="00382377">
      <w:pPr>
        <w:pStyle w:val="ListParagraph"/>
        <w:ind w:left="0"/>
        <w:rPr>
          <w:rFonts w:ascii="Arial" w:eastAsiaTheme="minorHAnsi" w:hAnsi="Arial" w:cs="Arial"/>
          <w:lang w:eastAsia="en-US"/>
        </w:rPr>
      </w:pPr>
    </w:p>
    <w:p w14:paraId="4147247E" w14:textId="614FD3A8" w:rsidR="00F4764B" w:rsidRDefault="00F4764B" w:rsidP="00382377">
      <w:pPr>
        <w:pStyle w:val="ListParagraph"/>
        <w:ind w:left="0"/>
        <w:rPr>
          <w:rFonts w:ascii="Arial" w:eastAsiaTheme="minorHAnsi" w:hAnsi="Arial" w:cs="Arial"/>
          <w:lang w:eastAsia="en-US"/>
        </w:rPr>
      </w:pPr>
    </w:p>
    <w:p w14:paraId="4E77C4B9" w14:textId="63C2CE3D" w:rsidR="00F4764B" w:rsidRDefault="00F4764B" w:rsidP="00382377">
      <w:pPr>
        <w:pStyle w:val="ListParagraph"/>
        <w:ind w:left="0"/>
        <w:rPr>
          <w:rFonts w:ascii="Arial" w:eastAsiaTheme="minorHAnsi" w:hAnsi="Arial" w:cs="Arial"/>
          <w:lang w:eastAsia="en-US"/>
        </w:rPr>
      </w:pPr>
    </w:p>
    <w:p w14:paraId="436EDC9E" w14:textId="0F1266CD" w:rsidR="00F4764B" w:rsidRDefault="00F4764B" w:rsidP="00382377">
      <w:pPr>
        <w:pStyle w:val="ListParagraph"/>
        <w:ind w:left="0"/>
        <w:rPr>
          <w:rFonts w:ascii="Arial" w:eastAsiaTheme="minorHAnsi" w:hAnsi="Arial" w:cs="Arial"/>
          <w:lang w:eastAsia="en-US"/>
        </w:rPr>
      </w:pPr>
    </w:p>
    <w:p w14:paraId="4FFE924D" w14:textId="743F66EA" w:rsidR="00F4764B" w:rsidRDefault="00F4764B" w:rsidP="00382377">
      <w:pPr>
        <w:pStyle w:val="ListParagraph"/>
        <w:ind w:left="0"/>
        <w:rPr>
          <w:rFonts w:ascii="Arial" w:eastAsiaTheme="minorHAnsi" w:hAnsi="Arial" w:cs="Arial"/>
          <w:lang w:eastAsia="en-US"/>
        </w:rPr>
      </w:pPr>
    </w:p>
    <w:p w14:paraId="3F5C2222" w14:textId="4C964765" w:rsidR="00F4764B" w:rsidRDefault="00F4764B" w:rsidP="00382377">
      <w:pPr>
        <w:pStyle w:val="ListParagraph"/>
        <w:ind w:left="0"/>
        <w:rPr>
          <w:rFonts w:ascii="Arial" w:eastAsiaTheme="minorHAnsi" w:hAnsi="Arial" w:cs="Arial"/>
          <w:lang w:eastAsia="en-US"/>
        </w:rPr>
      </w:pPr>
    </w:p>
    <w:p w14:paraId="3C3DCDC0" w14:textId="2A0B1359" w:rsidR="00F4764B" w:rsidRDefault="00F4764B" w:rsidP="00382377">
      <w:pPr>
        <w:pStyle w:val="ListParagraph"/>
        <w:ind w:left="0"/>
        <w:rPr>
          <w:rFonts w:ascii="Arial" w:eastAsiaTheme="minorHAnsi" w:hAnsi="Arial" w:cs="Arial"/>
          <w:lang w:eastAsia="en-US"/>
        </w:rPr>
      </w:pPr>
    </w:p>
    <w:p w14:paraId="05F1F396" w14:textId="2E1A6216" w:rsidR="00F4764B" w:rsidRDefault="00F4764B" w:rsidP="00382377">
      <w:pPr>
        <w:pStyle w:val="ListParagraph"/>
        <w:ind w:left="0"/>
        <w:rPr>
          <w:rFonts w:ascii="Arial" w:eastAsiaTheme="minorHAnsi" w:hAnsi="Arial" w:cs="Arial"/>
          <w:lang w:eastAsia="en-US"/>
        </w:rPr>
      </w:pPr>
    </w:p>
    <w:p w14:paraId="4531C05B" w14:textId="20AD3F26" w:rsidR="00F4764B" w:rsidRDefault="00F4764B" w:rsidP="00382377">
      <w:pPr>
        <w:pStyle w:val="ListParagraph"/>
        <w:ind w:left="0"/>
        <w:rPr>
          <w:rFonts w:ascii="Arial" w:eastAsiaTheme="minorHAnsi" w:hAnsi="Arial" w:cs="Arial"/>
          <w:lang w:eastAsia="en-US"/>
        </w:rPr>
      </w:pPr>
    </w:p>
    <w:p w14:paraId="315C5159" w14:textId="77777777" w:rsidR="00F4764B" w:rsidRDefault="00F4764B" w:rsidP="00382377">
      <w:pPr>
        <w:pStyle w:val="ListParagraph"/>
        <w:ind w:left="0"/>
        <w:rPr>
          <w:rFonts w:ascii="Arial" w:eastAsiaTheme="minorHAnsi" w:hAnsi="Arial" w:cs="Arial"/>
          <w:lang w:eastAsia="en-US"/>
        </w:rPr>
      </w:pPr>
    </w:p>
    <w:p w14:paraId="24863975" w14:textId="15B441EE" w:rsidR="007731C8" w:rsidRDefault="007731C8" w:rsidP="00382377">
      <w:pPr>
        <w:pStyle w:val="ListParagraph"/>
        <w:ind w:left="0"/>
        <w:rPr>
          <w:rFonts w:ascii="Arial" w:eastAsiaTheme="minorHAnsi" w:hAnsi="Arial" w:cs="Arial"/>
          <w:lang w:eastAsia="en-US"/>
        </w:rPr>
      </w:pPr>
    </w:p>
    <w:p w14:paraId="3F520BDF" w14:textId="499E3DA2" w:rsidR="007731C8" w:rsidRDefault="007731C8" w:rsidP="00382377">
      <w:pPr>
        <w:pStyle w:val="ListParagraph"/>
        <w:ind w:left="0"/>
        <w:rPr>
          <w:rFonts w:ascii="Arial" w:eastAsiaTheme="minorHAnsi" w:hAnsi="Arial" w:cs="Arial"/>
          <w:lang w:eastAsia="en-US"/>
        </w:rPr>
      </w:pPr>
    </w:p>
    <w:p w14:paraId="56AF3E9A" w14:textId="2D7FAA39" w:rsidR="007731C8" w:rsidRDefault="007731C8" w:rsidP="00382377">
      <w:pPr>
        <w:pStyle w:val="ListParagraph"/>
        <w:ind w:left="0"/>
        <w:rPr>
          <w:rFonts w:ascii="Arial" w:eastAsiaTheme="minorHAnsi" w:hAnsi="Arial" w:cs="Arial"/>
          <w:lang w:eastAsia="en-US"/>
        </w:rPr>
      </w:pPr>
    </w:p>
    <w:p w14:paraId="15B21F48" w14:textId="77777777" w:rsidR="005160B1" w:rsidRDefault="005160B1" w:rsidP="00382377">
      <w:pPr>
        <w:pStyle w:val="ListParagraph"/>
        <w:ind w:left="0"/>
        <w:rPr>
          <w:rFonts w:ascii="Arial" w:eastAsiaTheme="minorHAnsi" w:hAnsi="Arial" w:cs="Arial"/>
          <w:lang w:eastAsia="en-US"/>
        </w:rPr>
      </w:pPr>
    </w:p>
    <w:p w14:paraId="7E36DE06" w14:textId="19F0960D" w:rsidR="007731C8" w:rsidRDefault="007731C8" w:rsidP="00382377">
      <w:pPr>
        <w:pStyle w:val="ListParagraph"/>
        <w:ind w:left="0"/>
        <w:rPr>
          <w:rFonts w:ascii="Arial" w:eastAsiaTheme="minorHAnsi" w:hAnsi="Arial" w:cs="Arial"/>
          <w:lang w:eastAsia="en-US"/>
        </w:rPr>
      </w:pPr>
    </w:p>
    <w:p w14:paraId="03F07BB8" w14:textId="64A61F62" w:rsidR="007731C8" w:rsidRPr="005160B1" w:rsidRDefault="007731C8" w:rsidP="007731C8">
      <w:pPr>
        <w:jc w:val="both"/>
        <w:rPr>
          <w:rFonts w:ascii="Arial" w:eastAsia="Malgun Gothic" w:hAnsi="Arial" w:cs="Arial"/>
          <w:color w:val="215868" w:themeColor="accent5" w:themeShade="80"/>
          <w:sz w:val="18"/>
          <w:highlight w:val="yellow"/>
        </w:rPr>
      </w:pPr>
      <w:r w:rsidRPr="005160B1">
        <w:rPr>
          <w:rStyle w:val="Heading1Char"/>
          <w:rFonts w:ascii="Arial" w:hAnsi="Arial" w:cs="Arial"/>
          <w:color w:val="215868" w:themeColor="accent5" w:themeShade="80"/>
          <w:sz w:val="36"/>
        </w:rPr>
        <w:lastRenderedPageBreak/>
        <w:t>VAWG Strategy 2016-2019 Successes</w:t>
      </w:r>
      <w:r w:rsidRPr="005160B1">
        <w:rPr>
          <w:rFonts w:ascii="Arial" w:hAnsi="Arial" w:cs="Arial"/>
          <w:color w:val="215868" w:themeColor="accent5" w:themeShade="80"/>
          <w:sz w:val="18"/>
        </w:rPr>
        <w:t xml:space="preserve"> </w:t>
      </w:r>
    </w:p>
    <w:p w14:paraId="2C595B37" w14:textId="61A9D514" w:rsidR="007731C8" w:rsidRDefault="00327449" w:rsidP="00382377">
      <w:pPr>
        <w:pStyle w:val="ListParagraph"/>
        <w:ind w:left="0"/>
        <w:rPr>
          <w:rFonts w:ascii="Arial" w:eastAsiaTheme="minorHAnsi" w:hAnsi="Arial" w:cs="Arial"/>
          <w:lang w:eastAsia="en-US"/>
        </w:rPr>
      </w:pPr>
      <w:r>
        <w:rPr>
          <w:rFonts w:ascii="Arial" w:hAnsi="Arial" w:cs="Arial"/>
          <w:noProof/>
        </w:rPr>
        <w:drawing>
          <wp:anchor distT="12755" distB="1860" distL="114300" distR="114300" simplePos="0" relativeHeight="251702272" behindDoc="1" locked="0" layoutInCell="1" allowOverlap="1" wp14:anchorId="5EC3C2F7" wp14:editId="5CB3A30E">
            <wp:simplePos x="0" y="0"/>
            <wp:positionH relativeFrom="page">
              <wp:align>center</wp:align>
            </wp:positionH>
            <wp:positionV relativeFrom="paragraph">
              <wp:posOffset>77693</wp:posOffset>
            </wp:positionV>
            <wp:extent cx="6541770" cy="4767580"/>
            <wp:effectExtent l="0" t="0" r="0" b="0"/>
            <wp:wrapThrough wrapText="bothSides">
              <wp:wrapPolygon edited="0">
                <wp:start x="6919" y="0"/>
                <wp:lineTo x="6919" y="1467"/>
                <wp:lineTo x="1635" y="1640"/>
                <wp:lineTo x="1006" y="1726"/>
                <wp:lineTo x="1006" y="6042"/>
                <wp:lineTo x="5221" y="6991"/>
                <wp:lineTo x="6919" y="6991"/>
                <wp:lineTo x="6856" y="8372"/>
                <wp:lineTo x="1573" y="9062"/>
                <wp:lineTo x="1006" y="9235"/>
                <wp:lineTo x="1006" y="13291"/>
                <wp:lineTo x="3711" y="13896"/>
                <wp:lineTo x="6856" y="13896"/>
                <wp:lineTo x="6856" y="15277"/>
                <wp:lineTo x="1573" y="16053"/>
                <wp:lineTo x="1006" y="16226"/>
                <wp:lineTo x="1006" y="20196"/>
                <wp:lineTo x="3711" y="20800"/>
                <wp:lineTo x="6856" y="20800"/>
                <wp:lineTo x="6856" y="21491"/>
                <wp:lineTo x="20443" y="21491"/>
                <wp:lineTo x="20506" y="21491"/>
                <wp:lineTo x="20946" y="20800"/>
                <wp:lineTo x="21009" y="9408"/>
                <wp:lineTo x="20820" y="8803"/>
                <wp:lineTo x="20568" y="8372"/>
                <wp:lineTo x="20946" y="6991"/>
                <wp:lineTo x="21009" y="1122"/>
                <wp:lineTo x="20568" y="259"/>
                <wp:lineTo x="20254" y="0"/>
                <wp:lineTo x="6919" y="0"/>
              </wp:wrapPolygon>
            </wp:wrapThrough>
            <wp:docPr id="6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4F72E88B" w14:textId="34B6BE28" w:rsidR="007731C8" w:rsidRDefault="007731C8" w:rsidP="00382377">
      <w:pPr>
        <w:pStyle w:val="ListParagraph"/>
        <w:ind w:left="0"/>
        <w:rPr>
          <w:rFonts w:ascii="Arial" w:eastAsiaTheme="minorHAnsi" w:hAnsi="Arial" w:cs="Arial"/>
          <w:lang w:eastAsia="en-US"/>
        </w:rPr>
      </w:pPr>
    </w:p>
    <w:p w14:paraId="27174D27" w14:textId="43F78E89" w:rsidR="00327449" w:rsidRDefault="00327449" w:rsidP="00382377">
      <w:pPr>
        <w:pStyle w:val="ListParagraph"/>
        <w:ind w:left="0"/>
        <w:rPr>
          <w:rFonts w:ascii="Arial" w:eastAsiaTheme="minorHAnsi" w:hAnsi="Arial" w:cs="Arial"/>
          <w:lang w:eastAsia="en-US"/>
        </w:rPr>
      </w:pPr>
    </w:p>
    <w:p w14:paraId="0B23EE8C" w14:textId="233C2617" w:rsidR="00327449" w:rsidRDefault="00327449" w:rsidP="00382377">
      <w:pPr>
        <w:pStyle w:val="ListParagraph"/>
        <w:ind w:left="0"/>
        <w:rPr>
          <w:rFonts w:ascii="Arial" w:eastAsiaTheme="minorHAnsi" w:hAnsi="Arial" w:cs="Arial"/>
          <w:lang w:eastAsia="en-US"/>
        </w:rPr>
      </w:pPr>
    </w:p>
    <w:p w14:paraId="473120E6" w14:textId="32C78A4B" w:rsidR="00327449" w:rsidRDefault="00327449" w:rsidP="00382377">
      <w:pPr>
        <w:pStyle w:val="ListParagraph"/>
        <w:ind w:left="0"/>
        <w:rPr>
          <w:rFonts w:ascii="Arial" w:eastAsiaTheme="minorHAnsi" w:hAnsi="Arial" w:cs="Arial"/>
          <w:lang w:eastAsia="en-US"/>
        </w:rPr>
      </w:pPr>
    </w:p>
    <w:p w14:paraId="2C113544" w14:textId="2125DF59" w:rsidR="00327449" w:rsidRDefault="00327449" w:rsidP="00382377">
      <w:pPr>
        <w:pStyle w:val="ListParagraph"/>
        <w:ind w:left="0"/>
        <w:rPr>
          <w:rFonts w:ascii="Arial" w:eastAsiaTheme="minorHAnsi" w:hAnsi="Arial" w:cs="Arial"/>
          <w:lang w:eastAsia="en-US"/>
        </w:rPr>
      </w:pPr>
    </w:p>
    <w:p w14:paraId="7410DBD6" w14:textId="64DB1300" w:rsidR="00327449" w:rsidRDefault="00327449" w:rsidP="00382377">
      <w:pPr>
        <w:pStyle w:val="ListParagraph"/>
        <w:ind w:left="0"/>
        <w:rPr>
          <w:rFonts w:ascii="Arial" w:eastAsiaTheme="minorHAnsi" w:hAnsi="Arial" w:cs="Arial"/>
          <w:lang w:eastAsia="en-US"/>
        </w:rPr>
      </w:pPr>
    </w:p>
    <w:p w14:paraId="4374DD76" w14:textId="406D5084" w:rsidR="00327449" w:rsidRDefault="00327449" w:rsidP="00382377">
      <w:pPr>
        <w:pStyle w:val="ListParagraph"/>
        <w:ind w:left="0"/>
        <w:rPr>
          <w:rFonts w:ascii="Arial" w:eastAsiaTheme="minorHAnsi" w:hAnsi="Arial" w:cs="Arial"/>
          <w:lang w:eastAsia="en-US"/>
        </w:rPr>
      </w:pPr>
    </w:p>
    <w:p w14:paraId="3EA07E0D" w14:textId="4C8B3809" w:rsidR="00327449" w:rsidRDefault="00327449" w:rsidP="00382377">
      <w:pPr>
        <w:pStyle w:val="ListParagraph"/>
        <w:ind w:left="0"/>
        <w:rPr>
          <w:rFonts w:ascii="Arial" w:eastAsiaTheme="minorHAnsi" w:hAnsi="Arial" w:cs="Arial"/>
          <w:lang w:eastAsia="en-US"/>
        </w:rPr>
      </w:pPr>
    </w:p>
    <w:p w14:paraId="13F19D52" w14:textId="4CB6E34F" w:rsidR="00327449" w:rsidRDefault="00327449" w:rsidP="00382377">
      <w:pPr>
        <w:pStyle w:val="ListParagraph"/>
        <w:ind w:left="0"/>
        <w:rPr>
          <w:rFonts w:ascii="Arial" w:eastAsiaTheme="minorHAnsi" w:hAnsi="Arial" w:cs="Arial"/>
          <w:lang w:eastAsia="en-US"/>
        </w:rPr>
      </w:pPr>
    </w:p>
    <w:p w14:paraId="73AB9338" w14:textId="50923EE3" w:rsidR="00327449" w:rsidRDefault="00327449" w:rsidP="00382377">
      <w:pPr>
        <w:pStyle w:val="ListParagraph"/>
        <w:ind w:left="0"/>
        <w:rPr>
          <w:rFonts w:ascii="Arial" w:eastAsiaTheme="minorHAnsi" w:hAnsi="Arial" w:cs="Arial"/>
          <w:lang w:eastAsia="en-US"/>
        </w:rPr>
      </w:pPr>
    </w:p>
    <w:p w14:paraId="15836BCD" w14:textId="2FFC76A2" w:rsidR="00327449" w:rsidRDefault="00327449" w:rsidP="00382377">
      <w:pPr>
        <w:pStyle w:val="ListParagraph"/>
        <w:ind w:left="0"/>
        <w:rPr>
          <w:rFonts w:ascii="Arial" w:eastAsiaTheme="minorHAnsi" w:hAnsi="Arial" w:cs="Arial"/>
          <w:lang w:eastAsia="en-US"/>
        </w:rPr>
      </w:pPr>
    </w:p>
    <w:p w14:paraId="258B9526" w14:textId="4195F471" w:rsidR="00327449" w:rsidRDefault="00327449" w:rsidP="00382377">
      <w:pPr>
        <w:pStyle w:val="ListParagraph"/>
        <w:ind w:left="0"/>
        <w:rPr>
          <w:rFonts w:ascii="Arial" w:eastAsiaTheme="minorHAnsi" w:hAnsi="Arial" w:cs="Arial"/>
          <w:lang w:eastAsia="en-US"/>
        </w:rPr>
      </w:pPr>
    </w:p>
    <w:p w14:paraId="70226FE8" w14:textId="640F74D5" w:rsidR="00327449" w:rsidRDefault="00327449" w:rsidP="00382377">
      <w:pPr>
        <w:pStyle w:val="ListParagraph"/>
        <w:ind w:left="0"/>
        <w:rPr>
          <w:rFonts w:ascii="Arial" w:eastAsiaTheme="minorHAnsi" w:hAnsi="Arial" w:cs="Arial"/>
          <w:lang w:eastAsia="en-US"/>
        </w:rPr>
      </w:pPr>
    </w:p>
    <w:p w14:paraId="4001EC97" w14:textId="424E2435" w:rsidR="00327449" w:rsidRDefault="00327449" w:rsidP="00382377">
      <w:pPr>
        <w:pStyle w:val="ListParagraph"/>
        <w:ind w:left="0"/>
        <w:rPr>
          <w:rFonts w:ascii="Arial" w:eastAsiaTheme="minorHAnsi" w:hAnsi="Arial" w:cs="Arial"/>
          <w:lang w:eastAsia="en-US"/>
        </w:rPr>
      </w:pPr>
    </w:p>
    <w:p w14:paraId="53FF1918" w14:textId="7D90C52F" w:rsidR="00327449" w:rsidRDefault="00327449" w:rsidP="00382377">
      <w:pPr>
        <w:pStyle w:val="ListParagraph"/>
        <w:ind w:left="0"/>
        <w:rPr>
          <w:rFonts w:ascii="Arial" w:eastAsiaTheme="minorHAnsi" w:hAnsi="Arial" w:cs="Arial"/>
          <w:lang w:eastAsia="en-US"/>
        </w:rPr>
      </w:pPr>
    </w:p>
    <w:p w14:paraId="35E9A917" w14:textId="7DB13578" w:rsidR="00327449" w:rsidRDefault="00327449" w:rsidP="00382377">
      <w:pPr>
        <w:pStyle w:val="ListParagraph"/>
        <w:ind w:left="0"/>
        <w:rPr>
          <w:rFonts w:ascii="Arial" w:eastAsiaTheme="minorHAnsi" w:hAnsi="Arial" w:cs="Arial"/>
          <w:lang w:eastAsia="en-US"/>
        </w:rPr>
      </w:pPr>
    </w:p>
    <w:p w14:paraId="6A55F22A" w14:textId="7975EA89" w:rsidR="00327449" w:rsidRDefault="00327449" w:rsidP="00382377">
      <w:pPr>
        <w:pStyle w:val="ListParagraph"/>
        <w:ind w:left="0"/>
        <w:rPr>
          <w:rFonts w:ascii="Arial" w:eastAsiaTheme="minorHAnsi" w:hAnsi="Arial" w:cs="Arial"/>
          <w:lang w:eastAsia="en-US"/>
        </w:rPr>
      </w:pPr>
    </w:p>
    <w:p w14:paraId="3BB38E18" w14:textId="6D022E4D" w:rsidR="00327449" w:rsidRDefault="00327449" w:rsidP="00382377">
      <w:pPr>
        <w:pStyle w:val="ListParagraph"/>
        <w:ind w:left="0"/>
        <w:rPr>
          <w:rFonts w:ascii="Arial" w:eastAsiaTheme="minorHAnsi" w:hAnsi="Arial" w:cs="Arial"/>
          <w:lang w:eastAsia="en-US"/>
        </w:rPr>
      </w:pPr>
    </w:p>
    <w:p w14:paraId="2137C76D" w14:textId="77777777" w:rsidR="00327449" w:rsidRPr="00382377" w:rsidRDefault="00327449" w:rsidP="00382377">
      <w:pPr>
        <w:pStyle w:val="ListParagraph"/>
        <w:ind w:left="0"/>
        <w:rPr>
          <w:rFonts w:ascii="Arial" w:eastAsiaTheme="minorHAnsi" w:hAnsi="Arial" w:cs="Arial"/>
          <w:lang w:eastAsia="en-US"/>
        </w:rPr>
      </w:pPr>
    </w:p>
    <w:p w14:paraId="660196BB" w14:textId="77777777" w:rsidR="00327449" w:rsidRDefault="0032744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bookmarkStart w:id="20" w:name="_Toc530988004"/>
    </w:p>
    <w:p w14:paraId="3B6A14F1" w14:textId="77777777" w:rsidR="00327449" w:rsidRDefault="0032744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p>
    <w:p w14:paraId="221C0E55" w14:textId="77777777" w:rsidR="00327449" w:rsidRDefault="0032744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p>
    <w:p w14:paraId="2C888962" w14:textId="77777777" w:rsidR="00327449" w:rsidRDefault="0032744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p>
    <w:p w14:paraId="056B5B20" w14:textId="77777777" w:rsidR="00327449" w:rsidRDefault="0032744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p>
    <w:p w14:paraId="6FAE64E9" w14:textId="77777777" w:rsidR="00327449" w:rsidRDefault="0032744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p>
    <w:p w14:paraId="3F1D70A2" w14:textId="02938051" w:rsidR="00891B3A" w:rsidRPr="003823E4" w:rsidRDefault="009530C9" w:rsidP="003823E4">
      <w:pPr>
        <w:pStyle w:val="Heading1"/>
        <w:tabs>
          <w:tab w:val="left" w:pos="567"/>
        </w:tabs>
        <w:spacing w:before="0" w:after="0"/>
        <w:ind w:right="721"/>
        <w:rPr>
          <w:rFonts w:ascii="Arial" w:eastAsia="Malgun Gothic" w:hAnsi="Arial" w:cs="Arial"/>
          <w:color w:val="215868" w:themeColor="accent5" w:themeShade="80"/>
          <w:sz w:val="36"/>
          <w:szCs w:val="36"/>
          <w:lang w:val="en-GB"/>
        </w:rPr>
      </w:pPr>
      <w:r w:rsidRPr="000317E6">
        <w:rPr>
          <w:rFonts w:ascii="Arial" w:eastAsia="Malgun Gothic" w:hAnsi="Arial" w:cs="Arial"/>
          <w:color w:val="215868" w:themeColor="accent5" w:themeShade="80"/>
          <w:sz w:val="36"/>
          <w:szCs w:val="36"/>
          <w:lang w:val="en-GB"/>
        </w:rPr>
        <w:t>VAWG Strategy 201</w:t>
      </w:r>
      <w:r w:rsidR="00891B3A">
        <w:rPr>
          <w:rFonts w:ascii="Arial" w:eastAsia="Malgun Gothic" w:hAnsi="Arial" w:cs="Arial"/>
          <w:color w:val="215868" w:themeColor="accent5" w:themeShade="80"/>
          <w:sz w:val="36"/>
          <w:szCs w:val="36"/>
          <w:lang w:val="en-GB"/>
        </w:rPr>
        <w:t>9</w:t>
      </w:r>
      <w:r w:rsidRPr="000317E6">
        <w:rPr>
          <w:rFonts w:ascii="Arial" w:eastAsia="Malgun Gothic" w:hAnsi="Arial" w:cs="Arial"/>
          <w:color w:val="215868" w:themeColor="accent5" w:themeShade="80"/>
          <w:sz w:val="36"/>
          <w:szCs w:val="36"/>
          <w:lang w:val="en-GB"/>
        </w:rPr>
        <w:t>-20</w:t>
      </w:r>
      <w:r w:rsidR="00891B3A">
        <w:rPr>
          <w:rFonts w:ascii="Arial" w:eastAsia="Malgun Gothic" w:hAnsi="Arial" w:cs="Arial"/>
          <w:color w:val="215868" w:themeColor="accent5" w:themeShade="80"/>
          <w:sz w:val="36"/>
          <w:szCs w:val="36"/>
          <w:lang w:val="en-GB"/>
        </w:rPr>
        <w:t>22</w:t>
      </w:r>
      <w:r w:rsidRPr="000317E6">
        <w:rPr>
          <w:rFonts w:ascii="Arial" w:eastAsia="Malgun Gothic" w:hAnsi="Arial" w:cs="Arial"/>
          <w:color w:val="215868" w:themeColor="accent5" w:themeShade="80"/>
          <w:sz w:val="36"/>
          <w:szCs w:val="36"/>
          <w:lang w:val="en-GB"/>
        </w:rPr>
        <w:t xml:space="preserve"> Outcomes</w:t>
      </w:r>
      <w:bookmarkEnd w:id="20"/>
    </w:p>
    <w:p w14:paraId="0314874B" w14:textId="0DEC296D" w:rsidR="009530C9" w:rsidRDefault="009530C9" w:rsidP="009530C9">
      <w:pPr>
        <w:ind w:right="83"/>
        <w:jc w:val="both"/>
        <w:rPr>
          <w:rFonts w:ascii="Arial" w:hAnsi="Arial" w:cs="Arial"/>
        </w:rPr>
      </w:pPr>
      <w:r w:rsidRPr="006F5672">
        <w:rPr>
          <w:rFonts w:ascii="Arial" w:hAnsi="Arial" w:cs="Arial"/>
        </w:rPr>
        <w:t>The VAWG Strategy outcomes, objectives</w:t>
      </w:r>
      <w:r w:rsidR="00EB21CC">
        <w:rPr>
          <w:rFonts w:ascii="Arial" w:hAnsi="Arial" w:cs="Arial"/>
        </w:rPr>
        <w:t xml:space="preserve"> and</w:t>
      </w:r>
      <w:r w:rsidRPr="006F5672">
        <w:rPr>
          <w:rFonts w:ascii="Arial" w:hAnsi="Arial" w:cs="Arial"/>
        </w:rPr>
        <w:t xml:space="preserve"> principles remain in line with the national context.  Our current situation and performance over the last three years have informed us of areas of </w:t>
      </w:r>
      <w:r w:rsidR="00EB21CC">
        <w:rPr>
          <w:rFonts w:ascii="Arial" w:hAnsi="Arial" w:cs="Arial"/>
        </w:rPr>
        <w:t>focus</w:t>
      </w:r>
      <w:r w:rsidRPr="006F5672">
        <w:rPr>
          <w:rFonts w:ascii="Arial" w:hAnsi="Arial" w:cs="Arial"/>
        </w:rPr>
        <w:t xml:space="preserve"> to be considered as part of the new strategy.</w:t>
      </w:r>
    </w:p>
    <w:p w14:paraId="28086F10" w14:textId="09C2910B" w:rsidR="00A12EBF" w:rsidRPr="005160B1" w:rsidRDefault="00A12EBF" w:rsidP="00A12EBF">
      <w:pPr>
        <w:ind w:right="83"/>
        <w:jc w:val="center"/>
        <w:rPr>
          <w:rFonts w:ascii="Arial" w:hAnsi="Arial" w:cs="Arial"/>
          <w:b/>
          <w:color w:val="31849B" w:themeColor="accent5" w:themeShade="BF"/>
        </w:rPr>
      </w:pPr>
      <w:r w:rsidRPr="005160B1">
        <w:rPr>
          <w:rFonts w:ascii="Arial" w:hAnsi="Arial" w:cs="Arial"/>
          <w:b/>
          <w:color w:val="31849B" w:themeColor="accent5" w:themeShade="BF"/>
        </w:rPr>
        <w:t>Our Outcomes</w:t>
      </w:r>
    </w:p>
    <w:p w14:paraId="77AE8E03" w14:textId="3692E4FE" w:rsidR="00574D6C" w:rsidRDefault="003823E4" w:rsidP="009530C9">
      <w:pPr>
        <w:ind w:right="83"/>
        <w:jc w:val="both"/>
        <w:rPr>
          <w:rFonts w:ascii="Arial" w:hAnsi="Arial" w:cs="Arial"/>
        </w:rPr>
      </w:pPr>
      <w:r>
        <w:rPr>
          <w:rFonts w:ascii="Arial" w:hAnsi="Arial" w:cs="Arial"/>
          <w:noProof/>
        </w:rPr>
        <mc:AlternateContent>
          <mc:Choice Requires="wps">
            <w:drawing>
              <wp:anchor distT="0" distB="0" distL="114300" distR="114300" simplePos="0" relativeHeight="251809792" behindDoc="0" locked="0" layoutInCell="1" allowOverlap="1" wp14:anchorId="27603DD7" wp14:editId="3D807F6A">
                <wp:simplePos x="0" y="0"/>
                <wp:positionH relativeFrom="margin">
                  <wp:posOffset>5259859</wp:posOffset>
                </wp:positionH>
                <wp:positionV relativeFrom="paragraph">
                  <wp:posOffset>7055</wp:posOffset>
                </wp:positionV>
                <wp:extent cx="1680210" cy="1680210"/>
                <wp:effectExtent l="0" t="0" r="15240" b="15240"/>
                <wp:wrapNone/>
                <wp:docPr id="194" name="Oval 194"/>
                <wp:cNvGraphicFramePr/>
                <a:graphic xmlns:a="http://schemas.openxmlformats.org/drawingml/2006/main">
                  <a:graphicData uri="http://schemas.microsoft.com/office/word/2010/wordprocessingShape">
                    <wps:wsp>
                      <wps:cNvSpPr/>
                      <wps:spPr>
                        <a:xfrm>
                          <a:off x="0" y="0"/>
                          <a:ext cx="1680210" cy="16802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C11184" w14:textId="252B9A2F" w:rsidR="00236094" w:rsidRDefault="00236094" w:rsidP="00574D6C">
                            <w:pPr>
                              <w:jc w:val="center"/>
                            </w:pPr>
                            <w:r w:rsidRPr="00F5736B">
                              <w:rPr>
                                <w:rFonts w:ascii="Arial" w:hAnsi="Arial" w:cs="Arial"/>
                                <w:sz w:val="22"/>
                                <w:szCs w:val="28"/>
                              </w:rPr>
                              <w:t>Reduce the prevalence of VAWG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03DD7" id="Oval 194" o:spid="_x0000_s1032" style="position:absolute;left:0;text-align:left;margin-left:414.15pt;margin-top:.55pt;width:132.3pt;height:132.3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" fillcolor="#4f81bd [3204]" strokecolor="#243f60 [1604]" strokeweight="2pt">
                <v:textbox>
                  <w:txbxContent>
                    <w:p w14:paraId="25C11184" w14:textId="252B9A2F" w:rsidR="00236094" w:rsidRDefault="00236094" w:rsidP="00574D6C">
                      <w:pPr>
                        <w:jc w:val="center"/>
                      </w:pPr>
                      <w:r w:rsidRPr="00F5736B">
                        <w:rPr>
                          <w:rFonts w:ascii="Arial" w:hAnsi="Arial" w:cs="Arial"/>
                          <w:sz w:val="22"/>
                          <w:szCs w:val="28"/>
                        </w:rPr>
                        <w:t>Reduce the prevalence of VAWG</w:t>
                      </w:r>
                    </w:p>
                  </w:txbxContent>
                </v:textbox>
                <w10:wrap anchorx="margin"/>
              </v:oval>
            </w:pict>
          </mc:Fallback>
        </mc:AlternateContent>
      </w:r>
      <w:r>
        <w:rPr>
          <w:rFonts w:ascii="Arial" w:hAnsi="Arial" w:cs="Arial"/>
          <w:noProof/>
        </w:rPr>
        <mc:AlternateContent>
          <mc:Choice Requires="wps">
            <w:drawing>
              <wp:anchor distT="0" distB="0" distL="114300" distR="114300" simplePos="0" relativeHeight="251813888" behindDoc="0" locked="0" layoutInCell="1" allowOverlap="1" wp14:anchorId="3ECCEC0E" wp14:editId="381307A4">
                <wp:simplePos x="0" y="0"/>
                <wp:positionH relativeFrom="margin">
                  <wp:posOffset>3495675</wp:posOffset>
                </wp:positionH>
                <wp:positionV relativeFrom="paragraph">
                  <wp:posOffset>6350</wp:posOffset>
                </wp:positionV>
                <wp:extent cx="1745615" cy="1680210"/>
                <wp:effectExtent l="0" t="0" r="26035" b="15240"/>
                <wp:wrapNone/>
                <wp:docPr id="196" name="Oval 196"/>
                <wp:cNvGraphicFramePr/>
                <a:graphic xmlns:a="http://schemas.openxmlformats.org/drawingml/2006/main">
                  <a:graphicData uri="http://schemas.microsoft.com/office/word/2010/wordprocessingShape">
                    <wps:wsp>
                      <wps:cNvSpPr/>
                      <wps:spPr>
                        <a:xfrm>
                          <a:off x="0" y="0"/>
                          <a:ext cx="1745615" cy="1680210"/>
                        </a:xfrm>
                        <a:prstGeom prst="ellipse">
                          <a:avLst/>
                        </a:prstGeom>
                        <a:solidFill>
                          <a:srgbClr val="4F81BD"/>
                        </a:solidFill>
                        <a:ln w="25400" cap="flat" cmpd="sng" algn="ctr">
                          <a:solidFill>
                            <a:srgbClr val="4F81BD">
                              <a:shade val="50000"/>
                            </a:srgbClr>
                          </a:solidFill>
                          <a:prstDash val="solid"/>
                        </a:ln>
                        <a:effectLst/>
                      </wps:spPr>
                      <wps:txbx>
                        <w:txbxContent>
                          <w:p w14:paraId="2301683A" w14:textId="78D3329D" w:rsidR="00236094" w:rsidRPr="00574D6C" w:rsidRDefault="00236094" w:rsidP="00574D6C">
                            <w:pPr>
                              <w:jc w:val="center"/>
                              <w:rPr>
                                <w:color w:val="FFFFFF" w:themeColor="background1"/>
                              </w:rPr>
                            </w:pPr>
                            <w:r w:rsidRPr="00574D6C">
                              <w:rPr>
                                <w:rFonts w:ascii="Arial" w:hAnsi="Arial" w:cs="Arial"/>
                                <w:color w:val="FFFFFF" w:themeColor="background1"/>
                                <w:sz w:val="22"/>
                                <w:szCs w:val="28"/>
                              </w:rPr>
                              <w:t>Increase the number and rate of reported VAWG offences brought to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CEC0E" id="Oval 196" o:spid="_x0000_s1033" style="position:absolute;left:0;text-align:left;margin-left:275.25pt;margin-top:.5pt;width:137.45pt;height:132.3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" fillcolor="#4f81bd" strokecolor="#385d8a" strokeweight="2pt">
                <v:textbox>
                  <w:txbxContent>
                    <w:p w14:paraId="2301683A" w14:textId="78D3329D" w:rsidR="00236094" w:rsidRPr="00574D6C" w:rsidRDefault="00236094" w:rsidP="00574D6C">
                      <w:pPr>
                        <w:jc w:val="center"/>
                        <w:rPr>
                          <w:color w:val="FFFFFF" w:themeColor="background1"/>
                        </w:rPr>
                      </w:pPr>
                      <w:r w:rsidRPr="00574D6C">
                        <w:rPr>
                          <w:rFonts w:ascii="Arial" w:hAnsi="Arial" w:cs="Arial"/>
                          <w:color w:val="FFFFFF" w:themeColor="background1"/>
                          <w:sz w:val="22"/>
                          <w:szCs w:val="28"/>
                        </w:rPr>
                        <w:t>Increase the number and rate of reported VAWG offences brought to justice</w:t>
                      </w:r>
                    </w:p>
                  </w:txbxContent>
                </v:textbox>
                <w10:wrap anchorx="margin"/>
              </v:oval>
            </w:pict>
          </mc:Fallback>
        </mc:AlternateContent>
      </w:r>
      <w:r w:rsidR="008B6B43">
        <w:rPr>
          <w:rFonts w:ascii="Arial" w:hAnsi="Arial" w:cs="Arial"/>
          <w:noProof/>
        </w:rPr>
        <mc:AlternateContent>
          <mc:Choice Requires="wps">
            <w:drawing>
              <wp:anchor distT="0" distB="0" distL="114300" distR="114300" simplePos="0" relativeHeight="251807744" behindDoc="0" locked="0" layoutInCell="1" allowOverlap="1" wp14:anchorId="10D931FE" wp14:editId="54954759">
                <wp:simplePos x="0" y="0"/>
                <wp:positionH relativeFrom="margin">
                  <wp:posOffset>1783355</wp:posOffset>
                </wp:positionH>
                <wp:positionV relativeFrom="paragraph">
                  <wp:posOffset>15240</wp:posOffset>
                </wp:positionV>
                <wp:extent cx="1688757" cy="1754505"/>
                <wp:effectExtent l="0" t="0" r="26035" b="17145"/>
                <wp:wrapNone/>
                <wp:docPr id="83" name="Oval 83"/>
                <wp:cNvGraphicFramePr/>
                <a:graphic xmlns:a="http://schemas.openxmlformats.org/drawingml/2006/main">
                  <a:graphicData uri="http://schemas.microsoft.com/office/word/2010/wordprocessingShape">
                    <wps:wsp>
                      <wps:cNvSpPr/>
                      <wps:spPr>
                        <a:xfrm>
                          <a:off x="0" y="0"/>
                          <a:ext cx="1688757" cy="1754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B96C17" w14:textId="713D64F4" w:rsidR="00236094" w:rsidRDefault="00236094" w:rsidP="00574D6C">
                            <w:pPr>
                              <w:jc w:val="center"/>
                            </w:pPr>
                            <w:r w:rsidRPr="00F5736B">
                              <w:rPr>
                                <w:rFonts w:ascii="Arial" w:hAnsi="Arial" w:cs="Arial"/>
                                <w:sz w:val="22"/>
                                <w:szCs w:val="28"/>
                              </w:rPr>
                              <w:t>Reduce serious harm resulting from VAWG, including homicide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931FE" id="Oval 83" o:spid="_x0000_s1034" style="position:absolute;left:0;text-align:left;margin-left:140.4pt;margin-top:1.2pt;width:132.95pt;height:138.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" fillcolor="#4f81bd [3204]" strokecolor="#243f60 [1604]" strokeweight="2pt">
                <v:textbox>
                  <w:txbxContent>
                    <w:p w14:paraId="3AB96C17" w14:textId="713D64F4" w:rsidR="00236094" w:rsidRDefault="00236094" w:rsidP="00574D6C">
                      <w:pPr>
                        <w:jc w:val="center"/>
                      </w:pPr>
                      <w:r w:rsidRPr="00F5736B">
                        <w:rPr>
                          <w:rFonts w:ascii="Arial" w:hAnsi="Arial" w:cs="Arial"/>
                          <w:sz w:val="22"/>
                          <w:szCs w:val="28"/>
                        </w:rPr>
                        <w:t>Reduce serious harm resulting from VAWG, including homicide prevention</w:t>
                      </w:r>
                    </w:p>
                  </w:txbxContent>
                </v:textbox>
                <w10:wrap anchorx="margin"/>
              </v:oval>
            </w:pict>
          </mc:Fallback>
        </mc:AlternateContent>
      </w:r>
      <w:r w:rsidR="008B6B43">
        <w:rPr>
          <w:rFonts w:ascii="Arial" w:hAnsi="Arial" w:cs="Arial"/>
          <w:noProof/>
        </w:rPr>
        <mc:AlternateContent>
          <mc:Choice Requires="wps">
            <w:drawing>
              <wp:anchor distT="0" distB="0" distL="114300" distR="114300" simplePos="0" relativeHeight="251820032" behindDoc="0" locked="0" layoutInCell="1" allowOverlap="1" wp14:anchorId="689CF0A1" wp14:editId="13443B08">
                <wp:simplePos x="0" y="0"/>
                <wp:positionH relativeFrom="margin">
                  <wp:align>left</wp:align>
                </wp:positionH>
                <wp:positionV relativeFrom="paragraph">
                  <wp:posOffset>6985</wp:posOffset>
                </wp:positionV>
                <wp:extent cx="1762897" cy="1738183"/>
                <wp:effectExtent l="0" t="0" r="27940" b="14605"/>
                <wp:wrapNone/>
                <wp:docPr id="199" name="Oval 199"/>
                <wp:cNvGraphicFramePr/>
                <a:graphic xmlns:a="http://schemas.openxmlformats.org/drawingml/2006/main">
                  <a:graphicData uri="http://schemas.microsoft.com/office/word/2010/wordprocessingShape">
                    <wps:wsp>
                      <wps:cNvSpPr/>
                      <wps:spPr>
                        <a:xfrm>
                          <a:off x="0" y="0"/>
                          <a:ext cx="1762897" cy="1738183"/>
                        </a:xfrm>
                        <a:prstGeom prst="ellipse">
                          <a:avLst/>
                        </a:prstGeom>
                        <a:solidFill>
                          <a:srgbClr val="4F81BD"/>
                        </a:solidFill>
                        <a:ln w="25400" cap="flat" cmpd="sng" algn="ctr">
                          <a:solidFill>
                            <a:srgbClr val="4F81BD">
                              <a:shade val="50000"/>
                            </a:srgbClr>
                          </a:solidFill>
                          <a:prstDash val="solid"/>
                        </a:ln>
                        <a:effectLst/>
                      </wps:spPr>
                      <wps:txbx>
                        <w:txbxContent>
                          <w:p w14:paraId="3C8CD625" w14:textId="52FAFA43" w:rsidR="00236094" w:rsidRPr="00574D6C" w:rsidRDefault="00236094" w:rsidP="00574D6C">
                            <w:pPr>
                              <w:jc w:val="center"/>
                              <w:rPr>
                                <w:color w:val="FFFFFF" w:themeColor="background1"/>
                              </w:rPr>
                            </w:pPr>
                            <w:r w:rsidRPr="00574D6C">
                              <w:rPr>
                                <w:rFonts w:ascii="Arial" w:hAnsi="Arial" w:cs="Arial"/>
                                <w:color w:val="FFFFFF" w:themeColor="background1"/>
                                <w:sz w:val="22"/>
                                <w:szCs w:val="22"/>
                              </w:rPr>
                              <w:t>Build cross-agency skills and capability to provide effective VAWG advice and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CF0A1" id="Oval 199" o:spid="_x0000_s1035" style="position:absolute;left:0;text-align:left;margin-left:0;margin-top:.55pt;width:138.8pt;height:136.8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" fillcolor="#4f81bd" strokecolor="#385d8a" strokeweight="2pt">
                <v:textbox>
                  <w:txbxContent>
                    <w:p w14:paraId="3C8CD625" w14:textId="52FAFA43" w:rsidR="00236094" w:rsidRPr="00574D6C" w:rsidRDefault="00236094" w:rsidP="00574D6C">
                      <w:pPr>
                        <w:jc w:val="center"/>
                        <w:rPr>
                          <w:color w:val="FFFFFF" w:themeColor="background1"/>
                        </w:rPr>
                      </w:pPr>
                      <w:r w:rsidRPr="00574D6C">
                        <w:rPr>
                          <w:rFonts w:ascii="Arial" w:hAnsi="Arial" w:cs="Arial"/>
                          <w:color w:val="FFFFFF" w:themeColor="background1"/>
                          <w:sz w:val="22"/>
                          <w:szCs w:val="22"/>
                        </w:rPr>
                        <w:t>Build cross-agency skills and capability to provide effective VAWG advice and support services</w:t>
                      </w:r>
                    </w:p>
                  </w:txbxContent>
                </v:textbox>
                <w10:wrap anchorx="margin"/>
              </v:oval>
            </w:pict>
          </mc:Fallback>
        </mc:AlternateContent>
      </w:r>
    </w:p>
    <w:p w14:paraId="364C7B71" w14:textId="3F86306F" w:rsidR="00574D6C" w:rsidRDefault="00574D6C" w:rsidP="009530C9">
      <w:pPr>
        <w:ind w:right="83"/>
        <w:jc w:val="both"/>
        <w:rPr>
          <w:rFonts w:ascii="Arial" w:hAnsi="Arial" w:cs="Arial"/>
        </w:rPr>
      </w:pPr>
    </w:p>
    <w:p w14:paraId="3B89DA29" w14:textId="70AF500C" w:rsidR="00574D6C" w:rsidRDefault="00574D6C" w:rsidP="009530C9">
      <w:pPr>
        <w:ind w:right="83"/>
        <w:jc w:val="both"/>
        <w:rPr>
          <w:rFonts w:ascii="Arial" w:hAnsi="Arial" w:cs="Arial"/>
        </w:rPr>
      </w:pPr>
    </w:p>
    <w:p w14:paraId="6CA9BCB6" w14:textId="1F639A6C" w:rsidR="00574D6C" w:rsidRDefault="00574D6C" w:rsidP="009530C9">
      <w:pPr>
        <w:ind w:right="83"/>
        <w:jc w:val="both"/>
        <w:rPr>
          <w:rFonts w:ascii="Arial" w:hAnsi="Arial" w:cs="Arial"/>
        </w:rPr>
      </w:pPr>
    </w:p>
    <w:p w14:paraId="53C8583B" w14:textId="02563DE2" w:rsidR="00574D6C" w:rsidRDefault="00574D6C" w:rsidP="009530C9">
      <w:pPr>
        <w:ind w:right="83"/>
        <w:jc w:val="both"/>
        <w:rPr>
          <w:rFonts w:ascii="Arial" w:hAnsi="Arial" w:cs="Arial"/>
        </w:rPr>
      </w:pPr>
    </w:p>
    <w:p w14:paraId="051EC19D" w14:textId="00D2D42F" w:rsidR="00574D6C" w:rsidRDefault="00574D6C" w:rsidP="009530C9">
      <w:pPr>
        <w:ind w:right="83"/>
        <w:jc w:val="both"/>
        <w:rPr>
          <w:rFonts w:ascii="Arial" w:hAnsi="Arial" w:cs="Arial"/>
        </w:rPr>
      </w:pPr>
    </w:p>
    <w:p w14:paraId="0E6306F7" w14:textId="39994EF8" w:rsidR="00574D6C" w:rsidRDefault="00574D6C" w:rsidP="009530C9">
      <w:pPr>
        <w:ind w:right="83"/>
        <w:jc w:val="both"/>
        <w:rPr>
          <w:rFonts w:ascii="Arial" w:hAnsi="Arial" w:cs="Arial"/>
        </w:rPr>
      </w:pPr>
    </w:p>
    <w:p w14:paraId="4164726E" w14:textId="2F98CC7B" w:rsidR="00574D6C" w:rsidRDefault="00574D6C" w:rsidP="009530C9">
      <w:pPr>
        <w:ind w:right="83"/>
        <w:jc w:val="both"/>
        <w:rPr>
          <w:rFonts w:ascii="Arial" w:hAnsi="Arial" w:cs="Arial"/>
        </w:rPr>
      </w:pPr>
    </w:p>
    <w:p w14:paraId="5E6D4226" w14:textId="157A0F0F" w:rsidR="00574D6C" w:rsidRDefault="00574D6C" w:rsidP="009530C9">
      <w:pPr>
        <w:ind w:right="83"/>
        <w:jc w:val="both"/>
        <w:rPr>
          <w:rFonts w:ascii="Arial" w:hAnsi="Arial" w:cs="Arial"/>
        </w:rPr>
      </w:pPr>
    </w:p>
    <w:p w14:paraId="41F4C3D7" w14:textId="29E701ED" w:rsidR="00574D6C" w:rsidRDefault="003823E4" w:rsidP="009530C9">
      <w:pPr>
        <w:ind w:right="83"/>
        <w:jc w:val="both"/>
        <w:rPr>
          <w:rFonts w:ascii="Arial" w:hAnsi="Arial" w:cs="Arial"/>
        </w:rPr>
      </w:pPr>
      <w:r>
        <w:rPr>
          <w:rFonts w:ascii="Arial" w:hAnsi="Arial" w:cs="Arial"/>
          <w:noProof/>
        </w:rPr>
        <mc:AlternateContent>
          <mc:Choice Requires="wps">
            <w:drawing>
              <wp:anchor distT="0" distB="0" distL="114300" distR="114300" simplePos="0" relativeHeight="251822080" behindDoc="0" locked="0" layoutInCell="1" allowOverlap="1" wp14:anchorId="33C496E3" wp14:editId="4FA6D3D6">
                <wp:simplePos x="0" y="0"/>
                <wp:positionH relativeFrom="margin">
                  <wp:posOffset>3525519</wp:posOffset>
                </wp:positionH>
                <wp:positionV relativeFrom="paragraph">
                  <wp:posOffset>132715</wp:posOffset>
                </wp:positionV>
                <wp:extent cx="1742803" cy="1564675"/>
                <wp:effectExtent l="0" t="0" r="10160" b="16510"/>
                <wp:wrapNone/>
                <wp:docPr id="200" name="Oval 200"/>
                <wp:cNvGraphicFramePr/>
                <a:graphic xmlns:a="http://schemas.openxmlformats.org/drawingml/2006/main">
                  <a:graphicData uri="http://schemas.microsoft.com/office/word/2010/wordprocessingShape">
                    <wps:wsp>
                      <wps:cNvSpPr/>
                      <wps:spPr>
                        <a:xfrm>
                          <a:off x="0" y="0"/>
                          <a:ext cx="1742803" cy="1564675"/>
                        </a:xfrm>
                        <a:prstGeom prst="ellipse">
                          <a:avLst/>
                        </a:prstGeom>
                        <a:solidFill>
                          <a:srgbClr val="4F81BD"/>
                        </a:solidFill>
                        <a:ln w="25400" cap="flat" cmpd="sng" algn="ctr">
                          <a:solidFill>
                            <a:srgbClr val="4F81BD">
                              <a:shade val="50000"/>
                            </a:srgbClr>
                          </a:solidFill>
                          <a:prstDash val="solid"/>
                        </a:ln>
                        <a:effectLst/>
                      </wps:spPr>
                      <wps:txbx>
                        <w:txbxContent>
                          <w:p w14:paraId="3F5ED367" w14:textId="457884B0" w:rsidR="00236094" w:rsidRPr="003823E4" w:rsidRDefault="00236094" w:rsidP="00574D6C">
                            <w:pPr>
                              <w:jc w:val="center"/>
                              <w:rPr>
                                <w:color w:val="FFFFFF" w:themeColor="background1"/>
                              </w:rPr>
                            </w:pPr>
                            <w:r w:rsidRPr="003823E4">
                              <w:rPr>
                                <w:rFonts w:ascii="Arial" w:hAnsi="Arial" w:cs="Arial"/>
                                <w:color w:val="FFFFFF" w:themeColor="background1"/>
                                <w:sz w:val="22"/>
                                <w:szCs w:val="22"/>
                              </w:rPr>
                              <w:t>Increase the number of perpetrators and offenders managed to reduce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496E3" id="Oval 200" o:spid="_x0000_s1036" style="position:absolute;left:0;text-align:left;margin-left:277.6pt;margin-top:10.45pt;width:137.25pt;height:123.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" fillcolor="#4f81bd" strokecolor="#385d8a" strokeweight="2pt">
                <v:textbox>
                  <w:txbxContent>
                    <w:p w14:paraId="3F5ED367" w14:textId="457884B0" w:rsidR="00236094" w:rsidRPr="003823E4" w:rsidRDefault="00236094" w:rsidP="00574D6C">
                      <w:pPr>
                        <w:jc w:val="center"/>
                        <w:rPr>
                          <w:color w:val="FFFFFF" w:themeColor="background1"/>
                        </w:rPr>
                      </w:pPr>
                      <w:r w:rsidRPr="003823E4">
                        <w:rPr>
                          <w:rFonts w:ascii="Arial" w:hAnsi="Arial" w:cs="Arial"/>
                          <w:color w:val="FFFFFF" w:themeColor="background1"/>
                          <w:sz w:val="22"/>
                          <w:szCs w:val="22"/>
                        </w:rPr>
                        <w:t>Increase the number of perpetrators and offenders managed to reduce risk</w:t>
                      </w:r>
                    </w:p>
                  </w:txbxContent>
                </v:textbox>
                <w10:wrap anchorx="margin"/>
              </v:oval>
            </w:pict>
          </mc:Fallback>
        </mc:AlternateContent>
      </w:r>
      <w:r>
        <w:rPr>
          <w:rFonts w:ascii="Arial" w:hAnsi="Arial" w:cs="Arial"/>
          <w:noProof/>
        </w:rPr>
        <mc:AlternateContent>
          <mc:Choice Requires="wps">
            <w:drawing>
              <wp:anchor distT="0" distB="0" distL="114300" distR="114300" simplePos="0" relativeHeight="251811840" behindDoc="0" locked="0" layoutInCell="1" allowOverlap="1" wp14:anchorId="12D9F3B5" wp14:editId="31B9B9A0">
                <wp:simplePos x="0" y="0"/>
                <wp:positionH relativeFrom="margin">
                  <wp:posOffset>5268097</wp:posOffset>
                </wp:positionH>
                <wp:positionV relativeFrom="paragraph">
                  <wp:posOffset>118470</wp:posOffset>
                </wp:positionV>
                <wp:extent cx="1696720" cy="1581665"/>
                <wp:effectExtent l="0" t="0" r="17780" b="19050"/>
                <wp:wrapNone/>
                <wp:docPr id="195" name="Oval 195"/>
                <wp:cNvGraphicFramePr/>
                <a:graphic xmlns:a="http://schemas.openxmlformats.org/drawingml/2006/main">
                  <a:graphicData uri="http://schemas.microsoft.com/office/word/2010/wordprocessingShape">
                    <wps:wsp>
                      <wps:cNvSpPr/>
                      <wps:spPr>
                        <a:xfrm>
                          <a:off x="0" y="0"/>
                          <a:ext cx="1696720" cy="15816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54B6F7" w14:textId="41668DAC" w:rsidR="00236094" w:rsidRDefault="00236094" w:rsidP="00574D6C">
                            <w:pPr>
                              <w:jc w:val="center"/>
                            </w:pPr>
                            <w:r w:rsidRPr="00F5736B">
                              <w:rPr>
                                <w:rFonts w:ascii="Arial" w:hAnsi="Arial" w:cs="Arial"/>
                                <w:sz w:val="22"/>
                                <w:szCs w:val="28"/>
                              </w:rPr>
                              <w:t>Reduce the rate of repeat incidents for domestic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9F3B5" id="Oval 195" o:spid="_x0000_s1037" style="position:absolute;left:0;text-align:left;margin-left:414.8pt;margin-top:9.35pt;width:133.6pt;height:124.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" fillcolor="#4f81bd [3204]" strokecolor="#243f60 [1604]" strokeweight="2pt">
                <v:textbox>
                  <w:txbxContent>
                    <w:p w14:paraId="4C54B6F7" w14:textId="41668DAC" w:rsidR="00236094" w:rsidRDefault="00236094" w:rsidP="00574D6C">
                      <w:pPr>
                        <w:jc w:val="center"/>
                      </w:pPr>
                      <w:r w:rsidRPr="00F5736B">
                        <w:rPr>
                          <w:rFonts w:ascii="Arial" w:hAnsi="Arial" w:cs="Arial"/>
                          <w:sz w:val="22"/>
                          <w:szCs w:val="28"/>
                        </w:rPr>
                        <w:t>Reduce the rate of repeat incidents for domestic violence</w:t>
                      </w:r>
                    </w:p>
                  </w:txbxContent>
                </v:textbox>
                <w10:wrap anchorx="margin"/>
              </v:oval>
            </w:pict>
          </mc:Fallback>
        </mc:AlternateContent>
      </w:r>
    </w:p>
    <w:p w14:paraId="244048D7" w14:textId="68658517" w:rsidR="00574D6C" w:rsidRDefault="003823E4" w:rsidP="009530C9">
      <w:pPr>
        <w:ind w:right="83"/>
        <w:jc w:val="both"/>
        <w:rPr>
          <w:rFonts w:ascii="Arial" w:hAnsi="Arial" w:cs="Arial"/>
        </w:rPr>
      </w:pPr>
      <w:r>
        <w:rPr>
          <w:rFonts w:ascii="Arial" w:hAnsi="Arial" w:cs="Arial"/>
          <w:noProof/>
        </w:rPr>
        <mc:AlternateContent>
          <mc:Choice Requires="wps">
            <w:drawing>
              <wp:anchor distT="0" distB="0" distL="114300" distR="114300" simplePos="0" relativeHeight="251815936" behindDoc="0" locked="0" layoutInCell="1" allowOverlap="1" wp14:anchorId="74E0DFF1" wp14:editId="7C1E6673">
                <wp:simplePos x="0" y="0"/>
                <wp:positionH relativeFrom="margin">
                  <wp:posOffset>1832919</wp:posOffset>
                </wp:positionH>
                <wp:positionV relativeFrom="paragraph">
                  <wp:posOffset>25589</wp:posOffset>
                </wp:positionV>
                <wp:extent cx="1696720" cy="1524000"/>
                <wp:effectExtent l="0" t="0" r="17780" b="19050"/>
                <wp:wrapNone/>
                <wp:docPr id="197" name="Oval 197"/>
                <wp:cNvGraphicFramePr/>
                <a:graphic xmlns:a="http://schemas.openxmlformats.org/drawingml/2006/main">
                  <a:graphicData uri="http://schemas.microsoft.com/office/word/2010/wordprocessingShape">
                    <wps:wsp>
                      <wps:cNvSpPr/>
                      <wps:spPr>
                        <a:xfrm>
                          <a:off x="0" y="0"/>
                          <a:ext cx="1696720" cy="1524000"/>
                        </a:xfrm>
                        <a:prstGeom prst="ellipse">
                          <a:avLst/>
                        </a:prstGeom>
                        <a:solidFill>
                          <a:srgbClr val="4F81BD"/>
                        </a:solidFill>
                        <a:ln w="25400" cap="flat" cmpd="sng" algn="ctr">
                          <a:solidFill>
                            <a:srgbClr val="4F81BD">
                              <a:shade val="50000"/>
                            </a:srgbClr>
                          </a:solidFill>
                          <a:prstDash val="solid"/>
                        </a:ln>
                        <a:effectLst/>
                      </wps:spPr>
                      <wps:txbx>
                        <w:txbxContent>
                          <w:p w14:paraId="59A9C30F" w14:textId="247A4AEB" w:rsidR="00236094" w:rsidRPr="003823E4" w:rsidRDefault="00236094" w:rsidP="00574D6C">
                            <w:pPr>
                              <w:jc w:val="center"/>
                              <w:rPr>
                                <w:color w:val="FFFFFF" w:themeColor="background1"/>
                              </w:rPr>
                            </w:pPr>
                            <w:r w:rsidRPr="003823E4">
                              <w:rPr>
                                <w:rFonts w:ascii="Arial" w:hAnsi="Arial" w:cs="Arial"/>
                                <w:color w:val="FFFFFF" w:themeColor="background1"/>
                                <w:sz w:val="22"/>
                                <w:szCs w:val="22"/>
                              </w:rPr>
                              <w:t>Increase early identification and intervention with victims of VAWG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0DFF1" id="Oval 197" o:spid="_x0000_s1038" style="position:absolute;left:0;text-align:left;margin-left:144.3pt;margin-top:2pt;width:133.6pt;height:120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" fillcolor="#4f81bd" strokecolor="#385d8a" strokeweight="2pt">
                <v:textbox>
                  <w:txbxContent>
                    <w:p w14:paraId="59A9C30F" w14:textId="247A4AEB" w:rsidR="00236094" w:rsidRPr="003823E4" w:rsidRDefault="00236094" w:rsidP="00574D6C">
                      <w:pPr>
                        <w:jc w:val="center"/>
                        <w:rPr>
                          <w:color w:val="FFFFFF" w:themeColor="background1"/>
                        </w:rPr>
                      </w:pPr>
                      <w:r w:rsidRPr="003823E4">
                        <w:rPr>
                          <w:rFonts w:ascii="Arial" w:hAnsi="Arial" w:cs="Arial"/>
                          <w:color w:val="FFFFFF" w:themeColor="background1"/>
                          <w:sz w:val="22"/>
                          <w:szCs w:val="22"/>
                        </w:rPr>
                        <w:t>Increase early identification and intervention with victims of VAWG</w:t>
                      </w:r>
                    </w:p>
                  </w:txbxContent>
                </v:textbox>
                <w10:wrap anchorx="margin"/>
              </v:oval>
            </w:pict>
          </mc:Fallback>
        </mc:AlternateContent>
      </w:r>
      <w:r>
        <w:rPr>
          <w:rFonts w:ascii="Arial" w:hAnsi="Arial" w:cs="Arial"/>
          <w:noProof/>
        </w:rPr>
        <mc:AlternateContent>
          <mc:Choice Requires="wps">
            <w:drawing>
              <wp:anchor distT="0" distB="0" distL="114300" distR="114300" simplePos="0" relativeHeight="251817984" behindDoc="0" locked="0" layoutInCell="1" allowOverlap="1" wp14:anchorId="7736EEA3" wp14:editId="410FA4EA">
                <wp:simplePos x="0" y="0"/>
                <wp:positionH relativeFrom="margin">
                  <wp:align>left</wp:align>
                </wp:positionH>
                <wp:positionV relativeFrom="paragraph">
                  <wp:posOffset>16269</wp:posOffset>
                </wp:positionV>
                <wp:extent cx="1853513" cy="1606378"/>
                <wp:effectExtent l="0" t="0" r="13970" b="13335"/>
                <wp:wrapNone/>
                <wp:docPr id="198" name="Oval 198"/>
                <wp:cNvGraphicFramePr/>
                <a:graphic xmlns:a="http://schemas.openxmlformats.org/drawingml/2006/main">
                  <a:graphicData uri="http://schemas.microsoft.com/office/word/2010/wordprocessingShape">
                    <wps:wsp>
                      <wps:cNvSpPr/>
                      <wps:spPr>
                        <a:xfrm>
                          <a:off x="0" y="0"/>
                          <a:ext cx="1853513" cy="1606378"/>
                        </a:xfrm>
                        <a:prstGeom prst="ellipse">
                          <a:avLst/>
                        </a:prstGeom>
                        <a:solidFill>
                          <a:srgbClr val="4F81BD"/>
                        </a:solidFill>
                        <a:ln w="25400" cap="flat" cmpd="sng" algn="ctr">
                          <a:solidFill>
                            <a:srgbClr val="4F81BD">
                              <a:shade val="50000"/>
                            </a:srgbClr>
                          </a:solidFill>
                          <a:prstDash val="solid"/>
                        </a:ln>
                        <a:effectLst/>
                      </wps:spPr>
                      <wps:txbx>
                        <w:txbxContent>
                          <w:p w14:paraId="3403D2FE" w14:textId="0E6D3315" w:rsidR="00236094" w:rsidRPr="003823E4" w:rsidRDefault="00236094" w:rsidP="00574D6C">
                            <w:pPr>
                              <w:jc w:val="center"/>
                              <w:rPr>
                                <w:color w:val="FFFFFF" w:themeColor="background1"/>
                              </w:rPr>
                            </w:pPr>
                            <w:r w:rsidRPr="003823E4">
                              <w:rPr>
                                <w:rFonts w:ascii="Arial" w:hAnsi="Arial" w:cs="Arial"/>
                                <w:color w:val="FFFFFF" w:themeColor="background1"/>
                                <w:sz w:val="22"/>
                                <w:szCs w:val="22"/>
                              </w:rPr>
                              <w:t>Improve the criminal justice response to supporting victims of VAWG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6EEA3" id="Oval 198" o:spid="_x0000_s1039" style="position:absolute;left:0;text-align:left;margin-left:0;margin-top:1.3pt;width:145.95pt;height:126.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" fillcolor="#4f81bd" strokecolor="#385d8a" strokeweight="2pt">
                <v:textbox>
                  <w:txbxContent>
                    <w:p w14:paraId="3403D2FE" w14:textId="0E6D3315" w:rsidR="00236094" w:rsidRPr="003823E4" w:rsidRDefault="00236094" w:rsidP="00574D6C">
                      <w:pPr>
                        <w:jc w:val="center"/>
                        <w:rPr>
                          <w:color w:val="FFFFFF" w:themeColor="background1"/>
                        </w:rPr>
                      </w:pPr>
                      <w:r w:rsidRPr="003823E4">
                        <w:rPr>
                          <w:rFonts w:ascii="Arial" w:hAnsi="Arial" w:cs="Arial"/>
                          <w:color w:val="FFFFFF" w:themeColor="background1"/>
                          <w:sz w:val="22"/>
                          <w:szCs w:val="22"/>
                        </w:rPr>
                        <w:t>Improve the criminal justice response to supporting victims of VAWG</w:t>
                      </w:r>
                    </w:p>
                  </w:txbxContent>
                </v:textbox>
                <w10:wrap anchorx="margin"/>
              </v:oval>
            </w:pict>
          </mc:Fallback>
        </mc:AlternateContent>
      </w:r>
    </w:p>
    <w:p w14:paraId="4AE296B0" w14:textId="1CC7538E" w:rsidR="00574D6C" w:rsidRDefault="00574D6C" w:rsidP="009530C9">
      <w:pPr>
        <w:ind w:right="83"/>
        <w:jc w:val="both"/>
        <w:rPr>
          <w:rFonts w:ascii="Arial" w:hAnsi="Arial" w:cs="Arial"/>
        </w:rPr>
      </w:pPr>
    </w:p>
    <w:p w14:paraId="4755982F" w14:textId="06B99D04" w:rsidR="00574D6C" w:rsidRDefault="00574D6C" w:rsidP="009530C9">
      <w:pPr>
        <w:ind w:right="83"/>
        <w:jc w:val="both"/>
        <w:rPr>
          <w:rFonts w:ascii="Arial" w:hAnsi="Arial" w:cs="Arial"/>
        </w:rPr>
      </w:pPr>
    </w:p>
    <w:p w14:paraId="005212D3" w14:textId="0B3CCC0D" w:rsidR="00574D6C" w:rsidRDefault="00574D6C" w:rsidP="009530C9">
      <w:pPr>
        <w:ind w:right="83"/>
        <w:jc w:val="both"/>
        <w:rPr>
          <w:rFonts w:ascii="Arial" w:hAnsi="Arial" w:cs="Arial"/>
        </w:rPr>
      </w:pPr>
    </w:p>
    <w:p w14:paraId="50C495AF" w14:textId="267FB69B" w:rsidR="00574D6C" w:rsidRDefault="00574D6C" w:rsidP="009530C9">
      <w:pPr>
        <w:ind w:right="83"/>
        <w:jc w:val="both"/>
        <w:rPr>
          <w:rFonts w:ascii="Arial" w:hAnsi="Arial" w:cs="Arial"/>
        </w:rPr>
      </w:pPr>
    </w:p>
    <w:p w14:paraId="7C2A1BCC" w14:textId="46CA129A" w:rsidR="00574D6C" w:rsidRDefault="00574D6C" w:rsidP="009530C9">
      <w:pPr>
        <w:ind w:right="83"/>
        <w:jc w:val="both"/>
        <w:rPr>
          <w:rFonts w:ascii="Arial" w:hAnsi="Arial" w:cs="Arial"/>
        </w:rPr>
      </w:pPr>
    </w:p>
    <w:p w14:paraId="29914C12" w14:textId="5D477DFA" w:rsidR="00574D6C" w:rsidRDefault="00574D6C" w:rsidP="009530C9">
      <w:pPr>
        <w:ind w:right="83"/>
        <w:jc w:val="both"/>
        <w:rPr>
          <w:rFonts w:ascii="Arial" w:hAnsi="Arial" w:cs="Arial"/>
        </w:rPr>
      </w:pPr>
    </w:p>
    <w:p w14:paraId="2C48822F" w14:textId="23A6F7B4" w:rsidR="00574D6C" w:rsidRDefault="00574D6C" w:rsidP="009530C9">
      <w:pPr>
        <w:ind w:right="83"/>
        <w:jc w:val="both"/>
        <w:rPr>
          <w:rFonts w:ascii="Arial" w:hAnsi="Arial" w:cs="Arial"/>
        </w:rPr>
      </w:pPr>
    </w:p>
    <w:p w14:paraId="2F4F5283" w14:textId="2814B6AA" w:rsidR="00574D6C" w:rsidRDefault="003823E4" w:rsidP="009530C9">
      <w:pPr>
        <w:ind w:right="83"/>
        <w:jc w:val="both"/>
        <w:rPr>
          <w:rFonts w:ascii="Arial" w:hAnsi="Arial" w:cs="Arial"/>
        </w:rPr>
      </w:pPr>
      <w:r>
        <w:rPr>
          <w:rFonts w:ascii="Arial" w:hAnsi="Arial" w:cs="Arial"/>
        </w:rPr>
        <w:lastRenderedPageBreak/>
        <w:t>These outcomes will be achieved whilst maintaining the following principles:</w:t>
      </w:r>
    </w:p>
    <w:p w14:paraId="5C26B603" w14:textId="18CA3CB0" w:rsidR="003823E4" w:rsidRPr="003823E4" w:rsidRDefault="003823E4" w:rsidP="003823E4">
      <w:pPr>
        <w:pStyle w:val="ListParagraph"/>
        <w:numPr>
          <w:ilvl w:val="0"/>
          <w:numId w:val="13"/>
        </w:numPr>
        <w:ind w:right="83"/>
        <w:rPr>
          <w:rFonts w:ascii="Arial" w:hAnsi="Arial" w:cs="Arial"/>
          <w:szCs w:val="22"/>
        </w:rPr>
      </w:pPr>
      <w:r w:rsidRPr="003823E4">
        <w:rPr>
          <w:rFonts w:ascii="Arial" w:hAnsi="Arial" w:cs="Arial"/>
          <w:szCs w:val="22"/>
        </w:rPr>
        <w:t>Survivors/victims and perpetrators have access to services without discrimination due to disability, sexual orientation, race, religion/faith, culture, age or income group.  Women-only services will be supported as will ensuring men’s access to other services.</w:t>
      </w:r>
    </w:p>
    <w:p w14:paraId="531F63CE" w14:textId="3994FD26" w:rsidR="003823E4" w:rsidRPr="003823E4" w:rsidRDefault="003823E4" w:rsidP="003823E4">
      <w:pPr>
        <w:pStyle w:val="ListParagraph"/>
        <w:numPr>
          <w:ilvl w:val="0"/>
          <w:numId w:val="13"/>
        </w:numPr>
        <w:autoSpaceDE w:val="0"/>
        <w:autoSpaceDN w:val="0"/>
        <w:adjustRightInd w:val="0"/>
        <w:rPr>
          <w:rFonts w:ascii="Arial" w:hAnsi="Arial" w:cs="Arial"/>
          <w:szCs w:val="22"/>
        </w:rPr>
      </w:pPr>
      <w:r w:rsidRPr="003823E4">
        <w:rPr>
          <w:rFonts w:ascii="Arial" w:hAnsi="Arial" w:cs="Arial"/>
          <w:szCs w:val="22"/>
        </w:rPr>
        <w:t>Services to survivors/victims and perpetrators will be designed and proportionate to the level of risk they face or pose.</w:t>
      </w:r>
    </w:p>
    <w:p w14:paraId="1741436D" w14:textId="5AC76B87" w:rsidR="00CB3C61" w:rsidRDefault="00EB21CC" w:rsidP="00A50DCA">
      <w:pPr>
        <w:pStyle w:val="ListParagraph"/>
        <w:numPr>
          <w:ilvl w:val="0"/>
          <w:numId w:val="13"/>
        </w:numPr>
        <w:autoSpaceDE w:val="0"/>
        <w:autoSpaceDN w:val="0"/>
        <w:adjustRightInd w:val="0"/>
        <w:rPr>
          <w:rFonts w:ascii="Arial" w:hAnsi="Arial" w:cs="Arial"/>
          <w:szCs w:val="22"/>
        </w:rPr>
      </w:pPr>
      <w:r>
        <w:rPr>
          <w:rFonts w:ascii="Arial" w:hAnsi="Arial" w:cs="Arial"/>
          <w:szCs w:val="22"/>
        </w:rPr>
        <w:t xml:space="preserve">There is a commitment to </w:t>
      </w:r>
      <w:r w:rsidR="003823E4" w:rsidRPr="003823E4">
        <w:rPr>
          <w:rFonts w:ascii="Arial" w:hAnsi="Arial" w:cs="Arial"/>
          <w:szCs w:val="22"/>
        </w:rPr>
        <w:t xml:space="preserve">providing quality services </w:t>
      </w:r>
      <w:r>
        <w:rPr>
          <w:rFonts w:ascii="Arial" w:hAnsi="Arial" w:cs="Arial"/>
          <w:szCs w:val="22"/>
        </w:rPr>
        <w:t>which</w:t>
      </w:r>
      <w:r w:rsidR="003823E4" w:rsidRPr="003823E4">
        <w:rPr>
          <w:rFonts w:ascii="Arial" w:hAnsi="Arial" w:cs="Arial"/>
          <w:szCs w:val="22"/>
        </w:rPr>
        <w:t xml:space="preserve"> draw on national and international best practice and standards</w:t>
      </w:r>
      <w:r w:rsidR="003823E4">
        <w:rPr>
          <w:rFonts w:ascii="Arial" w:hAnsi="Arial" w:cs="Arial"/>
          <w:szCs w:val="22"/>
        </w:rPr>
        <w:t>.</w:t>
      </w:r>
    </w:p>
    <w:p w14:paraId="2F74F109" w14:textId="77777777" w:rsidR="00327449" w:rsidRPr="00327449" w:rsidRDefault="00327449" w:rsidP="00327449">
      <w:pPr>
        <w:pStyle w:val="ListParagraph"/>
        <w:autoSpaceDE w:val="0"/>
        <w:autoSpaceDN w:val="0"/>
        <w:adjustRightInd w:val="0"/>
        <w:rPr>
          <w:rFonts w:ascii="Arial" w:hAnsi="Arial" w:cs="Arial"/>
          <w:szCs w:val="22"/>
        </w:rPr>
      </w:pPr>
    </w:p>
    <w:p w14:paraId="459F02D0" w14:textId="734B8A7D" w:rsidR="00EB5A3B" w:rsidRPr="00236094" w:rsidRDefault="009D63F1" w:rsidP="00236094">
      <w:pPr>
        <w:rPr>
          <w:rFonts w:ascii="Arial" w:hAnsi="Arial" w:cs="Arial"/>
          <w:b/>
          <w:color w:val="31849B" w:themeColor="accent5" w:themeShade="BF"/>
          <w:sz w:val="36"/>
          <w:szCs w:val="28"/>
          <w:lang w:val="en-GB" w:eastAsia="en-GB"/>
        </w:rPr>
      </w:pPr>
      <w:r w:rsidRPr="005160B1">
        <w:rPr>
          <w:rFonts w:ascii="Arial" w:hAnsi="Arial" w:cs="Arial"/>
          <w:b/>
          <w:color w:val="31849B" w:themeColor="accent5" w:themeShade="BF"/>
          <w:sz w:val="36"/>
          <w:szCs w:val="28"/>
        </w:rPr>
        <w:t>Facing our Challenges in Partnership</w:t>
      </w:r>
    </w:p>
    <w:p w14:paraId="4FE550B8" w14:textId="7E08962F" w:rsidR="007A0065" w:rsidRDefault="007A0065" w:rsidP="007E0135">
      <w:pPr>
        <w:pStyle w:val="ListParagraph"/>
        <w:ind w:left="0"/>
        <w:jc w:val="both"/>
        <w:rPr>
          <w:rFonts w:ascii="Arial" w:hAnsi="Arial" w:cs="Arial"/>
        </w:rPr>
      </w:pPr>
      <w:bookmarkStart w:id="21" w:name="_Hlk532388908"/>
      <w:r>
        <w:rPr>
          <w:rFonts w:ascii="Arial" w:hAnsi="Arial" w:cs="Arial"/>
        </w:rPr>
        <w:t xml:space="preserve">Both the national and local strategy recognises the over-riding </w:t>
      </w:r>
      <w:r w:rsidRPr="00CB3C61">
        <w:rPr>
          <w:rFonts w:ascii="Arial" w:hAnsi="Arial" w:cs="Arial"/>
        </w:rPr>
        <w:t xml:space="preserve">challenge is </w:t>
      </w:r>
      <w:r w:rsidR="0095713B" w:rsidRPr="00CB3C61">
        <w:rPr>
          <w:rFonts w:ascii="Arial" w:hAnsi="Arial" w:cs="Arial"/>
        </w:rPr>
        <w:t xml:space="preserve">the need to move to </w:t>
      </w:r>
      <w:r w:rsidRPr="00CB3C61">
        <w:rPr>
          <w:rFonts w:ascii="Arial" w:hAnsi="Arial" w:cs="Arial"/>
        </w:rPr>
        <w:t>a more preventative model of addressing VAWG</w:t>
      </w:r>
      <w:r w:rsidR="00EB21CC">
        <w:rPr>
          <w:rFonts w:ascii="Arial" w:hAnsi="Arial" w:cs="Arial"/>
        </w:rPr>
        <w:t>; due to</w:t>
      </w:r>
      <w:r w:rsidRPr="00CB3C61">
        <w:rPr>
          <w:rFonts w:ascii="Arial" w:hAnsi="Arial" w:cs="Arial"/>
        </w:rPr>
        <w:t xml:space="preserve"> the cross-cutting nature of</w:t>
      </w:r>
      <w:r>
        <w:rPr>
          <w:rFonts w:ascii="Arial" w:hAnsi="Arial" w:cs="Arial"/>
        </w:rPr>
        <w:t xml:space="preserve"> these issues, it is essential that this is done in partnership.</w:t>
      </w:r>
    </w:p>
    <w:bookmarkEnd w:id="21"/>
    <w:p w14:paraId="2B568CCB" w14:textId="77777777" w:rsidR="007A0065" w:rsidRDefault="007A0065" w:rsidP="007E0135">
      <w:pPr>
        <w:pStyle w:val="ListParagraph"/>
        <w:ind w:left="0"/>
        <w:jc w:val="both"/>
        <w:rPr>
          <w:rFonts w:ascii="Arial" w:hAnsi="Arial" w:cs="Arial"/>
        </w:rPr>
      </w:pPr>
    </w:p>
    <w:p w14:paraId="32641B71" w14:textId="7173B27A" w:rsidR="007A0065" w:rsidRDefault="007A0065" w:rsidP="007E0135">
      <w:pPr>
        <w:pStyle w:val="ListParagraph"/>
        <w:ind w:left="0"/>
        <w:jc w:val="both"/>
        <w:rPr>
          <w:rFonts w:ascii="Arial" w:hAnsi="Arial" w:cs="Arial"/>
        </w:rPr>
      </w:pPr>
      <w:r w:rsidRPr="00660B31">
        <w:rPr>
          <w:rFonts w:ascii="Arial" w:hAnsi="Arial" w:cs="Arial"/>
        </w:rPr>
        <w:t xml:space="preserve">VAWG presents </w:t>
      </w:r>
      <w:proofErr w:type="gramStart"/>
      <w:r w:rsidRPr="00660B31">
        <w:rPr>
          <w:rFonts w:ascii="Arial" w:hAnsi="Arial" w:cs="Arial"/>
        </w:rPr>
        <w:t>a number of</w:t>
      </w:r>
      <w:proofErr w:type="gramEnd"/>
      <w:r w:rsidRPr="00660B31">
        <w:rPr>
          <w:rFonts w:ascii="Arial" w:hAnsi="Arial" w:cs="Arial"/>
        </w:rPr>
        <w:t xml:space="preserve"> challenges</w:t>
      </w:r>
      <w:r w:rsidR="00C01D9E">
        <w:rPr>
          <w:rFonts w:ascii="Arial" w:hAnsi="Arial" w:cs="Arial"/>
        </w:rPr>
        <w:t xml:space="preserve"> which </w:t>
      </w:r>
      <w:r w:rsidR="00837EFC">
        <w:rPr>
          <w:rFonts w:ascii="Arial" w:hAnsi="Arial" w:cs="Arial"/>
        </w:rPr>
        <w:t>require a partnership response</w:t>
      </w:r>
      <w:r w:rsidRPr="00660B31">
        <w:rPr>
          <w:rFonts w:ascii="Arial" w:hAnsi="Arial" w:cs="Arial"/>
        </w:rPr>
        <w:t>:</w:t>
      </w:r>
    </w:p>
    <w:p w14:paraId="7E92E854" w14:textId="3F69198A" w:rsidR="00A12EBF" w:rsidRPr="00A12EBF" w:rsidRDefault="00A12EBF" w:rsidP="00A12EBF">
      <w:pPr>
        <w:pStyle w:val="ListParagraph"/>
        <w:numPr>
          <w:ilvl w:val="0"/>
          <w:numId w:val="14"/>
        </w:numPr>
        <w:jc w:val="both"/>
        <w:rPr>
          <w:rFonts w:ascii="Arial" w:hAnsi="Arial" w:cs="Arial"/>
        </w:rPr>
      </w:pPr>
      <w:r w:rsidRPr="00C30786">
        <w:rPr>
          <w:rFonts w:ascii="Arial" w:hAnsi="Arial"/>
        </w:rPr>
        <w:t>Gaps in provision of a recovery model approach to DV</w:t>
      </w:r>
    </w:p>
    <w:p w14:paraId="3E05A224" w14:textId="16870177" w:rsidR="00A12EBF" w:rsidRPr="00A12EBF" w:rsidRDefault="00A12EBF" w:rsidP="00A12EBF">
      <w:pPr>
        <w:pStyle w:val="ListParagraph"/>
        <w:numPr>
          <w:ilvl w:val="0"/>
          <w:numId w:val="14"/>
        </w:numPr>
        <w:jc w:val="both"/>
        <w:rPr>
          <w:rFonts w:ascii="Arial" w:hAnsi="Arial" w:cs="Arial"/>
        </w:rPr>
      </w:pPr>
      <w:r>
        <w:rPr>
          <w:rFonts w:ascii="Arial" w:hAnsi="Arial" w:cs="Arial"/>
        </w:rPr>
        <w:t xml:space="preserve">Impact on </w:t>
      </w:r>
      <w:r w:rsidRPr="00A12EBF">
        <w:rPr>
          <w:rFonts w:ascii="Arial" w:hAnsi="Arial" w:cs="Arial"/>
          <w:color w:val="000000" w:themeColor="text1"/>
        </w:rPr>
        <w:t xml:space="preserve">children - </w:t>
      </w:r>
      <w:r w:rsidRPr="00A12EBF">
        <w:rPr>
          <w:rFonts w:ascii="Arial" w:hAnsi="Arial"/>
          <w:color w:val="000000" w:themeColor="text1"/>
        </w:rPr>
        <w:t>DV is a key predictor for Children and Young People in Care, Children in Need and Child Protection</w:t>
      </w:r>
    </w:p>
    <w:p w14:paraId="1B2B9FE6" w14:textId="77777777" w:rsidR="00A12EBF" w:rsidRPr="00C30786" w:rsidRDefault="00A12EBF" w:rsidP="00A12EBF">
      <w:pPr>
        <w:pStyle w:val="NoSpacing"/>
        <w:numPr>
          <w:ilvl w:val="0"/>
          <w:numId w:val="14"/>
        </w:numPr>
        <w:rPr>
          <w:rFonts w:ascii="Arial" w:hAnsi="Arial"/>
          <w:sz w:val="24"/>
          <w:szCs w:val="24"/>
        </w:rPr>
      </w:pPr>
      <w:r w:rsidRPr="00C30786">
        <w:rPr>
          <w:rFonts w:ascii="Arial" w:hAnsi="Arial"/>
          <w:sz w:val="24"/>
          <w:szCs w:val="24"/>
        </w:rPr>
        <w:t>Management of increasingly complex cases</w:t>
      </w:r>
    </w:p>
    <w:p w14:paraId="27F8C647" w14:textId="77777777" w:rsidR="00A12EBF" w:rsidRPr="00C30786" w:rsidRDefault="00A12EBF" w:rsidP="00A12EBF">
      <w:pPr>
        <w:pStyle w:val="NoSpacing"/>
        <w:numPr>
          <w:ilvl w:val="0"/>
          <w:numId w:val="14"/>
        </w:numPr>
        <w:rPr>
          <w:rFonts w:ascii="Arial" w:hAnsi="Arial"/>
          <w:sz w:val="24"/>
          <w:szCs w:val="24"/>
        </w:rPr>
      </w:pPr>
      <w:r w:rsidRPr="00C30786">
        <w:rPr>
          <w:rFonts w:ascii="Arial" w:hAnsi="Arial"/>
          <w:sz w:val="24"/>
          <w:szCs w:val="24"/>
        </w:rPr>
        <w:t>Increasing demand and numbers of repeat cases</w:t>
      </w:r>
    </w:p>
    <w:p w14:paraId="544FF9B6" w14:textId="6BB07BE5" w:rsidR="00A12EBF" w:rsidRPr="00A12EBF" w:rsidRDefault="00A12EBF" w:rsidP="00A12EBF">
      <w:pPr>
        <w:pStyle w:val="ListParagraph"/>
        <w:numPr>
          <w:ilvl w:val="0"/>
          <w:numId w:val="14"/>
        </w:numPr>
        <w:jc w:val="both"/>
        <w:rPr>
          <w:rFonts w:ascii="Arial" w:hAnsi="Arial" w:cs="Arial"/>
        </w:rPr>
      </w:pPr>
      <w:r w:rsidRPr="00C30786">
        <w:rPr>
          <w:rFonts w:ascii="Arial" w:hAnsi="Arial"/>
        </w:rPr>
        <w:t>Enhancing specialist knowledge into non-specialist front line services, and responding to new legislation</w:t>
      </w:r>
    </w:p>
    <w:p w14:paraId="1AB86239" w14:textId="77777777" w:rsidR="00A12EBF" w:rsidRPr="00C30786" w:rsidRDefault="00A12EBF" w:rsidP="00A12EBF">
      <w:pPr>
        <w:pStyle w:val="NoSpacing"/>
        <w:numPr>
          <w:ilvl w:val="0"/>
          <w:numId w:val="14"/>
        </w:numPr>
        <w:rPr>
          <w:rFonts w:ascii="Arial" w:hAnsi="Arial"/>
          <w:sz w:val="24"/>
          <w:szCs w:val="24"/>
        </w:rPr>
      </w:pPr>
      <w:r w:rsidRPr="00C30786">
        <w:rPr>
          <w:rFonts w:ascii="Arial" w:hAnsi="Arial"/>
          <w:sz w:val="24"/>
          <w:szCs w:val="24"/>
        </w:rPr>
        <w:t>Engagement of schools and education establishments</w:t>
      </w:r>
    </w:p>
    <w:p w14:paraId="6C8DE5DE" w14:textId="6B03450C" w:rsidR="00A12EBF" w:rsidRPr="00A12EBF" w:rsidRDefault="00A12EBF" w:rsidP="00A12EBF">
      <w:pPr>
        <w:pStyle w:val="ListParagraph"/>
        <w:numPr>
          <w:ilvl w:val="0"/>
          <w:numId w:val="14"/>
        </w:numPr>
        <w:jc w:val="both"/>
        <w:rPr>
          <w:rFonts w:ascii="Arial" w:hAnsi="Arial" w:cs="Arial"/>
        </w:rPr>
      </w:pPr>
      <w:r w:rsidRPr="00C30786">
        <w:rPr>
          <w:rFonts w:ascii="Arial" w:hAnsi="Arial"/>
        </w:rPr>
        <w:t>Integration of behaviour change programmes</w:t>
      </w:r>
    </w:p>
    <w:p w14:paraId="088C9A42" w14:textId="77777777" w:rsidR="00A12EBF" w:rsidRPr="00C30786" w:rsidRDefault="00A12EBF" w:rsidP="00A12EBF">
      <w:pPr>
        <w:pStyle w:val="NoSpacing"/>
        <w:numPr>
          <w:ilvl w:val="0"/>
          <w:numId w:val="14"/>
        </w:numPr>
        <w:rPr>
          <w:rFonts w:ascii="Arial" w:hAnsi="Arial"/>
          <w:sz w:val="24"/>
          <w:szCs w:val="24"/>
        </w:rPr>
      </w:pPr>
      <w:r w:rsidRPr="00C30786">
        <w:rPr>
          <w:rFonts w:ascii="Arial" w:hAnsi="Arial"/>
          <w:sz w:val="24"/>
          <w:szCs w:val="24"/>
        </w:rPr>
        <w:t>Addressing housing needs and challenges</w:t>
      </w:r>
    </w:p>
    <w:p w14:paraId="777CC488" w14:textId="6B0CB023" w:rsidR="00A12EBF" w:rsidRPr="00A12EBF" w:rsidRDefault="00A12EBF" w:rsidP="00A12EBF">
      <w:pPr>
        <w:pStyle w:val="ListParagraph"/>
        <w:numPr>
          <w:ilvl w:val="0"/>
          <w:numId w:val="14"/>
        </w:numPr>
        <w:jc w:val="both"/>
        <w:rPr>
          <w:rFonts w:ascii="Arial" w:hAnsi="Arial" w:cs="Arial"/>
          <w:color w:val="000000" w:themeColor="text1"/>
        </w:rPr>
      </w:pPr>
      <w:r w:rsidRPr="00A12EBF">
        <w:rPr>
          <w:rFonts w:ascii="Arial" w:hAnsi="Arial"/>
          <w:color w:val="000000" w:themeColor="text1"/>
        </w:rPr>
        <w:t>Monitoring, auditing, and ensuring accountability</w:t>
      </w:r>
    </w:p>
    <w:p w14:paraId="7D861A64" w14:textId="4129E594" w:rsidR="00A12EBF" w:rsidRPr="00EB21CC" w:rsidRDefault="00EB21CC" w:rsidP="00EB21CC">
      <w:pPr>
        <w:pStyle w:val="ListParagraph"/>
        <w:numPr>
          <w:ilvl w:val="0"/>
          <w:numId w:val="14"/>
        </w:numPr>
        <w:jc w:val="both"/>
        <w:rPr>
          <w:rFonts w:ascii="Arial" w:hAnsi="Arial" w:cs="Arial"/>
          <w:color w:val="000000" w:themeColor="text1"/>
        </w:rPr>
      </w:pPr>
      <w:r>
        <w:rPr>
          <w:rFonts w:ascii="Arial" w:hAnsi="Arial"/>
          <w:color w:val="000000" w:themeColor="text1"/>
        </w:rPr>
        <w:t>There is a</w:t>
      </w:r>
      <w:r w:rsidR="00A12EBF" w:rsidRPr="00A12EBF">
        <w:rPr>
          <w:rFonts w:ascii="Arial" w:hAnsi="Arial"/>
          <w:color w:val="000000" w:themeColor="text1"/>
        </w:rPr>
        <w:t xml:space="preserve"> need to raise awareness and develop capacity and confidence of staff to respond</w:t>
      </w:r>
    </w:p>
    <w:p w14:paraId="3059E3D8" w14:textId="3848C73B" w:rsidR="00EB21CC" w:rsidRPr="00327449" w:rsidRDefault="00EB21CC" w:rsidP="00327449">
      <w:pPr>
        <w:pStyle w:val="ListParagraph"/>
        <w:numPr>
          <w:ilvl w:val="0"/>
          <w:numId w:val="14"/>
        </w:numPr>
        <w:jc w:val="both"/>
        <w:rPr>
          <w:rFonts w:ascii="Arial" w:hAnsi="Arial" w:cs="Arial"/>
          <w:color w:val="000000" w:themeColor="text1"/>
        </w:rPr>
      </w:pPr>
      <w:r>
        <w:rPr>
          <w:rFonts w:ascii="Arial" w:hAnsi="Arial"/>
          <w:color w:val="000000" w:themeColor="text1"/>
        </w:rPr>
        <w:t>Greater i</w:t>
      </w:r>
      <w:r w:rsidR="00A12EBF" w:rsidRPr="00A12EBF">
        <w:rPr>
          <w:rFonts w:ascii="Arial" w:hAnsi="Arial"/>
          <w:color w:val="000000" w:themeColor="text1"/>
        </w:rPr>
        <w:t>ntegration of VAWG response</w:t>
      </w:r>
      <w:r>
        <w:rPr>
          <w:rFonts w:ascii="Arial" w:hAnsi="Arial"/>
          <w:color w:val="000000" w:themeColor="text1"/>
        </w:rPr>
        <w:t>s is needed</w:t>
      </w:r>
      <w:r w:rsidR="00A12EBF" w:rsidRPr="00A12EBF">
        <w:rPr>
          <w:rFonts w:ascii="Arial" w:hAnsi="Arial"/>
          <w:color w:val="000000" w:themeColor="text1"/>
        </w:rPr>
        <w:t xml:space="preserve"> within core business of partners </w:t>
      </w:r>
      <w:r>
        <w:rPr>
          <w:rFonts w:ascii="Arial" w:hAnsi="Arial"/>
          <w:color w:val="000000" w:themeColor="text1"/>
        </w:rPr>
        <w:t>to</w:t>
      </w:r>
      <w:r w:rsidR="00A12EBF" w:rsidRPr="00A12EBF">
        <w:rPr>
          <w:rFonts w:ascii="Arial" w:hAnsi="Arial"/>
          <w:color w:val="000000" w:themeColor="text1"/>
        </w:rPr>
        <w:t xml:space="preserve"> inform commissioning &amp; develop new approaches to growing demand</w:t>
      </w:r>
    </w:p>
    <w:p w14:paraId="618A3529" w14:textId="77777777" w:rsidR="00EB21CC" w:rsidRDefault="00EB21CC" w:rsidP="007E0135">
      <w:pPr>
        <w:pStyle w:val="ListParagraph"/>
        <w:ind w:left="0"/>
        <w:jc w:val="both"/>
        <w:rPr>
          <w:rFonts w:ascii="Arial" w:hAnsi="Arial" w:cs="Arial"/>
        </w:rPr>
      </w:pPr>
    </w:p>
    <w:p w14:paraId="1AE834FB" w14:textId="63B407E7" w:rsidR="00FD7090" w:rsidRDefault="00B64BCB" w:rsidP="007E0135">
      <w:pPr>
        <w:pStyle w:val="ListParagraph"/>
        <w:ind w:left="0"/>
        <w:jc w:val="both"/>
        <w:rPr>
          <w:rFonts w:ascii="Arial" w:eastAsia="Calibri" w:hAnsi="Arial" w:cs="Arial"/>
          <w:bCs/>
        </w:rPr>
      </w:pPr>
      <w:r w:rsidRPr="006F5672">
        <w:rPr>
          <w:rFonts w:ascii="Arial" w:eastAsia="Calibri" w:hAnsi="Arial" w:cs="Arial"/>
          <w:bCs/>
        </w:rPr>
        <w:t>Whilst the crime types span all age groups, there are a number</w:t>
      </w:r>
      <w:r w:rsidR="00E65DFB">
        <w:rPr>
          <w:rFonts w:ascii="Arial" w:eastAsia="Calibri" w:hAnsi="Arial" w:cs="Arial"/>
          <w:bCs/>
        </w:rPr>
        <w:t xml:space="preserve">, </w:t>
      </w:r>
      <w:r w:rsidRPr="006F5672">
        <w:rPr>
          <w:rFonts w:ascii="Arial" w:eastAsia="Calibri" w:hAnsi="Arial" w:cs="Arial"/>
          <w:bCs/>
        </w:rPr>
        <w:t xml:space="preserve">where cultural practice within certain </w:t>
      </w:r>
      <w:proofErr w:type="gramStart"/>
      <w:r w:rsidRPr="006F5672">
        <w:rPr>
          <w:rFonts w:ascii="Arial" w:eastAsia="Calibri" w:hAnsi="Arial" w:cs="Arial"/>
          <w:bCs/>
        </w:rPr>
        <w:t>communities</w:t>
      </w:r>
      <w:proofErr w:type="gramEnd"/>
      <w:r w:rsidRPr="006F5672">
        <w:rPr>
          <w:rFonts w:ascii="Arial" w:eastAsia="Calibri" w:hAnsi="Arial" w:cs="Arial"/>
          <w:bCs/>
        </w:rPr>
        <w:t xml:space="preserve"> places children and young people at a significantly higher risk of harm. </w:t>
      </w:r>
    </w:p>
    <w:p w14:paraId="0CA00E26" w14:textId="77777777" w:rsidR="00236094" w:rsidRDefault="00236094" w:rsidP="007E0135">
      <w:pPr>
        <w:pStyle w:val="ListParagraph"/>
        <w:ind w:left="0"/>
        <w:jc w:val="both"/>
        <w:rPr>
          <w:rFonts w:ascii="Arial" w:eastAsia="Calibri" w:hAnsi="Arial" w:cs="Arial"/>
          <w:bCs/>
        </w:rPr>
      </w:pPr>
    </w:p>
    <w:p w14:paraId="15D0DEF8" w14:textId="69F20F74" w:rsidR="00085F83" w:rsidRPr="006F5672" w:rsidRDefault="008D31FC" w:rsidP="007E0135">
      <w:pPr>
        <w:pStyle w:val="ListParagraph"/>
        <w:ind w:left="0"/>
        <w:jc w:val="both"/>
        <w:rPr>
          <w:rFonts w:ascii="Arial" w:hAnsi="Arial" w:cs="Arial"/>
        </w:rPr>
      </w:pPr>
      <w:r>
        <w:rPr>
          <w:rFonts w:ascii="Arial" w:hAnsi="Arial" w:cs="Arial"/>
          <w:noProof/>
        </w:rPr>
        <mc:AlternateContent>
          <mc:Choice Requires="wps">
            <w:drawing>
              <wp:anchor distT="0" distB="0" distL="114300" distR="114300" simplePos="0" relativeHeight="251758592" behindDoc="0" locked="0" layoutInCell="1" allowOverlap="1" wp14:anchorId="0647C4F0" wp14:editId="67134CA8">
                <wp:simplePos x="0" y="0"/>
                <wp:positionH relativeFrom="margin">
                  <wp:align>right</wp:align>
                </wp:positionH>
                <wp:positionV relativeFrom="paragraph">
                  <wp:posOffset>6399</wp:posOffset>
                </wp:positionV>
                <wp:extent cx="6506308" cy="1072661"/>
                <wp:effectExtent l="0" t="0" r="8890" b="0"/>
                <wp:wrapNone/>
                <wp:docPr id="73" name="Rectangle 73"/>
                <wp:cNvGraphicFramePr/>
                <a:graphic xmlns:a="http://schemas.openxmlformats.org/drawingml/2006/main">
                  <a:graphicData uri="http://schemas.microsoft.com/office/word/2010/wordprocessingShape">
                    <wps:wsp>
                      <wps:cNvSpPr/>
                      <wps:spPr>
                        <a:xfrm>
                          <a:off x="0" y="0"/>
                          <a:ext cx="6506308" cy="107266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99B0A"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 xml:space="preserve">Young girls within </w:t>
                            </w:r>
                            <w:proofErr w:type="spellStart"/>
                            <w:r w:rsidRPr="008D31FC">
                              <w:rPr>
                                <w:rFonts w:ascii="Arial" w:hAnsi="Arial"/>
                                <w:color w:val="000000" w:themeColor="text1"/>
                                <w:sz w:val="24"/>
                                <w:szCs w:val="24"/>
                              </w:rPr>
                              <w:t>recognised</w:t>
                            </w:r>
                            <w:proofErr w:type="spellEnd"/>
                            <w:r w:rsidRPr="008D31FC">
                              <w:rPr>
                                <w:rFonts w:ascii="Arial" w:hAnsi="Arial"/>
                                <w:color w:val="000000" w:themeColor="text1"/>
                                <w:sz w:val="24"/>
                                <w:szCs w:val="24"/>
                              </w:rPr>
                              <w:t xml:space="preserve"> communities are particularly vulnerable to FGM</w:t>
                            </w:r>
                          </w:p>
                          <w:p w14:paraId="7D9DD487"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The Forced Marriage Unit suggests young people aged 16-25 are most at risk of being forced into marriage</w:t>
                            </w:r>
                          </w:p>
                          <w:p w14:paraId="2AEF2FA9"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Reported cases of HBV involved victims aged 16-17</w:t>
                            </w:r>
                          </w:p>
                          <w:p w14:paraId="35044089"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 xml:space="preserve">Local levels of risk within the city are currently being assessed. </w:t>
                            </w:r>
                          </w:p>
                          <w:p w14:paraId="5225FC03" w14:textId="77777777" w:rsidR="00236094" w:rsidRDefault="00236094" w:rsidP="005160B1">
                            <w:pPr>
                              <w:shd w:val="clear" w:color="auto" w:fill="DAEEF3" w:themeFill="accent5"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C4F0" id="Rectangle 73" o:spid="_x0000_s1040" style="position:absolute;left:0;text-align:left;margin-left:461.1pt;margin-top:.5pt;width:512.3pt;height:84.4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" fillcolor="#daeef3 [664]" stroked="f" strokeweight="2pt">
                <v:textbox>
                  <w:txbxContent>
                    <w:p w14:paraId="79599B0A"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 xml:space="preserve">Young girls within </w:t>
                      </w:r>
                      <w:proofErr w:type="spellStart"/>
                      <w:r w:rsidRPr="008D31FC">
                        <w:rPr>
                          <w:rFonts w:ascii="Arial" w:hAnsi="Arial"/>
                          <w:color w:val="000000" w:themeColor="text1"/>
                          <w:sz w:val="24"/>
                          <w:szCs w:val="24"/>
                        </w:rPr>
                        <w:t>recognised</w:t>
                      </w:r>
                      <w:proofErr w:type="spellEnd"/>
                      <w:r w:rsidRPr="008D31FC">
                        <w:rPr>
                          <w:rFonts w:ascii="Arial" w:hAnsi="Arial"/>
                          <w:color w:val="000000" w:themeColor="text1"/>
                          <w:sz w:val="24"/>
                          <w:szCs w:val="24"/>
                        </w:rPr>
                        <w:t xml:space="preserve"> communities are particularly vulnerable to FGM</w:t>
                      </w:r>
                    </w:p>
                    <w:p w14:paraId="7D9DD487"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The Forced Marriage Unit suggests young people aged 16-25 are most at risk of being forced into marriage</w:t>
                      </w:r>
                    </w:p>
                    <w:p w14:paraId="2AEF2FA9"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Reported cases of HBV involved victims aged 16-17</w:t>
                      </w:r>
                    </w:p>
                    <w:p w14:paraId="35044089" w14:textId="77777777" w:rsidR="00236094" w:rsidRPr="008D31FC" w:rsidRDefault="00236094" w:rsidP="005160B1">
                      <w:pPr>
                        <w:pStyle w:val="NoSpacing"/>
                        <w:numPr>
                          <w:ilvl w:val="0"/>
                          <w:numId w:val="9"/>
                        </w:numPr>
                        <w:shd w:val="clear" w:color="auto" w:fill="DAEEF3" w:themeFill="accent5" w:themeFillTint="33"/>
                        <w:ind w:left="284" w:hanging="284"/>
                        <w:rPr>
                          <w:rFonts w:ascii="Arial" w:hAnsi="Arial"/>
                          <w:color w:val="000000" w:themeColor="text1"/>
                          <w:sz w:val="24"/>
                          <w:szCs w:val="24"/>
                        </w:rPr>
                      </w:pPr>
                      <w:r w:rsidRPr="008D31FC">
                        <w:rPr>
                          <w:rFonts w:ascii="Arial" w:hAnsi="Arial"/>
                          <w:color w:val="000000" w:themeColor="text1"/>
                          <w:sz w:val="24"/>
                          <w:szCs w:val="24"/>
                        </w:rPr>
                        <w:t xml:space="preserve">Local levels of risk within the city are currently being assessed. </w:t>
                      </w:r>
                    </w:p>
                    <w:p w14:paraId="5225FC03" w14:textId="77777777" w:rsidR="00236094" w:rsidRDefault="00236094" w:rsidP="005160B1">
                      <w:pPr>
                        <w:shd w:val="clear" w:color="auto" w:fill="DAEEF3" w:themeFill="accent5" w:themeFillTint="33"/>
                        <w:jc w:val="center"/>
                      </w:pPr>
                    </w:p>
                  </w:txbxContent>
                </v:textbox>
                <w10:wrap anchorx="margin"/>
              </v:rect>
            </w:pict>
          </mc:Fallback>
        </mc:AlternateContent>
      </w:r>
    </w:p>
    <w:p w14:paraId="22CCE38B" w14:textId="77777777" w:rsidR="008D31FC" w:rsidRDefault="008D31FC" w:rsidP="007E0135">
      <w:pPr>
        <w:pStyle w:val="ListParagraph"/>
        <w:ind w:left="0"/>
        <w:jc w:val="both"/>
        <w:rPr>
          <w:rFonts w:ascii="Arial" w:hAnsi="Arial" w:cs="Arial"/>
        </w:rPr>
      </w:pPr>
    </w:p>
    <w:p w14:paraId="676E9F21" w14:textId="77777777" w:rsidR="008D31FC" w:rsidRDefault="008D31FC" w:rsidP="007E0135">
      <w:pPr>
        <w:pStyle w:val="ListParagraph"/>
        <w:ind w:left="0"/>
        <w:jc w:val="both"/>
        <w:rPr>
          <w:rFonts w:ascii="Arial" w:hAnsi="Arial" w:cs="Arial"/>
        </w:rPr>
      </w:pPr>
    </w:p>
    <w:p w14:paraId="1C640EBE" w14:textId="77777777" w:rsidR="008D31FC" w:rsidRDefault="008D31FC" w:rsidP="007E0135">
      <w:pPr>
        <w:pStyle w:val="ListParagraph"/>
        <w:ind w:left="0"/>
        <w:jc w:val="both"/>
        <w:rPr>
          <w:rFonts w:ascii="Arial" w:hAnsi="Arial" w:cs="Arial"/>
        </w:rPr>
      </w:pPr>
    </w:p>
    <w:p w14:paraId="3392B6DE" w14:textId="47009302" w:rsidR="008D31FC" w:rsidRDefault="008D31FC" w:rsidP="007E0135">
      <w:pPr>
        <w:pStyle w:val="ListParagraph"/>
        <w:ind w:left="0"/>
        <w:jc w:val="both"/>
        <w:rPr>
          <w:rFonts w:ascii="Arial" w:hAnsi="Arial" w:cs="Arial"/>
        </w:rPr>
      </w:pPr>
    </w:p>
    <w:p w14:paraId="7C149834" w14:textId="3D1FF2FC" w:rsidR="00805829" w:rsidRDefault="00805829" w:rsidP="007E0135">
      <w:pPr>
        <w:pStyle w:val="ListParagraph"/>
        <w:ind w:left="0"/>
        <w:jc w:val="both"/>
        <w:rPr>
          <w:rFonts w:ascii="Arial" w:hAnsi="Arial" w:cs="Arial"/>
        </w:rPr>
      </w:pPr>
    </w:p>
    <w:p w14:paraId="0DB97D33" w14:textId="77777777" w:rsidR="00805829" w:rsidRDefault="00805829" w:rsidP="007E0135">
      <w:pPr>
        <w:pStyle w:val="ListParagraph"/>
        <w:ind w:left="0"/>
        <w:jc w:val="both"/>
        <w:rPr>
          <w:rFonts w:ascii="Arial" w:hAnsi="Arial" w:cs="Arial"/>
        </w:rPr>
      </w:pPr>
    </w:p>
    <w:p w14:paraId="1284526F" w14:textId="5A0BE168" w:rsidR="00CF1435" w:rsidRDefault="00CF1435" w:rsidP="007E0135">
      <w:pPr>
        <w:pStyle w:val="ListParagraph"/>
        <w:ind w:left="0"/>
        <w:jc w:val="both"/>
        <w:rPr>
          <w:rFonts w:ascii="Arial" w:hAnsi="Arial" w:cs="Arial"/>
        </w:rPr>
      </w:pPr>
      <w:r w:rsidRPr="006F5672">
        <w:rPr>
          <w:rFonts w:ascii="Arial" w:hAnsi="Arial" w:cs="Arial"/>
        </w:rPr>
        <w:t xml:space="preserve">The </w:t>
      </w:r>
      <w:r>
        <w:rPr>
          <w:rFonts w:ascii="Arial" w:hAnsi="Arial" w:cs="Arial"/>
        </w:rPr>
        <w:t>‘</w:t>
      </w:r>
      <w:r w:rsidRPr="006F5672">
        <w:rPr>
          <w:rFonts w:ascii="Arial" w:hAnsi="Arial" w:cs="Arial"/>
        </w:rPr>
        <w:t>Keeping Children Safe in Education</w:t>
      </w:r>
      <w:r>
        <w:rPr>
          <w:rFonts w:ascii="Arial" w:hAnsi="Arial" w:cs="Arial"/>
        </w:rPr>
        <w:t>’</w:t>
      </w:r>
      <w:r w:rsidRPr="006F5672">
        <w:rPr>
          <w:rFonts w:ascii="Arial" w:hAnsi="Arial" w:cs="Arial"/>
        </w:rPr>
        <w:t xml:space="preserve"> </w:t>
      </w:r>
      <w:r>
        <w:rPr>
          <w:rFonts w:ascii="Arial" w:hAnsi="Arial" w:cs="Arial"/>
        </w:rPr>
        <w:t xml:space="preserve">updated guidance 2018 </w:t>
      </w:r>
      <w:r w:rsidRPr="006F5672">
        <w:rPr>
          <w:rFonts w:ascii="Arial" w:hAnsi="Arial" w:cs="Arial"/>
        </w:rPr>
        <w:t>issued to schools</w:t>
      </w:r>
      <w:r>
        <w:rPr>
          <w:rFonts w:ascii="Arial" w:hAnsi="Arial" w:cs="Arial"/>
        </w:rPr>
        <w:t>, s</w:t>
      </w:r>
      <w:r w:rsidRPr="006F5672">
        <w:rPr>
          <w:rFonts w:ascii="Arial" w:hAnsi="Arial" w:cs="Arial"/>
        </w:rPr>
        <w:t xml:space="preserve">ets out clear expectations of </w:t>
      </w:r>
      <w:r>
        <w:rPr>
          <w:rFonts w:ascii="Arial" w:hAnsi="Arial" w:cs="Arial"/>
        </w:rPr>
        <w:t>schools and individual staff in</w:t>
      </w:r>
      <w:r w:rsidRPr="006F5672">
        <w:rPr>
          <w:rFonts w:ascii="Arial" w:hAnsi="Arial" w:cs="Arial"/>
        </w:rPr>
        <w:t xml:space="preserve"> identify</w:t>
      </w:r>
      <w:r>
        <w:rPr>
          <w:rFonts w:ascii="Arial" w:hAnsi="Arial" w:cs="Arial"/>
        </w:rPr>
        <w:t>ing</w:t>
      </w:r>
      <w:r w:rsidRPr="006F5672">
        <w:rPr>
          <w:rFonts w:ascii="Arial" w:hAnsi="Arial" w:cs="Arial"/>
        </w:rPr>
        <w:t xml:space="preserve"> risks associated with FGM, along</w:t>
      </w:r>
      <w:r>
        <w:rPr>
          <w:rFonts w:ascii="Arial" w:hAnsi="Arial" w:cs="Arial"/>
        </w:rPr>
        <w:t xml:space="preserve">side </w:t>
      </w:r>
      <w:r w:rsidRPr="006F5672">
        <w:rPr>
          <w:rFonts w:ascii="Arial" w:hAnsi="Arial" w:cs="Arial"/>
        </w:rPr>
        <w:t>other</w:t>
      </w:r>
      <w:r>
        <w:rPr>
          <w:rFonts w:ascii="Arial" w:hAnsi="Arial" w:cs="Arial"/>
        </w:rPr>
        <w:t xml:space="preserve"> safeguarding responsibilities. Practical support is still needed, however, t</w:t>
      </w:r>
      <w:r w:rsidRPr="006F5672">
        <w:rPr>
          <w:rFonts w:ascii="Arial" w:hAnsi="Arial" w:cs="Arial"/>
        </w:rPr>
        <w:t xml:space="preserve">o </w:t>
      </w:r>
      <w:r>
        <w:rPr>
          <w:rFonts w:ascii="Arial" w:hAnsi="Arial" w:cs="Arial"/>
        </w:rPr>
        <w:t xml:space="preserve">ensure schools are appropriately </w:t>
      </w:r>
      <w:r w:rsidRPr="006F5672">
        <w:rPr>
          <w:rFonts w:ascii="Arial" w:hAnsi="Arial" w:cs="Arial"/>
        </w:rPr>
        <w:t>equip</w:t>
      </w:r>
      <w:r>
        <w:rPr>
          <w:rFonts w:ascii="Arial" w:hAnsi="Arial" w:cs="Arial"/>
        </w:rPr>
        <w:t xml:space="preserve">ped with </w:t>
      </w:r>
      <w:r w:rsidRPr="006F5672">
        <w:rPr>
          <w:rFonts w:ascii="Arial" w:hAnsi="Arial" w:cs="Arial"/>
        </w:rPr>
        <w:t xml:space="preserve">age-appropriate resources </w:t>
      </w:r>
      <w:r>
        <w:rPr>
          <w:rFonts w:ascii="Arial" w:hAnsi="Arial" w:cs="Arial"/>
        </w:rPr>
        <w:t xml:space="preserve">with staff up-skilled to fulfil these new requirements. </w:t>
      </w:r>
      <w:r w:rsidRPr="006F5672">
        <w:rPr>
          <w:rFonts w:ascii="Arial" w:hAnsi="Arial" w:cs="Arial"/>
        </w:rPr>
        <w:t xml:space="preserve"> </w:t>
      </w:r>
      <w:r>
        <w:rPr>
          <w:rFonts w:ascii="Arial" w:hAnsi="Arial" w:cs="Arial"/>
        </w:rPr>
        <w:t>The strategy will continue to work closely with schools on their responsibilities for promoting safe relationships amongst young people.</w:t>
      </w:r>
    </w:p>
    <w:p w14:paraId="14D33EAE" w14:textId="77777777" w:rsidR="00CF1435" w:rsidRDefault="00CF1435" w:rsidP="007E0135">
      <w:pPr>
        <w:pStyle w:val="ListParagraph"/>
        <w:ind w:left="0"/>
        <w:jc w:val="both"/>
        <w:rPr>
          <w:rFonts w:ascii="Arial" w:hAnsi="Arial" w:cs="Arial"/>
        </w:rPr>
      </w:pPr>
    </w:p>
    <w:p w14:paraId="08786DE5" w14:textId="6AAA7848" w:rsidR="00E64E42" w:rsidRPr="00236094" w:rsidRDefault="00A50DA7" w:rsidP="00236094">
      <w:pPr>
        <w:pStyle w:val="ListParagraph"/>
        <w:ind w:left="0"/>
        <w:jc w:val="both"/>
        <w:rPr>
          <w:rFonts w:ascii="Arial" w:hAnsi="Arial" w:cs="Arial"/>
        </w:rPr>
      </w:pPr>
      <w:bookmarkStart w:id="22" w:name="_Hlk532388924"/>
      <w:r>
        <w:rPr>
          <w:rFonts w:ascii="Arial" w:hAnsi="Arial" w:cs="Arial"/>
        </w:rPr>
        <w:t>Despite improvements made in the partnership</w:t>
      </w:r>
      <w:r w:rsidR="00D70D86">
        <w:rPr>
          <w:rFonts w:ascii="Arial" w:hAnsi="Arial" w:cs="Arial"/>
        </w:rPr>
        <w:t xml:space="preserve"> approach to respond to VAWG, </w:t>
      </w:r>
      <w:r>
        <w:rPr>
          <w:rFonts w:ascii="Arial" w:hAnsi="Arial" w:cs="Arial"/>
        </w:rPr>
        <w:t xml:space="preserve">an effective city-wide response </w:t>
      </w:r>
      <w:r w:rsidR="00D70D86">
        <w:rPr>
          <w:rFonts w:ascii="Arial" w:hAnsi="Arial" w:cs="Arial"/>
        </w:rPr>
        <w:t>must</w:t>
      </w:r>
      <w:r>
        <w:rPr>
          <w:rFonts w:ascii="Arial" w:hAnsi="Arial" w:cs="Arial"/>
        </w:rPr>
        <w:t xml:space="preserve"> be developed </w:t>
      </w:r>
      <w:r w:rsidR="00D70D86">
        <w:rPr>
          <w:rFonts w:ascii="Arial" w:hAnsi="Arial" w:cs="Arial"/>
        </w:rPr>
        <w:t xml:space="preserve">with a shift in </w:t>
      </w:r>
      <w:r>
        <w:rPr>
          <w:rFonts w:ascii="Arial" w:hAnsi="Arial" w:cs="Arial"/>
        </w:rPr>
        <w:t>focus from crisi</w:t>
      </w:r>
      <w:r w:rsidR="00D70D86">
        <w:rPr>
          <w:rFonts w:ascii="Arial" w:hAnsi="Arial" w:cs="Arial"/>
        </w:rPr>
        <w:t xml:space="preserve">s management to prevention, to stem </w:t>
      </w:r>
      <w:r>
        <w:rPr>
          <w:rFonts w:ascii="Arial" w:hAnsi="Arial" w:cs="Arial"/>
        </w:rPr>
        <w:t xml:space="preserve">the growing demand for </w:t>
      </w:r>
      <w:r w:rsidR="00D70D86">
        <w:rPr>
          <w:rFonts w:ascii="Arial" w:hAnsi="Arial" w:cs="Arial"/>
        </w:rPr>
        <w:t>high risk VAWG support services;</w:t>
      </w:r>
      <w:r>
        <w:rPr>
          <w:rFonts w:ascii="Arial" w:hAnsi="Arial" w:cs="Arial"/>
        </w:rPr>
        <w:t xml:space="preserve"> maintaining the status quo is </w:t>
      </w:r>
      <w:r w:rsidR="00FD2D98" w:rsidRPr="006F5672">
        <w:rPr>
          <w:rFonts w:ascii="Arial" w:hAnsi="Arial" w:cs="Arial"/>
        </w:rPr>
        <w:t>not an option</w:t>
      </w:r>
      <w:r>
        <w:rPr>
          <w:rFonts w:ascii="Arial" w:hAnsi="Arial" w:cs="Arial"/>
        </w:rPr>
        <w:t xml:space="preserve">. As a partnership, we need to move towards a position where we are </w:t>
      </w:r>
      <w:r w:rsidR="00FD2D98" w:rsidRPr="006F5672">
        <w:rPr>
          <w:rFonts w:ascii="Arial" w:hAnsi="Arial" w:cs="Arial"/>
        </w:rPr>
        <w:t>prevent</w:t>
      </w:r>
      <w:r>
        <w:rPr>
          <w:rFonts w:ascii="Arial" w:hAnsi="Arial" w:cs="Arial"/>
        </w:rPr>
        <w:t>ing the cycle of abuse, identifying and supporting victims at a much earlier point to ste</w:t>
      </w:r>
      <w:r w:rsidR="00D15B5A">
        <w:rPr>
          <w:rFonts w:ascii="Arial" w:hAnsi="Arial" w:cs="Arial"/>
        </w:rPr>
        <w:t>m the escalation towards crisis and addressing abusive behaviours with perpetrators.</w:t>
      </w:r>
      <w:r w:rsidR="0073249F">
        <w:rPr>
          <w:rFonts w:ascii="Arial" w:hAnsi="Arial" w:cs="Arial"/>
        </w:rPr>
        <w:t xml:space="preserve"> </w:t>
      </w:r>
      <w:bookmarkEnd w:id="22"/>
    </w:p>
    <w:p w14:paraId="7A00FA32" w14:textId="7A8BC615" w:rsidR="000013C6" w:rsidRPr="00052FE2" w:rsidRDefault="00052FE2" w:rsidP="00ED1756">
      <w:pPr>
        <w:pStyle w:val="ListParagraph"/>
        <w:spacing w:after="200" w:line="276" w:lineRule="auto"/>
        <w:ind w:left="0"/>
        <w:jc w:val="both"/>
        <w:rPr>
          <w:rFonts w:ascii="Arial" w:hAnsi="Arial" w:cs="Arial"/>
          <w:b/>
          <w:color w:val="984806" w:themeColor="accent6" w:themeShade="80"/>
          <w:sz w:val="36"/>
        </w:rPr>
      </w:pPr>
      <w:r w:rsidRPr="00052FE2">
        <w:rPr>
          <w:rFonts w:ascii="Arial" w:hAnsi="Arial" w:cs="Arial"/>
          <w:bCs/>
          <w:i/>
          <w:noProof/>
          <w:color w:val="215868" w:themeColor="accent5" w:themeShade="80"/>
        </w:rPr>
        <w:lastRenderedPageBreak/>
        <mc:AlternateContent>
          <mc:Choice Requires="wps">
            <w:drawing>
              <wp:anchor distT="0" distB="0" distL="114300" distR="114300" simplePos="0" relativeHeight="251770880" behindDoc="0" locked="0" layoutInCell="1" allowOverlap="1" wp14:anchorId="037E07B4" wp14:editId="29127B87">
                <wp:simplePos x="0" y="0"/>
                <wp:positionH relativeFrom="margin">
                  <wp:align>left</wp:align>
                </wp:positionH>
                <wp:positionV relativeFrom="paragraph">
                  <wp:posOffset>306510</wp:posOffset>
                </wp:positionV>
                <wp:extent cx="6558964" cy="826477"/>
                <wp:effectExtent l="0" t="0" r="13335" b="12065"/>
                <wp:wrapNone/>
                <wp:docPr id="75" name="Rectangle 75"/>
                <wp:cNvGraphicFramePr/>
                <a:graphic xmlns:a="http://schemas.openxmlformats.org/drawingml/2006/main">
                  <a:graphicData uri="http://schemas.microsoft.com/office/word/2010/wordprocessingShape">
                    <wps:wsp>
                      <wps:cNvSpPr/>
                      <wps:spPr>
                        <a:xfrm>
                          <a:off x="0" y="0"/>
                          <a:ext cx="6558964" cy="826477"/>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C0AE4" w14:textId="77777777" w:rsidR="00236094" w:rsidRPr="00052FE2" w:rsidRDefault="00236094" w:rsidP="00052FE2">
                            <w:pPr>
                              <w:pStyle w:val="ListParagraph"/>
                              <w:ind w:left="0"/>
                              <w:contextualSpacing w:val="0"/>
                              <w:jc w:val="both"/>
                              <w:rPr>
                                <w:rFonts w:ascii="Arial" w:hAnsi="Arial" w:cs="Arial"/>
                                <w:bCs/>
                                <w:i/>
                                <w:color w:val="000000" w:themeColor="text1"/>
                              </w:rPr>
                            </w:pPr>
                            <w:r w:rsidRPr="00052FE2">
                              <w:rPr>
                                <w:rFonts w:ascii="Arial" w:hAnsi="Arial" w:cs="Arial"/>
                                <w:bCs/>
                                <w:i/>
                                <w:color w:val="000000" w:themeColor="text1"/>
                              </w:rPr>
                              <w:t>“any incident or pattern of incidents of controlling, coercive or threatening behaviour, violence, or abuse between those aged 16 or over who are or have been intimate partners or family members regardless of gender or sexuality.  This can encompass but is not limited to psychological, physical, sexual, financial, &amp; emotional abuse”</w:t>
                            </w:r>
                          </w:p>
                          <w:p w14:paraId="015BA1F2" w14:textId="77777777" w:rsidR="00236094" w:rsidRDefault="00236094" w:rsidP="00052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07B4" id="Rectangle 75" o:spid="_x0000_s1041" style="position:absolute;left:0;text-align:left;margin-left:0;margin-top:24.15pt;width:516.45pt;height:65.1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" fillcolor="#daeef3 [664]" strokecolor="#daeef3 [664]" strokeweight="2pt">
                <v:textbox>
                  <w:txbxContent>
                    <w:p w14:paraId="16FC0AE4" w14:textId="77777777" w:rsidR="00236094" w:rsidRPr="00052FE2" w:rsidRDefault="00236094" w:rsidP="00052FE2">
                      <w:pPr>
                        <w:pStyle w:val="ListParagraph"/>
                        <w:ind w:left="0"/>
                        <w:contextualSpacing w:val="0"/>
                        <w:jc w:val="both"/>
                        <w:rPr>
                          <w:rFonts w:ascii="Arial" w:hAnsi="Arial" w:cs="Arial"/>
                          <w:bCs/>
                          <w:i/>
                          <w:color w:val="000000" w:themeColor="text1"/>
                        </w:rPr>
                      </w:pPr>
                      <w:r w:rsidRPr="00052FE2">
                        <w:rPr>
                          <w:rFonts w:ascii="Arial" w:hAnsi="Arial" w:cs="Arial"/>
                          <w:bCs/>
                          <w:i/>
                          <w:color w:val="000000" w:themeColor="text1"/>
                        </w:rPr>
                        <w:t>“any incident or pattern of incidents of controlling, coercive or threatening behaviour, violence, or abuse between those aged 16 or over who are or have been intimate partners or family members regardless of gender or sexuality.  This can encompass but is not limited to psychological, physical, sexual, financial, &amp; emotional abuse”</w:t>
                      </w:r>
                    </w:p>
                    <w:p w14:paraId="015BA1F2" w14:textId="77777777" w:rsidR="00236094" w:rsidRDefault="00236094" w:rsidP="00052FE2">
                      <w:pPr>
                        <w:jc w:val="center"/>
                      </w:pPr>
                    </w:p>
                  </w:txbxContent>
                </v:textbox>
                <w10:wrap anchorx="margin"/>
              </v:rect>
            </w:pict>
          </mc:Fallback>
        </mc:AlternateContent>
      </w:r>
      <w:r w:rsidR="000013C6" w:rsidRPr="00052FE2">
        <w:rPr>
          <w:rFonts w:ascii="Arial" w:hAnsi="Arial" w:cs="Arial"/>
          <w:b/>
          <w:color w:val="215868" w:themeColor="accent5" w:themeShade="80"/>
          <w:sz w:val="36"/>
        </w:rPr>
        <w:t>Domestic Violence</w:t>
      </w:r>
      <w:r w:rsidR="000013C6" w:rsidRPr="00052FE2">
        <w:rPr>
          <w:rFonts w:ascii="Arial" w:hAnsi="Arial" w:cs="Arial"/>
          <w:color w:val="215868" w:themeColor="accent5" w:themeShade="80"/>
          <w:sz w:val="36"/>
        </w:rPr>
        <w:t xml:space="preserve"> </w:t>
      </w:r>
    </w:p>
    <w:p w14:paraId="056BD9C4" w14:textId="28525B78" w:rsidR="000013C6" w:rsidRPr="000013C6" w:rsidRDefault="000013C6" w:rsidP="007E0135">
      <w:pPr>
        <w:pStyle w:val="ListParagraph"/>
        <w:ind w:left="0"/>
        <w:contextualSpacing w:val="0"/>
        <w:jc w:val="both"/>
        <w:rPr>
          <w:rFonts w:ascii="Arial" w:hAnsi="Arial" w:cs="Arial"/>
          <w:bCs/>
        </w:rPr>
      </w:pPr>
    </w:p>
    <w:p w14:paraId="54CD5C8F" w14:textId="77777777" w:rsidR="00052FE2" w:rsidRDefault="00052FE2" w:rsidP="007E0135">
      <w:pPr>
        <w:pStyle w:val="ListParagraph"/>
        <w:ind w:left="0"/>
        <w:contextualSpacing w:val="0"/>
        <w:jc w:val="both"/>
        <w:rPr>
          <w:rFonts w:ascii="Arial" w:hAnsi="Arial" w:cs="Arial"/>
        </w:rPr>
      </w:pPr>
    </w:p>
    <w:p w14:paraId="665FFAE0" w14:textId="77777777" w:rsidR="00052FE2" w:rsidRDefault="00052FE2" w:rsidP="007E0135">
      <w:pPr>
        <w:pStyle w:val="ListParagraph"/>
        <w:ind w:left="0"/>
        <w:contextualSpacing w:val="0"/>
        <w:jc w:val="both"/>
        <w:rPr>
          <w:rFonts w:ascii="Arial" w:hAnsi="Arial" w:cs="Arial"/>
        </w:rPr>
      </w:pPr>
    </w:p>
    <w:p w14:paraId="262DC5B3" w14:textId="77777777" w:rsidR="00052FE2" w:rsidRDefault="00052FE2" w:rsidP="007E0135">
      <w:pPr>
        <w:pStyle w:val="ListParagraph"/>
        <w:ind w:left="0"/>
        <w:contextualSpacing w:val="0"/>
        <w:jc w:val="both"/>
        <w:rPr>
          <w:rFonts w:ascii="Arial" w:hAnsi="Arial" w:cs="Arial"/>
        </w:rPr>
      </w:pPr>
    </w:p>
    <w:p w14:paraId="1991D591" w14:textId="793D498F" w:rsidR="00052FE2" w:rsidRDefault="00052FE2" w:rsidP="007E0135">
      <w:pPr>
        <w:pStyle w:val="ListParagraph"/>
        <w:ind w:left="0"/>
        <w:contextualSpacing w:val="0"/>
        <w:jc w:val="both"/>
        <w:rPr>
          <w:rFonts w:ascii="Arial" w:hAnsi="Arial" w:cs="Arial"/>
        </w:rPr>
      </w:pPr>
    </w:p>
    <w:p w14:paraId="47FD40B7" w14:textId="3F3BE045" w:rsidR="00C75BE8" w:rsidRDefault="00C75BE8" w:rsidP="007E0135">
      <w:pPr>
        <w:pStyle w:val="ListParagraph"/>
        <w:ind w:left="0"/>
        <w:contextualSpacing w:val="0"/>
        <w:jc w:val="both"/>
        <w:rPr>
          <w:rFonts w:ascii="Arial" w:hAnsi="Arial" w:cs="Arial"/>
        </w:rPr>
      </w:pPr>
      <w:r>
        <w:rPr>
          <w:rFonts w:ascii="Arial" w:hAnsi="Arial" w:cs="Arial"/>
          <w:noProof/>
        </w:rPr>
        <mc:AlternateContent>
          <mc:Choice Requires="wps">
            <w:drawing>
              <wp:anchor distT="0" distB="0" distL="114300" distR="114300" simplePos="0" relativeHeight="251772928" behindDoc="1" locked="0" layoutInCell="1" allowOverlap="1" wp14:anchorId="0738C965" wp14:editId="26201C8F">
                <wp:simplePos x="0" y="0"/>
                <wp:positionH relativeFrom="column">
                  <wp:posOffset>-8255</wp:posOffset>
                </wp:positionH>
                <wp:positionV relativeFrom="paragraph">
                  <wp:posOffset>182880</wp:posOffset>
                </wp:positionV>
                <wp:extent cx="2312035" cy="1511935"/>
                <wp:effectExtent l="0" t="0" r="12065" b="12065"/>
                <wp:wrapTight wrapText="bothSides">
                  <wp:wrapPolygon edited="0">
                    <wp:start x="0" y="0"/>
                    <wp:lineTo x="0" y="21500"/>
                    <wp:lineTo x="21535" y="21500"/>
                    <wp:lineTo x="21535" y="0"/>
                    <wp:lineTo x="0" y="0"/>
                  </wp:wrapPolygon>
                </wp:wrapTight>
                <wp:docPr id="77" name="Rectangle 77"/>
                <wp:cNvGraphicFramePr/>
                <a:graphic xmlns:a="http://schemas.openxmlformats.org/drawingml/2006/main">
                  <a:graphicData uri="http://schemas.microsoft.com/office/word/2010/wordprocessingShape">
                    <wps:wsp>
                      <wps:cNvSpPr/>
                      <wps:spPr>
                        <a:xfrm>
                          <a:off x="0" y="0"/>
                          <a:ext cx="2312035" cy="1511935"/>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E72BA" w14:textId="52BE5EC6" w:rsidR="00236094" w:rsidRDefault="00236094" w:rsidP="00767568">
                            <w:pPr>
                              <w:jc w:val="center"/>
                              <w:rPr>
                                <w:rFonts w:ascii="Arial" w:hAnsi="Arial" w:cs="Arial"/>
                              </w:rPr>
                            </w:pPr>
                            <w:r w:rsidRPr="00CB3C61">
                              <w:rPr>
                                <w:rFonts w:ascii="Arial" w:hAnsi="Arial" w:cs="Arial"/>
                              </w:rPr>
                              <w:t>In the city in</w:t>
                            </w:r>
                            <w:r>
                              <w:rPr>
                                <w:rFonts w:ascii="Arial" w:hAnsi="Arial" w:cs="Arial"/>
                              </w:rPr>
                              <w:t xml:space="preserve"> 2017-2018 there were </w:t>
                            </w:r>
                            <w:r w:rsidRPr="005267EE">
                              <w:rPr>
                                <w:rFonts w:ascii="Arial" w:hAnsi="Arial" w:cs="Arial"/>
                                <w:b/>
                                <w:sz w:val="36"/>
                              </w:rPr>
                              <w:t>6251</w:t>
                            </w:r>
                            <w:r>
                              <w:rPr>
                                <w:rFonts w:ascii="Arial" w:hAnsi="Arial" w:cs="Arial"/>
                              </w:rPr>
                              <w:t xml:space="preserve"> domestic abuse incidents reported to the police </w:t>
                            </w:r>
                            <w:r w:rsidRPr="0025614E">
                              <w:rPr>
                                <w:rFonts w:ascii="Arial" w:hAnsi="Arial" w:cs="Arial"/>
                                <w:sz w:val="20"/>
                              </w:rPr>
                              <w:t>(220 more incidents than the previous year)</w:t>
                            </w:r>
                          </w:p>
                          <w:p w14:paraId="071B67A8" w14:textId="4A408440" w:rsidR="00236094" w:rsidRDefault="00236094" w:rsidP="00767568">
                            <w:pPr>
                              <w:jc w:val="center"/>
                            </w:pPr>
                            <w:r w:rsidRPr="007D6D59">
                              <w:rPr>
                                <w:rFonts w:ascii="Arial" w:hAnsi="Arial" w:cs="Arial"/>
                                <w:b/>
                                <w:sz w:val="36"/>
                              </w:rPr>
                              <w:t>47.3%</w:t>
                            </w:r>
                            <w:r w:rsidRPr="007D6D59">
                              <w:rPr>
                                <w:rFonts w:ascii="Arial" w:hAnsi="Arial" w:cs="Arial"/>
                                <w:sz w:val="36"/>
                              </w:rPr>
                              <w:t xml:space="preserve"> </w:t>
                            </w:r>
                            <w:r>
                              <w:rPr>
                                <w:rFonts w:ascii="Arial" w:hAnsi="Arial" w:cs="Arial"/>
                              </w:rPr>
                              <w:t>of which were recordable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C965" id="Rectangle 77" o:spid="_x0000_s1042" style="position:absolute;left:0;text-align:left;margin-left:-.65pt;margin-top:14.4pt;width:182.05pt;height:119.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" fillcolor="#31849b [2408]" strokecolor="#31849b [2408]" strokeweight="2pt">
                <v:textbox>
                  <w:txbxContent>
                    <w:p w14:paraId="281E72BA" w14:textId="52BE5EC6" w:rsidR="00236094" w:rsidRDefault="00236094" w:rsidP="00767568">
                      <w:pPr>
                        <w:jc w:val="center"/>
                        <w:rPr>
                          <w:rFonts w:ascii="Arial" w:hAnsi="Arial" w:cs="Arial"/>
                        </w:rPr>
                      </w:pPr>
                      <w:r w:rsidRPr="00CB3C61">
                        <w:rPr>
                          <w:rFonts w:ascii="Arial" w:hAnsi="Arial" w:cs="Arial"/>
                        </w:rPr>
                        <w:t>In the city in</w:t>
                      </w:r>
                      <w:r>
                        <w:rPr>
                          <w:rFonts w:ascii="Arial" w:hAnsi="Arial" w:cs="Arial"/>
                        </w:rPr>
                        <w:t xml:space="preserve"> 2017-2018 there were </w:t>
                      </w:r>
                      <w:r w:rsidRPr="005267EE">
                        <w:rPr>
                          <w:rFonts w:ascii="Arial" w:hAnsi="Arial" w:cs="Arial"/>
                          <w:b/>
                          <w:sz w:val="36"/>
                        </w:rPr>
                        <w:t>6251</w:t>
                      </w:r>
                      <w:r>
                        <w:rPr>
                          <w:rFonts w:ascii="Arial" w:hAnsi="Arial" w:cs="Arial"/>
                        </w:rPr>
                        <w:t xml:space="preserve"> domestic abuse incidents reported to the police </w:t>
                      </w:r>
                      <w:r w:rsidRPr="0025614E">
                        <w:rPr>
                          <w:rFonts w:ascii="Arial" w:hAnsi="Arial" w:cs="Arial"/>
                          <w:sz w:val="20"/>
                        </w:rPr>
                        <w:t>(220 more incidents than the previous year)</w:t>
                      </w:r>
                    </w:p>
                    <w:p w14:paraId="071B67A8" w14:textId="4A408440" w:rsidR="00236094" w:rsidRDefault="00236094" w:rsidP="00767568">
                      <w:pPr>
                        <w:jc w:val="center"/>
                      </w:pPr>
                      <w:r w:rsidRPr="007D6D59">
                        <w:rPr>
                          <w:rFonts w:ascii="Arial" w:hAnsi="Arial" w:cs="Arial"/>
                          <w:b/>
                          <w:sz w:val="36"/>
                        </w:rPr>
                        <w:t>47.3%</w:t>
                      </w:r>
                      <w:r w:rsidRPr="007D6D59">
                        <w:rPr>
                          <w:rFonts w:ascii="Arial" w:hAnsi="Arial" w:cs="Arial"/>
                          <w:sz w:val="36"/>
                        </w:rPr>
                        <w:t xml:space="preserve"> </w:t>
                      </w:r>
                      <w:r>
                        <w:rPr>
                          <w:rFonts w:ascii="Arial" w:hAnsi="Arial" w:cs="Arial"/>
                        </w:rPr>
                        <w:t>of which were recordable offences</w:t>
                      </w:r>
                    </w:p>
                  </w:txbxContent>
                </v:textbox>
                <w10:wrap type="tight"/>
              </v:rect>
            </w:pict>
          </mc:Fallback>
        </mc:AlternateContent>
      </w:r>
    </w:p>
    <w:p w14:paraId="158DD852" w14:textId="6C46AF5D" w:rsidR="0003621C" w:rsidRDefault="00CF45A3" w:rsidP="007E0135">
      <w:pPr>
        <w:pStyle w:val="ListParagraph"/>
        <w:ind w:left="0"/>
        <w:contextualSpacing w:val="0"/>
        <w:jc w:val="both"/>
        <w:rPr>
          <w:rFonts w:ascii="Arial" w:hAnsi="Arial" w:cs="Arial"/>
        </w:rPr>
      </w:pPr>
      <w:r>
        <w:rPr>
          <w:rFonts w:ascii="Arial" w:hAnsi="Arial" w:cs="Arial"/>
        </w:rPr>
        <w:t xml:space="preserve">This increase in reporting is in </w:t>
      </w:r>
      <w:r w:rsidR="00BA2DAA">
        <w:rPr>
          <w:rFonts w:ascii="Arial" w:hAnsi="Arial" w:cs="Arial"/>
        </w:rPr>
        <w:t>part attributable</w:t>
      </w:r>
      <w:r w:rsidR="0081555A">
        <w:rPr>
          <w:rFonts w:ascii="Arial" w:hAnsi="Arial" w:cs="Arial"/>
        </w:rPr>
        <w:t xml:space="preserve"> to more accurate recording</w:t>
      </w:r>
      <w:r w:rsidR="00807B86">
        <w:rPr>
          <w:rFonts w:ascii="Arial" w:hAnsi="Arial" w:cs="Arial"/>
        </w:rPr>
        <w:t xml:space="preserve"> on Po</w:t>
      </w:r>
      <w:r w:rsidR="00BA2DAA">
        <w:rPr>
          <w:rFonts w:ascii="Arial" w:hAnsi="Arial" w:cs="Arial"/>
        </w:rPr>
        <w:t xml:space="preserve">lice systems, </w:t>
      </w:r>
      <w:r w:rsidR="00807B86">
        <w:rPr>
          <w:rFonts w:ascii="Arial" w:hAnsi="Arial" w:cs="Arial"/>
        </w:rPr>
        <w:t>an increase in incidents reported in public places that have been witnesse</w:t>
      </w:r>
      <w:r w:rsidR="00BA2DAA">
        <w:rPr>
          <w:rFonts w:ascii="Arial" w:hAnsi="Arial" w:cs="Arial"/>
        </w:rPr>
        <w:t>d and reported by third parties</w:t>
      </w:r>
      <w:r w:rsidR="006D3171" w:rsidRPr="00CB3C61">
        <w:rPr>
          <w:rFonts w:ascii="Arial" w:hAnsi="Arial" w:cs="Arial"/>
        </w:rPr>
        <w:t>,</w:t>
      </w:r>
      <w:r w:rsidR="00BA2DAA">
        <w:rPr>
          <w:rFonts w:ascii="Arial" w:hAnsi="Arial" w:cs="Arial"/>
        </w:rPr>
        <w:t xml:space="preserve"> and</w:t>
      </w:r>
      <w:r w:rsidR="00807B86">
        <w:rPr>
          <w:rFonts w:ascii="Arial" w:hAnsi="Arial" w:cs="Arial"/>
        </w:rPr>
        <w:t xml:space="preserve"> pu</w:t>
      </w:r>
      <w:r w:rsidR="00BA2DAA">
        <w:rPr>
          <w:rFonts w:ascii="Arial" w:hAnsi="Arial" w:cs="Arial"/>
        </w:rPr>
        <w:t>blic confidence in reporting</w:t>
      </w:r>
      <w:r w:rsidR="00807B86">
        <w:rPr>
          <w:rFonts w:ascii="Arial" w:hAnsi="Arial" w:cs="Arial"/>
        </w:rPr>
        <w:t xml:space="preserve">. </w:t>
      </w:r>
      <w:r w:rsidR="004876B0" w:rsidRPr="004876B0">
        <w:rPr>
          <w:rFonts w:ascii="Arial" w:hAnsi="Arial" w:cs="Arial"/>
        </w:rPr>
        <w:t>DV</w:t>
      </w:r>
      <w:r w:rsidR="0003621C" w:rsidRPr="0003621C">
        <w:rPr>
          <w:rFonts w:ascii="Arial" w:hAnsi="Arial" w:cs="Arial"/>
        </w:rPr>
        <w:t xml:space="preserve"> is known to have the highest repeat rate of any crime and to escalate in frequency and severity over time, so it is important to monitor repeated reports of </w:t>
      </w:r>
      <w:r w:rsidR="004876B0" w:rsidRPr="004876B0">
        <w:rPr>
          <w:rFonts w:ascii="Arial" w:hAnsi="Arial" w:cs="Arial"/>
        </w:rPr>
        <w:t>D</w:t>
      </w:r>
      <w:r w:rsidR="004876B0">
        <w:rPr>
          <w:rFonts w:ascii="Arial" w:hAnsi="Arial" w:cs="Arial"/>
        </w:rPr>
        <w:t>V</w:t>
      </w:r>
      <w:r w:rsidR="0003621C" w:rsidRPr="0003621C">
        <w:rPr>
          <w:rFonts w:ascii="Arial" w:hAnsi="Arial" w:cs="Arial"/>
        </w:rPr>
        <w:t xml:space="preserve"> as </w:t>
      </w:r>
      <w:r w:rsidR="0081555A">
        <w:rPr>
          <w:rFonts w:ascii="Arial" w:hAnsi="Arial" w:cs="Arial"/>
        </w:rPr>
        <w:t>an indicator</w:t>
      </w:r>
      <w:r w:rsidR="0003621C" w:rsidRPr="0003621C">
        <w:rPr>
          <w:rFonts w:ascii="Arial" w:hAnsi="Arial" w:cs="Arial"/>
        </w:rPr>
        <w:t xml:space="preserve"> of increasing risk, and the</w:t>
      </w:r>
      <w:r w:rsidR="0081555A">
        <w:rPr>
          <w:rFonts w:ascii="Arial" w:hAnsi="Arial" w:cs="Arial"/>
        </w:rPr>
        <w:t xml:space="preserve"> need to focus on managing that risk</w:t>
      </w:r>
      <w:r w:rsidR="0003621C" w:rsidRPr="0003621C">
        <w:rPr>
          <w:rFonts w:ascii="Arial" w:hAnsi="Arial" w:cs="Arial"/>
        </w:rPr>
        <w:t xml:space="preserve">. </w:t>
      </w:r>
    </w:p>
    <w:p w14:paraId="7DB08A64" w14:textId="77777777" w:rsidR="00BA2DAA" w:rsidRDefault="00BA2DAA" w:rsidP="007E0135">
      <w:pPr>
        <w:pStyle w:val="ListParagraph"/>
        <w:ind w:left="0"/>
        <w:contextualSpacing w:val="0"/>
        <w:rPr>
          <w:rFonts w:ascii="Arial" w:hAnsi="Arial" w:cs="Arial"/>
        </w:rPr>
      </w:pPr>
    </w:p>
    <w:p w14:paraId="666B828C" w14:textId="0AFC169F" w:rsidR="00011BEF" w:rsidRDefault="00BA2DAA" w:rsidP="007E0135">
      <w:pPr>
        <w:pStyle w:val="ListParagraph"/>
        <w:ind w:left="0"/>
        <w:contextualSpacing w:val="0"/>
        <w:jc w:val="both"/>
        <w:rPr>
          <w:rFonts w:ascii="Arial" w:hAnsi="Arial" w:cs="Arial"/>
        </w:rPr>
      </w:pPr>
      <w:r>
        <w:rPr>
          <w:rFonts w:ascii="Arial" w:hAnsi="Arial" w:cs="Arial"/>
        </w:rPr>
        <w:t>Despite this increase, the British Crime Survey recognises that</w:t>
      </w:r>
      <w:r w:rsidR="00605C59">
        <w:rPr>
          <w:rFonts w:ascii="Arial" w:hAnsi="Arial" w:cs="Arial"/>
        </w:rPr>
        <w:t>:</w:t>
      </w:r>
    </w:p>
    <w:p w14:paraId="4456C9BF" w14:textId="50868D83" w:rsidR="00011BEF" w:rsidRPr="00011BEF" w:rsidRDefault="00011BEF" w:rsidP="00011BEF">
      <w:pPr>
        <w:pStyle w:val="ListParagraph"/>
        <w:ind w:left="0"/>
        <w:contextualSpacing w:val="0"/>
        <w:jc w:val="center"/>
        <w:rPr>
          <w:rFonts w:ascii="Arial" w:hAnsi="Arial" w:cs="Arial"/>
          <w:i/>
          <w:color w:val="365F91" w:themeColor="accent1" w:themeShade="BF"/>
          <w:sz w:val="28"/>
        </w:rPr>
      </w:pPr>
      <w:r w:rsidRPr="00011BEF">
        <w:rPr>
          <w:rFonts w:ascii="Arial" w:hAnsi="Arial" w:cs="Arial"/>
          <w:i/>
          <w:color w:val="365F91" w:themeColor="accent1" w:themeShade="BF"/>
          <w:sz w:val="28"/>
        </w:rPr>
        <w:t>“</w:t>
      </w:r>
      <w:r w:rsidR="00BA2DAA" w:rsidRPr="00011BEF">
        <w:rPr>
          <w:rFonts w:ascii="Arial" w:hAnsi="Arial" w:cs="Arial"/>
          <w:i/>
          <w:color w:val="365F91" w:themeColor="accent1" w:themeShade="BF"/>
          <w:sz w:val="28"/>
        </w:rPr>
        <w:t>the under-reporting of crime to the Police is known to be</w:t>
      </w:r>
    </w:p>
    <w:p w14:paraId="09F0629F" w14:textId="54EFAE5C" w:rsidR="00011BEF" w:rsidRPr="00011BEF" w:rsidRDefault="00BA2DAA" w:rsidP="00011BEF">
      <w:pPr>
        <w:pStyle w:val="ListParagraph"/>
        <w:ind w:left="0"/>
        <w:contextualSpacing w:val="0"/>
        <w:jc w:val="center"/>
        <w:rPr>
          <w:rFonts w:ascii="Arial" w:hAnsi="Arial" w:cs="Arial"/>
          <w:i/>
          <w:color w:val="365F91" w:themeColor="accent1" w:themeShade="BF"/>
          <w:sz w:val="28"/>
        </w:rPr>
      </w:pPr>
      <w:r w:rsidRPr="00011BEF">
        <w:rPr>
          <w:rFonts w:ascii="Arial" w:hAnsi="Arial" w:cs="Arial"/>
          <w:i/>
          <w:color w:val="365F91" w:themeColor="accent1" w:themeShade="BF"/>
          <w:sz w:val="28"/>
        </w:rPr>
        <w:t>particularly acute for intimate violence offences</w:t>
      </w:r>
      <w:r w:rsidR="00011BEF" w:rsidRPr="00011BEF">
        <w:rPr>
          <w:rFonts w:ascii="Arial" w:hAnsi="Arial" w:cs="Arial"/>
          <w:i/>
          <w:color w:val="365F91" w:themeColor="accent1" w:themeShade="BF"/>
          <w:sz w:val="28"/>
        </w:rPr>
        <w:t>”</w:t>
      </w:r>
      <w:r w:rsidRPr="00011BEF">
        <w:rPr>
          <w:rFonts w:ascii="Arial" w:hAnsi="Arial" w:cs="Arial"/>
          <w:i/>
          <w:color w:val="365F91" w:themeColor="accent1" w:themeShade="BF"/>
          <w:sz w:val="28"/>
        </w:rPr>
        <w:t>.</w:t>
      </w:r>
    </w:p>
    <w:p w14:paraId="49BDB8D6" w14:textId="77777777" w:rsidR="00011BEF" w:rsidRDefault="00011BEF" w:rsidP="007E0135">
      <w:pPr>
        <w:pStyle w:val="ListParagraph"/>
        <w:ind w:left="0"/>
        <w:contextualSpacing w:val="0"/>
        <w:jc w:val="both"/>
        <w:rPr>
          <w:rFonts w:ascii="Arial" w:hAnsi="Arial" w:cs="Arial"/>
        </w:rPr>
      </w:pPr>
    </w:p>
    <w:p w14:paraId="78BA1EE7" w14:textId="1369784F" w:rsidR="008306CD" w:rsidRDefault="00BA2DAA" w:rsidP="007E0135">
      <w:pPr>
        <w:pStyle w:val="ListParagraph"/>
        <w:ind w:left="0"/>
        <w:contextualSpacing w:val="0"/>
        <w:jc w:val="both"/>
        <w:rPr>
          <w:rFonts w:ascii="Arial" w:hAnsi="Arial" w:cs="Arial"/>
        </w:rPr>
      </w:pPr>
      <w:r w:rsidRPr="00CB3C61">
        <w:rPr>
          <w:rFonts w:ascii="Arial" w:hAnsi="Arial" w:cs="Arial"/>
        </w:rPr>
        <w:t>T</w:t>
      </w:r>
      <w:r w:rsidR="00B2331B" w:rsidRPr="00CB3C61">
        <w:rPr>
          <w:rFonts w:ascii="Arial" w:hAnsi="Arial" w:cs="Arial"/>
        </w:rPr>
        <w:t>he</w:t>
      </w:r>
      <w:r w:rsidR="008306CD" w:rsidRPr="00CB3C61">
        <w:rPr>
          <w:rFonts w:ascii="Arial" w:hAnsi="Arial" w:cs="Arial"/>
        </w:rPr>
        <w:t xml:space="preserve"> increasing volume of </w:t>
      </w:r>
      <w:r w:rsidR="00B2331B" w:rsidRPr="00CB3C61">
        <w:rPr>
          <w:rFonts w:ascii="Arial" w:hAnsi="Arial" w:cs="Arial"/>
        </w:rPr>
        <w:t xml:space="preserve">domestic </w:t>
      </w:r>
      <w:r w:rsidR="009D008D" w:rsidRPr="00CB3C61">
        <w:rPr>
          <w:rFonts w:ascii="Arial" w:hAnsi="Arial" w:cs="Arial"/>
        </w:rPr>
        <w:t xml:space="preserve">violence </w:t>
      </w:r>
      <w:r w:rsidR="00B2331B" w:rsidRPr="00CB3C61">
        <w:rPr>
          <w:rFonts w:ascii="Arial" w:hAnsi="Arial" w:cs="Arial"/>
        </w:rPr>
        <w:t>incident reports</w:t>
      </w:r>
      <w:r w:rsidR="00501DC7" w:rsidRPr="00CB3C61">
        <w:rPr>
          <w:rFonts w:ascii="Arial" w:hAnsi="Arial" w:cs="Arial"/>
        </w:rPr>
        <w:t xml:space="preserve"> </w:t>
      </w:r>
      <w:r w:rsidR="008306CD" w:rsidRPr="00CB3C61">
        <w:rPr>
          <w:rFonts w:ascii="Arial" w:hAnsi="Arial" w:cs="Arial"/>
        </w:rPr>
        <w:t>is i</w:t>
      </w:r>
      <w:r w:rsidR="00B2331B" w:rsidRPr="00CB3C61">
        <w:rPr>
          <w:rFonts w:ascii="Arial" w:hAnsi="Arial" w:cs="Arial"/>
        </w:rPr>
        <w:t xml:space="preserve">mpacting on existing </w:t>
      </w:r>
      <w:r w:rsidR="00BF03CE" w:rsidRPr="00CB3C61">
        <w:rPr>
          <w:rFonts w:ascii="Arial" w:hAnsi="Arial" w:cs="Arial"/>
        </w:rPr>
        <w:t>services</w:t>
      </w:r>
      <w:r w:rsidR="009D008D" w:rsidRPr="00CB3C61">
        <w:rPr>
          <w:rFonts w:ascii="Arial" w:hAnsi="Arial" w:cs="Arial"/>
        </w:rPr>
        <w:t>,</w:t>
      </w:r>
      <w:r w:rsidR="00BF03CE" w:rsidRPr="00CB3C61">
        <w:rPr>
          <w:rFonts w:ascii="Arial" w:hAnsi="Arial" w:cs="Arial"/>
        </w:rPr>
        <w:t xml:space="preserve"> a</w:t>
      </w:r>
      <w:r w:rsidR="009D008D" w:rsidRPr="00CB3C61">
        <w:rPr>
          <w:rFonts w:ascii="Arial" w:hAnsi="Arial" w:cs="Arial"/>
        </w:rPr>
        <w:t xml:space="preserve">s is </w:t>
      </w:r>
      <w:r w:rsidR="00501DC7" w:rsidRPr="00CB3C61">
        <w:rPr>
          <w:rFonts w:ascii="Arial" w:hAnsi="Arial" w:cs="Arial"/>
        </w:rPr>
        <w:t xml:space="preserve">the number of </w:t>
      </w:r>
      <w:r w:rsidR="00605C59" w:rsidRPr="00CB3C61">
        <w:rPr>
          <w:rFonts w:ascii="Arial" w:hAnsi="Arial" w:cs="Arial"/>
        </w:rPr>
        <w:t>high-risk</w:t>
      </w:r>
      <w:r w:rsidR="009D008D" w:rsidRPr="00CB3C61">
        <w:rPr>
          <w:rFonts w:ascii="Arial" w:hAnsi="Arial" w:cs="Arial"/>
        </w:rPr>
        <w:t xml:space="preserve"> of serious harm</w:t>
      </w:r>
      <w:r w:rsidR="008E1073" w:rsidRPr="00CB3C61">
        <w:rPr>
          <w:rFonts w:ascii="Arial" w:hAnsi="Arial" w:cs="Arial"/>
        </w:rPr>
        <w:t xml:space="preserve"> </w:t>
      </w:r>
      <w:r w:rsidR="00501DC7" w:rsidRPr="00CB3C61">
        <w:rPr>
          <w:rFonts w:ascii="Arial" w:hAnsi="Arial" w:cs="Arial"/>
        </w:rPr>
        <w:t xml:space="preserve">cases </w:t>
      </w:r>
      <w:r w:rsidR="009D008D" w:rsidRPr="00CB3C61">
        <w:rPr>
          <w:rFonts w:ascii="Arial" w:hAnsi="Arial" w:cs="Arial"/>
        </w:rPr>
        <w:t>referred</w:t>
      </w:r>
      <w:r w:rsidR="00501DC7" w:rsidRPr="009D008D">
        <w:rPr>
          <w:rFonts w:ascii="Arial" w:hAnsi="Arial" w:cs="Arial"/>
        </w:rPr>
        <w:t xml:space="preserve"> to </w:t>
      </w:r>
      <w:r w:rsidR="0081555A" w:rsidRPr="009D008D">
        <w:rPr>
          <w:rFonts w:ascii="Arial" w:hAnsi="Arial" w:cs="Arial"/>
        </w:rPr>
        <w:t>Multi Agency Risk Assessment Conference (</w:t>
      </w:r>
      <w:r w:rsidR="00501DC7" w:rsidRPr="009D008D">
        <w:rPr>
          <w:rFonts w:ascii="Arial" w:hAnsi="Arial" w:cs="Arial"/>
        </w:rPr>
        <w:t>MARAC</w:t>
      </w:r>
      <w:r w:rsidR="0081555A" w:rsidRPr="00CB3C61">
        <w:rPr>
          <w:rFonts w:ascii="Arial" w:hAnsi="Arial" w:cs="Arial"/>
        </w:rPr>
        <w:t>)</w:t>
      </w:r>
      <w:r w:rsidR="00501DC7" w:rsidRPr="00CB3C61">
        <w:rPr>
          <w:rFonts w:ascii="Arial" w:hAnsi="Arial" w:cs="Arial"/>
        </w:rPr>
        <w:t xml:space="preserve"> </w:t>
      </w:r>
      <w:r w:rsidR="009D008D" w:rsidRPr="00CB3C61">
        <w:rPr>
          <w:rFonts w:ascii="Arial" w:hAnsi="Arial" w:cs="Arial"/>
        </w:rPr>
        <w:t xml:space="preserve">which </w:t>
      </w:r>
      <w:r w:rsidR="00EE5434" w:rsidRPr="00CB3C61">
        <w:rPr>
          <w:rFonts w:ascii="Arial" w:hAnsi="Arial" w:cs="Arial"/>
        </w:rPr>
        <w:t>has continued to increase</w:t>
      </w:r>
      <w:r w:rsidR="00BF03CE" w:rsidRPr="00CB3C61">
        <w:rPr>
          <w:rFonts w:ascii="Arial" w:hAnsi="Arial" w:cs="Arial"/>
        </w:rPr>
        <w:t xml:space="preserve"> year on year until 2017</w:t>
      </w:r>
      <w:r w:rsidR="00EB21CC">
        <w:rPr>
          <w:rFonts w:ascii="Arial" w:hAnsi="Arial" w:cs="Arial"/>
        </w:rPr>
        <w:t>- 20</w:t>
      </w:r>
      <w:r w:rsidR="00BF03CE" w:rsidRPr="00CB3C61">
        <w:rPr>
          <w:rFonts w:ascii="Arial" w:hAnsi="Arial" w:cs="Arial"/>
        </w:rPr>
        <w:t>18.</w:t>
      </w:r>
      <w:r w:rsidR="009D008D" w:rsidRPr="00CB3C61">
        <w:rPr>
          <w:rFonts w:ascii="Arial" w:hAnsi="Arial" w:cs="Arial"/>
        </w:rPr>
        <w:t xml:space="preserve">  </w:t>
      </w:r>
      <w:r w:rsidR="00EB21CC">
        <w:rPr>
          <w:rFonts w:ascii="Arial" w:hAnsi="Arial" w:cs="Arial"/>
        </w:rPr>
        <w:t xml:space="preserve">Further </w:t>
      </w:r>
      <w:r w:rsidR="009D008D" w:rsidRPr="00CB3C61">
        <w:rPr>
          <w:rFonts w:ascii="Arial" w:hAnsi="Arial" w:cs="Arial"/>
        </w:rPr>
        <w:t>specialist capacity</w:t>
      </w:r>
      <w:r w:rsidR="00EB21CC">
        <w:rPr>
          <w:rFonts w:ascii="Arial" w:hAnsi="Arial" w:cs="Arial"/>
        </w:rPr>
        <w:t xml:space="preserve"> is needed</w:t>
      </w:r>
      <w:r w:rsidR="009D008D" w:rsidRPr="00CB3C61">
        <w:rPr>
          <w:rFonts w:ascii="Arial" w:hAnsi="Arial" w:cs="Arial"/>
        </w:rPr>
        <w:t xml:space="preserve"> to manage all </w:t>
      </w:r>
      <w:r w:rsidR="00EB21CC">
        <w:rPr>
          <w:rFonts w:ascii="Arial" w:hAnsi="Arial" w:cs="Arial"/>
        </w:rPr>
        <w:t xml:space="preserve">high-risk </w:t>
      </w:r>
      <w:r w:rsidR="009D008D" w:rsidRPr="00CB3C61">
        <w:rPr>
          <w:rFonts w:ascii="Arial" w:hAnsi="Arial" w:cs="Arial"/>
        </w:rPr>
        <w:t>domestic violence cases</w:t>
      </w:r>
      <w:r w:rsidR="009D008D">
        <w:rPr>
          <w:rFonts w:ascii="Arial" w:hAnsi="Arial" w:cs="Arial"/>
        </w:rPr>
        <w:t xml:space="preserve"> within the city.</w:t>
      </w:r>
    </w:p>
    <w:p w14:paraId="6CF9BA50" w14:textId="436D6E5F" w:rsidR="00C11C7F" w:rsidRDefault="00C11C7F" w:rsidP="007E0135">
      <w:pPr>
        <w:pStyle w:val="ListParagraph"/>
        <w:ind w:left="0"/>
        <w:contextualSpacing w:val="0"/>
        <w:rPr>
          <w:rFonts w:ascii="Arial" w:hAnsi="Arial" w:cs="Arial"/>
        </w:rPr>
      </w:pPr>
    </w:p>
    <w:p w14:paraId="2D3ADE54" w14:textId="1400E49D" w:rsidR="00EB21CC" w:rsidRPr="0003621C" w:rsidRDefault="00C11C7F" w:rsidP="00ED631E">
      <w:pPr>
        <w:pStyle w:val="ListParagraph"/>
        <w:ind w:left="0"/>
        <w:contextualSpacing w:val="0"/>
        <w:jc w:val="both"/>
        <w:rPr>
          <w:rFonts w:ascii="Arial" w:hAnsi="Arial" w:cs="Arial"/>
        </w:rPr>
      </w:pPr>
      <w:r>
        <w:rPr>
          <w:rFonts w:ascii="Arial" w:hAnsi="Arial" w:cs="Arial"/>
        </w:rPr>
        <w:t xml:space="preserve">The learning from statutory Domestic Homicide Reviews (DHRs) has </w:t>
      </w:r>
      <w:r w:rsidR="00445044">
        <w:rPr>
          <w:rFonts w:ascii="Arial" w:hAnsi="Arial" w:cs="Arial"/>
        </w:rPr>
        <w:t>aided the move towards integrated partnership working.</w:t>
      </w:r>
    </w:p>
    <w:p w14:paraId="1740786F" w14:textId="2F7358D4" w:rsidR="0003621C" w:rsidRPr="00501DC7" w:rsidRDefault="002E70B0" w:rsidP="0003621C">
      <w:pPr>
        <w:pStyle w:val="ListParagraph"/>
        <w:ind w:left="0"/>
        <w:contextualSpacing w:val="0"/>
        <w:rPr>
          <w:rFonts w:ascii="Arial" w:hAnsi="Arial" w:cs="Arial"/>
          <w:b/>
        </w:rPr>
      </w:pPr>
      <w:r>
        <w:rPr>
          <w:rFonts w:ascii="Arial" w:hAnsi="Arial" w:cs="Arial"/>
          <w:b/>
          <w:noProof/>
        </w:rPr>
        <mc:AlternateContent>
          <mc:Choice Requires="wps">
            <w:drawing>
              <wp:anchor distT="0" distB="0" distL="114300" distR="114300" simplePos="0" relativeHeight="251771904" behindDoc="0" locked="0" layoutInCell="1" allowOverlap="1" wp14:anchorId="77237C67" wp14:editId="68FDB070">
                <wp:simplePos x="0" y="0"/>
                <wp:positionH relativeFrom="column">
                  <wp:posOffset>9427</wp:posOffset>
                </wp:positionH>
                <wp:positionV relativeFrom="paragraph">
                  <wp:posOffset>87483</wp:posOffset>
                </wp:positionV>
                <wp:extent cx="6523893" cy="2145324"/>
                <wp:effectExtent l="0" t="0" r="10795" b="26670"/>
                <wp:wrapNone/>
                <wp:docPr id="76" name="Rectangle 76"/>
                <wp:cNvGraphicFramePr/>
                <a:graphic xmlns:a="http://schemas.openxmlformats.org/drawingml/2006/main">
                  <a:graphicData uri="http://schemas.microsoft.com/office/word/2010/wordprocessingShape">
                    <wps:wsp>
                      <wps:cNvSpPr/>
                      <wps:spPr>
                        <a:xfrm>
                          <a:off x="0" y="0"/>
                          <a:ext cx="6523893" cy="2145324"/>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44DAD" w14:textId="77777777" w:rsidR="00236094" w:rsidRPr="002E70B0" w:rsidRDefault="00236094" w:rsidP="002E70B0">
                            <w:pPr>
                              <w:pStyle w:val="ListParagraph"/>
                              <w:ind w:left="0"/>
                              <w:contextualSpacing w:val="0"/>
                              <w:rPr>
                                <w:rFonts w:ascii="Arial" w:hAnsi="Arial" w:cs="Arial"/>
                                <w:color w:val="000000" w:themeColor="text1"/>
                              </w:rPr>
                            </w:pPr>
                            <w:r w:rsidRPr="002E70B0">
                              <w:rPr>
                                <w:rFonts w:ascii="Arial" w:hAnsi="Arial" w:cs="Arial"/>
                                <w:b/>
                                <w:color w:val="000000" w:themeColor="text1"/>
                              </w:rPr>
                              <w:t>Areas of Early Focus</w:t>
                            </w:r>
                          </w:p>
                          <w:p w14:paraId="37B4BEB7" w14:textId="77777777" w:rsidR="00236094" w:rsidRPr="002E70B0" w:rsidRDefault="00236094" w:rsidP="009A4FE0">
                            <w:pPr>
                              <w:pStyle w:val="ListParagraph"/>
                              <w:numPr>
                                <w:ilvl w:val="0"/>
                                <w:numId w:val="1"/>
                              </w:numPr>
                              <w:contextualSpacing w:val="0"/>
                              <w:jc w:val="both"/>
                              <w:rPr>
                                <w:rFonts w:ascii="Arial" w:eastAsia="Malgun Gothic" w:hAnsi="Arial" w:cs="Arial"/>
                                <w:bCs/>
                                <w:color w:val="000000" w:themeColor="text1"/>
                                <w:kern w:val="32"/>
                              </w:rPr>
                            </w:pPr>
                            <w:r w:rsidRPr="002E70B0">
                              <w:rPr>
                                <w:rFonts w:ascii="Arial" w:eastAsia="Malgun Gothic" w:hAnsi="Arial" w:cs="Arial"/>
                                <w:bCs/>
                                <w:color w:val="000000" w:themeColor="text1"/>
                                <w:kern w:val="32"/>
                              </w:rPr>
                              <w:t>More effective management of low-medium risk cases through safety planning to avoid escalation of risk.</w:t>
                            </w:r>
                          </w:p>
                          <w:p w14:paraId="2C05364B" w14:textId="77777777" w:rsidR="00236094" w:rsidRPr="002E70B0" w:rsidRDefault="00236094" w:rsidP="009A4FE0">
                            <w:pPr>
                              <w:pStyle w:val="ListParagraph"/>
                              <w:numPr>
                                <w:ilvl w:val="0"/>
                                <w:numId w:val="1"/>
                              </w:numPr>
                              <w:contextualSpacing w:val="0"/>
                              <w:jc w:val="both"/>
                              <w:rPr>
                                <w:rFonts w:ascii="Arial" w:eastAsia="Malgun Gothic" w:hAnsi="Arial" w:cs="Arial"/>
                                <w:bCs/>
                                <w:color w:val="000000" w:themeColor="text1"/>
                                <w:kern w:val="32"/>
                              </w:rPr>
                            </w:pPr>
                            <w:r w:rsidRPr="002E70B0">
                              <w:rPr>
                                <w:rFonts w:ascii="Arial" w:eastAsia="Malgun Gothic" w:hAnsi="Arial" w:cs="Arial"/>
                                <w:bCs/>
                                <w:color w:val="000000" w:themeColor="text1"/>
                                <w:kern w:val="32"/>
                              </w:rPr>
                              <w:t>Greater emphasis needed on reducing repeat victimisation.</w:t>
                            </w:r>
                          </w:p>
                          <w:p w14:paraId="5F009D7B" w14:textId="77777777" w:rsidR="00236094" w:rsidRPr="002E70B0" w:rsidRDefault="00236094" w:rsidP="009A4FE0">
                            <w:pPr>
                              <w:pStyle w:val="ListParagraph"/>
                              <w:numPr>
                                <w:ilvl w:val="0"/>
                                <w:numId w:val="1"/>
                              </w:numPr>
                              <w:contextualSpacing w:val="0"/>
                              <w:jc w:val="both"/>
                              <w:rPr>
                                <w:rFonts w:ascii="Arial" w:eastAsia="Malgun Gothic" w:hAnsi="Arial" w:cs="Arial"/>
                                <w:bCs/>
                                <w:color w:val="000000" w:themeColor="text1"/>
                                <w:kern w:val="32"/>
                              </w:rPr>
                            </w:pPr>
                            <w:r w:rsidRPr="002E70B0">
                              <w:rPr>
                                <w:rFonts w:ascii="Arial" w:eastAsia="Malgun Gothic" w:hAnsi="Arial" w:cs="Arial"/>
                                <w:bCs/>
                                <w:color w:val="000000" w:themeColor="text1"/>
                                <w:kern w:val="32"/>
                              </w:rPr>
                              <w:t>Improved provision for the management of complex cases.</w:t>
                            </w:r>
                          </w:p>
                          <w:p w14:paraId="35A66767" w14:textId="5AC62139" w:rsidR="00236094"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sidRPr="002E70B0">
                              <w:rPr>
                                <w:rFonts w:ascii="Arial" w:hAnsi="Arial" w:cs="Arial"/>
                                <w:color w:val="000000" w:themeColor="text1"/>
                              </w:rPr>
                              <w:t xml:space="preserve">Embedding the stepped risk-model for managing offenders and perpetrators </w:t>
                            </w:r>
                            <w:r w:rsidRPr="002E70B0">
                              <w:rPr>
                                <w:rFonts w:ascii="Arial" w:eastAsia="Malgun Gothic" w:hAnsi="Arial" w:cs="Arial"/>
                                <w:bCs/>
                                <w:color w:val="000000" w:themeColor="text1"/>
                                <w:kern w:val="32"/>
                              </w:rPr>
                              <w:t>to shift the focus of responsibility and accountability from the victim to the offender.</w:t>
                            </w:r>
                          </w:p>
                          <w:p w14:paraId="7DF57D7E" w14:textId="60DB3F51" w:rsidR="00236094"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Pr>
                                <w:rFonts w:ascii="Arial" w:eastAsia="Malgun Gothic" w:hAnsi="Arial" w:cs="Arial"/>
                                <w:bCs/>
                                <w:color w:val="000000" w:themeColor="text1"/>
                                <w:kern w:val="32"/>
                              </w:rPr>
                              <w:t xml:space="preserve">Direct preventative work in schools and other settings around positive relationships and protective </w:t>
                            </w:r>
                            <w:proofErr w:type="spellStart"/>
                            <w:r>
                              <w:rPr>
                                <w:rFonts w:ascii="Arial" w:eastAsia="Malgun Gothic" w:hAnsi="Arial" w:cs="Arial"/>
                                <w:bCs/>
                                <w:color w:val="000000" w:themeColor="text1"/>
                                <w:kern w:val="32"/>
                              </w:rPr>
                              <w:t>behaviours</w:t>
                            </w:r>
                            <w:proofErr w:type="spellEnd"/>
                          </w:p>
                          <w:p w14:paraId="5618E37C" w14:textId="5D3A910A" w:rsidR="00236094"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Pr>
                                <w:rFonts w:ascii="Arial" w:eastAsia="Malgun Gothic" w:hAnsi="Arial" w:cs="Arial"/>
                                <w:bCs/>
                                <w:color w:val="000000" w:themeColor="text1"/>
                                <w:kern w:val="32"/>
                              </w:rPr>
                              <w:t xml:space="preserve">Embedding </w:t>
                            </w:r>
                            <w:r w:rsidRPr="00CB3C61">
                              <w:rPr>
                                <w:rFonts w:ascii="Arial" w:eastAsia="Malgun Gothic" w:hAnsi="Arial" w:cs="Arial"/>
                                <w:bCs/>
                                <w:color w:val="000000" w:themeColor="text1"/>
                                <w:kern w:val="32"/>
                              </w:rPr>
                              <w:t>learning f</w:t>
                            </w:r>
                            <w:r>
                              <w:rPr>
                                <w:rFonts w:ascii="Arial" w:eastAsia="Malgun Gothic" w:hAnsi="Arial" w:cs="Arial"/>
                                <w:bCs/>
                                <w:color w:val="000000" w:themeColor="text1"/>
                                <w:kern w:val="32"/>
                              </w:rPr>
                              <w:t>rom DHRs</w:t>
                            </w:r>
                          </w:p>
                          <w:p w14:paraId="6BA9947A" w14:textId="4FE0614B" w:rsidR="00236094" w:rsidRPr="00A96E7F"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sidRPr="00CB3C61">
                              <w:rPr>
                                <w:rFonts w:ascii="Arial" w:eastAsia="Malgun Gothic" w:hAnsi="Arial" w:cs="Arial"/>
                                <w:bCs/>
                                <w:color w:val="000000" w:themeColor="text1"/>
                                <w:kern w:val="32"/>
                              </w:rPr>
                              <w:t>Joined up criminal</w:t>
                            </w:r>
                            <w:r>
                              <w:rPr>
                                <w:rFonts w:ascii="Arial" w:eastAsia="Malgun Gothic" w:hAnsi="Arial" w:cs="Arial"/>
                                <w:bCs/>
                                <w:color w:val="000000" w:themeColor="text1"/>
                                <w:kern w:val="32"/>
                              </w:rPr>
                              <w:t xml:space="preserve"> and civil justice protection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37C67" id="Rectangle 76" o:spid="_x0000_s1043" style="position:absolute;margin-left:.75pt;margin-top:6.9pt;width:513.7pt;height:168.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" fillcolor="#daeef3 [664]" strokecolor="#daeef3 [664]" strokeweight="2pt">
                <v:textbox>
                  <w:txbxContent>
                    <w:p w14:paraId="3CD44DAD" w14:textId="77777777" w:rsidR="00236094" w:rsidRPr="002E70B0" w:rsidRDefault="00236094" w:rsidP="002E70B0">
                      <w:pPr>
                        <w:pStyle w:val="ListParagraph"/>
                        <w:ind w:left="0"/>
                        <w:contextualSpacing w:val="0"/>
                        <w:rPr>
                          <w:rFonts w:ascii="Arial" w:hAnsi="Arial" w:cs="Arial"/>
                          <w:color w:val="000000" w:themeColor="text1"/>
                        </w:rPr>
                      </w:pPr>
                      <w:r w:rsidRPr="002E70B0">
                        <w:rPr>
                          <w:rFonts w:ascii="Arial" w:hAnsi="Arial" w:cs="Arial"/>
                          <w:b/>
                          <w:color w:val="000000" w:themeColor="text1"/>
                        </w:rPr>
                        <w:t>Areas of Early Focus</w:t>
                      </w:r>
                    </w:p>
                    <w:p w14:paraId="37B4BEB7" w14:textId="77777777" w:rsidR="00236094" w:rsidRPr="002E70B0" w:rsidRDefault="00236094" w:rsidP="009A4FE0">
                      <w:pPr>
                        <w:pStyle w:val="ListParagraph"/>
                        <w:numPr>
                          <w:ilvl w:val="0"/>
                          <w:numId w:val="1"/>
                        </w:numPr>
                        <w:contextualSpacing w:val="0"/>
                        <w:jc w:val="both"/>
                        <w:rPr>
                          <w:rFonts w:ascii="Arial" w:eastAsia="Malgun Gothic" w:hAnsi="Arial" w:cs="Arial"/>
                          <w:bCs/>
                          <w:color w:val="000000" w:themeColor="text1"/>
                          <w:kern w:val="32"/>
                        </w:rPr>
                      </w:pPr>
                      <w:r w:rsidRPr="002E70B0">
                        <w:rPr>
                          <w:rFonts w:ascii="Arial" w:eastAsia="Malgun Gothic" w:hAnsi="Arial" w:cs="Arial"/>
                          <w:bCs/>
                          <w:color w:val="000000" w:themeColor="text1"/>
                          <w:kern w:val="32"/>
                        </w:rPr>
                        <w:t>More effective management of low-medium risk cases through safety planning to avoid escalation of risk.</w:t>
                      </w:r>
                    </w:p>
                    <w:p w14:paraId="2C05364B" w14:textId="77777777" w:rsidR="00236094" w:rsidRPr="002E70B0" w:rsidRDefault="00236094" w:rsidP="009A4FE0">
                      <w:pPr>
                        <w:pStyle w:val="ListParagraph"/>
                        <w:numPr>
                          <w:ilvl w:val="0"/>
                          <w:numId w:val="1"/>
                        </w:numPr>
                        <w:contextualSpacing w:val="0"/>
                        <w:jc w:val="both"/>
                        <w:rPr>
                          <w:rFonts w:ascii="Arial" w:eastAsia="Malgun Gothic" w:hAnsi="Arial" w:cs="Arial"/>
                          <w:bCs/>
                          <w:color w:val="000000" w:themeColor="text1"/>
                          <w:kern w:val="32"/>
                        </w:rPr>
                      </w:pPr>
                      <w:r w:rsidRPr="002E70B0">
                        <w:rPr>
                          <w:rFonts w:ascii="Arial" w:eastAsia="Malgun Gothic" w:hAnsi="Arial" w:cs="Arial"/>
                          <w:bCs/>
                          <w:color w:val="000000" w:themeColor="text1"/>
                          <w:kern w:val="32"/>
                        </w:rPr>
                        <w:t>Greater emphasis needed on reducing repeat victimisation.</w:t>
                      </w:r>
                    </w:p>
                    <w:p w14:paraId="5F009D7B" w14:textId="77777777" w:rsidR="00236094" w:rsidRPr="002E70B0" w:rsidRDefault="00236094" w:rsidP="009A4FE0">
                      <w:pPr>
                        <w:pStyle w:val="ListParagraph"/>
                        <w:numPr>
                          <w:ilvl w:val="0"/>
                          <w:numId w:val="1"/>
                        </w:numPr>
                        <w:contextualSpacing w:val="0"/>
                        <w:jc w:val="both"/>
                        <w:rPr>
                          <w:rFonts w:ascii="Arial" w:eastAsia="Malgun Gothic" w:hAnsi="Arial" w:cs="Arial"/>
                          <w:bCs/>
                          <w:color w:val="000000" w:themeColor="text1"/>
                          <w:kern w:val="32"/>
                        </w:rPr>
                      </w:pPr>
                      <w:r w:rsidRPr="002E70B0">
                        <w:rPr>
                          <w:rFonts w:ascii="Arial" w:eastAsia="Malgun Gothic" w:hAnsi="Arial" w:cs="Arial"/>
                          <w:bCs/>
                          <w:color w:val="000000" w:themeColor="text1"/>
                          <w:kern w:val="32"/>
                        </w:rPr>
                        <w:t>Improved provision for the management of complex cases.</w:t>
                      </w:r>
                    </w:p>
                    <w:p w14:paraId="35A66767" w14:textId="5AC62139" w:rsidR="00236094"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sidRPr="002E70B0">
                        <w:rPr>
                          <w:rFonts w:ascii="Arial" w:hAnsi="Arial" w:cs="Arial"/>
                          <w:color w:val="000000" w:themeColor="text1"/>
                        </w:rPr>
                        <w:t xml:space="preserve">Embedding the stepped risk-model for managing offenders and perpetrators </w:t>
                      </w:r>
                      <w:r w:rsidRPr="002E70B0">
                        <w:rPr>
                          <w:rFonts w:ascii="Arial" w:eastAsia="Malgun Gothic" w:hAnsi="Arial" w:cs="Arial"/>
                          <w:bCs/>
                          <w:color w:val="000000" w:themeColor="text1"/>
                          <w:kern w:val="32"/>
                        </w:rPr>
                        <w:t>to shift the focus of responsibility and accountability from the victim to the offender.</w:t>
                      </w:r>
                    </w:p>
                    <w:p w14:paraId="7DF57D7E" w14:textId="60DB3F51" w:rsidR="00236094"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Pr>
                          <w:rFonts w:ascii="Arial" w:eastAsia="Malgun Gothic" w:hAnsi="Arial" w:cs="Arial"/>
                          <w:bCs/>
                          <w:color w:val="000000" w:themeColor="text1"/>
                          <w:kern w:val="32"/>
                        </w:rPr>
                        <w:t xml:space="preserve">Direct preventative work in schools and other settings around positive relationships and protective </w:t>
                      </w:r>
                      <w:proofErr w:type="spellStart"/>
                      <w:r>
                        <w:rPr>
                          <w:rFonts w:ascii="Arial" w:eastAsia="Malgun Gothic" w:hAnsi="Arial" w:cs="Arial"/>
                          <w:bCs/>
                          <w:color w:val="000000" w:themeColor="text1"/>
                          <w:kern w:val="32"/>
                        </w:rPr>
                        <w:t>behaviours</w:t>
                      </w:r>
                      <w:proofErr w:type="spellEnd"/>
                    </w:p>
                    <w:p w14:paraId="5618E37C" w14:textId="5D3A910A" w:rsidR="00236094"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Pr>
                          <w:rFonts w:ascii="Arial" w:eastAsia="Malgun Gothic" w:hAnsi="Arial" w:cs="Arial"/>
                          <w:bCs/>
                          <w:color w:val="000000" w:themeColor="text1"/>
                          <w:kern w:val="32"/>
                        </w:rPr>
                        <w:t xml:space="preserve">Embedding </w:t>
                      </w:r>
                      <w:r w:rsidRPr="00CB3C61">
                        <w:rPr>
                          <w:rFonts w:ascii="Arial" w:eastAsia="Malgun Gothic" w:hAnsi="Arial" w:cs="Arial"/>
                          <w:bCs/>
                          <w:color w:val="000000" w:themeColor="text1"/>
                          <w:kern w:val="32"/>
                        </w:rPr>
                        <w:t>learning f</w:t>
                      </w:r>
                      <w:r>
                        <w:rPr>
                          <w:rFonts w:ascii="Arial" w:eastAsia="Malgun Gothic" w:hAnsi="Arial" w:cs="Arial"/>
                          <w:bCs/>
                          <w:color w:val="000000" w:themeColor="text1"/>
                          <w:kern w:val="32"/>
                        </w:rPr>
                        <w:t>rom DHRs</w:t>
                      </w:r>
                    </w:p>
                    <w:p w14:paraId="6BA9947A" w14:textId="4FE0614B" w:rsidR="00236094" w:rsidRPr="00A96E7F" w:rsidRDefault="00236094" w:rsidP="009A4FE0">
                      <w:pPr>
                        <w:numPr>
                          <w:ilvl w:val="0"/>
                          <w:numId w:val="1"/>
                        </w:numPr>
                        <w:autoSpaceDE w:val="0"/>
                        <w:autoSpaceDN w:val="0"/>
                        <w:adjustRightInd w:val="0"/>
                        <w:ind w:right="-57"/>
                        <w:jc w:val="both"/>
                        <w:rPr>
                          <w:rFonts w:ascii="Arial" w:eastAsia="Malgun Gothic" w:hAnsi="Arial" w:cs="Arial"/>
                          <w:bCs/>
                          <w:color w:val="000000" w:themeColor="text1"/>
                          <w:kern w:val="32"/>
                        </w:rPr>
                      </w:pPr>
                      <w:r w:rsidRPr="00CB3C61">
                        <w:rPr>
                          <w:rFonts w:ascii="Arial" w:eastAsia="Malgun Gothic" w:hAnsi="Arial" w:cs="Arial"/>
                          <w:bCs/>
                          <w:color w:val="000000" w:themeColor="text1"/>
                          <w:kern w:val="32"/>
                        </w:rPr>
                        <w:t>Joined up criminal</w:t>
                      </w:r>
                      <w:r>
                        <w:rPr>
                          <w:rFonts w:ascii="Arial" w:eastAsia="Malgun Gothic" w:hAnsi="Arial" w:cs="Arial"/>
                          <w:bCs/>
                          <w:color w:val="000000" w:themeColor="text1"/>
                          <w:kern w:val="32"/>
                        </w:rPr>
                        <w:t xml:space="preserve"> and civil justice protection processes</w:t>
                      </w:r>
                    </w:p>
                  </w:txbxContent>
                </v:textbox>
              </v:rect>
            </w:pict>
          </mc:Fallback>
        </mc:AlternateContent>
      </w:r>
    </w:p>
    <w:p w14:paraId="1F52A876" w14:textId="149B8A66" w:rsidR="00B2331B" w:rsidRDefault="00B2331B" w:rsidP="000013C6">
      <w:pPr>
        <w:pStyle w:val="ListParagraph"/>
        <w:ind w:left="0"/>
        <w:contextualSpacing w:val="0"/>
        <w:rPr>
          <w:rFonts w:ascii="Arial" w:hAnsi="Arial" w:cs="Arial"/>
          <w:color w:val="FF0000"/>
          <w:shd w:val="clear" w:color="auto" w:fill="FFFFFF"/>
        </w:rPr>
      </w:pPr>
    </w:p>
    <w:p w14:paraId="2E1922E1" w14:textId="155BD195" w:rsidR="002E70B0" w:rsidRDefault="002E70B0" w:rsidP="000013C6">
      <w:pPr>
        <w:pStyle w:val="ListParagraph"/>
        <w:ind w:left="0"/>
        <w:contextualSpacing w:val="0"/>
        <w:rPr>
          <w:rFonts w:ascii="Arial" w:hAnsi="Arial" w:cs="Arial"/>
          <w:color w:val="FF0000"/>
          <w:shd w:val="clear" w:color="auto" w:fill="FFFFFF"/>
        </w:rPr>
      </w:pPr>
    </w:p>
    <w:p w14:paraId="7E83EB4F" w14:textId="25E74005" w:rsidR="002E70B0" w:rsidRDefault="002E70B0" w:rsidP="000013C6">
      <w:pPr>
        <w:pStyle w:val="ListParagraph"/>
        <w:ind w:left="0"/>
        <w:contextualSpacing w:val="0"/>
        <w:rPr>
          <w:rFonts w:ascii="Arial" w:hAnsi="Arial" w:cs="Arial"/>
          <w:color w:val="FF0000"/>
          <w:shd w:val="clear" w:color="auto" w:fill="FFFFFF"/>
        </w:rPr>
      </w:pPr>
    </w:p>
    <w:p w14:paraId="338FBF48" w14:textId="2CAA013A" w:rsidR="002E70B0" w:rsidRDefault="002E70B0" w:rsidP="000013C6">
      <w:pPr>
        <w:pStyle w:val="ListParagraph"/>
        <w:ind w:left="0"/>
        <w:contextualSpacing w:val="0"/>
        <w:rPr>
          <w:rFonts w:ascii="Arial" w:hAnsi="Arial" w:cs="Arial"/>
          <w:color w:val="FF0000"/>
          <w:shd w:val="clear" w:color="auto" w:fill="FFFFFF"/>
        </w:rPr>
      </w:pPr>
    </w:p>
    <w:p w14:paraId="10FDE045" w14:textId="76917481" w:rsidR="002E70B0" w:rsidRDefault="002E70B0" w:rsidP="000013C6">
      <w:pPr>
        <w:pStyle w:val="ListParagraph"/>
        <w:ind w:left="0"/>
        <w:contextualSpacing w:val="0"/>
        <w:rPr>
          <w:rFonts w:ascii="Arial" w:hAnsi="Arial" w:cs="Arial"/>
          <w:color w:val="FF0000"/>
          <w:shd w:val="clear" w:color="auto" w:fill="FFFFFF"/>
        </w:rPr>
      </w:pPr>
    </w:p>
    <w:p w14:paraId="452F76F8" w14:textId="48F3D68B" w:rsidR="002E70B0" w:rsidRDefault="002E70B0" w:rsidP="000013C6">
      <w:pPr>
        <w:pStyle w:val="ListParagraph"/>
        <w:ind w:left="0"/>
        <w:contextualSpacing w:val="0"/>
        <w:rPr>
          <w:rFonts w:ascii="Arial" w:hAnsi="Arial" w:cs="Arial"/>
          <w:color w:val="FF0000"/>
          <w:shd w:val="clear" w:color="auto" w:fill="FFFFFF"/>
        </w:rPr>
      </w:pPr>
    </w:p>
    <w:p w14:paraId="4D7A7327" w14:textId="6DA08525" w:rsidR="002E70B0" w:rsidRDefault="002E70B0" w:rsidP="000013C6">
      <w:pPr>
        <w:pStyle w:val="ListParagraph"/>
        <w:ind w:left="0"/>
        <w:contextualSpacing w:val="0"/>
        <w:rPr>
          <w:rFonts w:ascii="Arial" w:hAnsi="Arial" w:cs="Arial"/>
          <w:color w:val="FF0000"/>
          <w:shd w:val="clear" w:color="auto" w:fill="FFFFFF"/>
        </w:rPr>
      </w:pPr>
    </w:p>
    <w:p w14:paraId="4220BE73" w14:textId="7D370BBA" w:rsidR="002E70B0" w:rsidRDefault="002E70B0" w:rsidP="000013C6">
      <w:pPr>
        <w:pStyle w:val="ListParagraph"/>
        <w:ind w:left="0"/>
        <w:contextualSpacing w:val="0"/>
        <w:rPr>
          <w:rFonts w:ascii="Arial" w:hAnsi="Arial" w:cs="Arial"/>
          <w:color w:val="FF0000"/>
          <w:shd w:val="clear" w:color="auto" w:fill="FFFFFF"/>
        </w:rPr>
      </w:pPr>
    </w:p>
    <w:p w14:paraId="43C9E97D" w14:textId="340F3142" w:rsidR="002E70B0" w:rsidRDefault="002E70B0" w:rsidP="000013C6">
      <w:pPr>
        <w:pStyle w:val="ListParagraph"/>
        <w:ind w:left="0"/>
        <w:contextualSpacing w:val="0"/>
        <w:rPr>
          <w:rFonts w:ascii="Arial" w:hAnsi="Arial" w:cs="Arial"/>
          <w:color w:val="FF0000"/>
          <w:shd w:val="clear" w:color="auto" w:fill="FFFFFF"/>
        </w:rPr>
      </w:pPr>
    </w:p>
    <w:p w14:paraId="45E18A71" w14:textId="7888E63E" w:rsidR="002E70B0" w:rsidRDefault="002E70B0" w:rsidP="000013C6">
      <w:pPr>
        <w:pStyle w:val="ListParagraph"/>
        <w:ind w:left="0"/>
        <w:contextualSpacing w:val="0"/>
        <w:rPr>
          <w:rFonts w:ascii="Arial" w:hAnsi="Arial" w:cs="Arial"/>
          <w:color w:val="FF0000"/>
          <w:shd w:val="clear" w:color="auto" w:fill="FFFFFF"/>
        </w:rPr>
      </w:pPr>
    </w:p>
    <w:p w14:paraId="36F5C685" w14:textId="0DCDA8AC" w:rsidR="002E70B0" w:rsidRDefault="002E70B0" w:rsidP="000013C6">
      <w:pPr>
        <w:pStyle w:val="ListParagraph"/>
        <w:ind w:left="0"/>
        <w:contextualSpacing w:val="0"/>
        <w:rPr>
          <w:rFonts w:ascii="Arial" w:hAnsi="Arial" w:cs="Arial"/>
          <w:color w:val="FF0000"/>
          <w:shd w:val="clear" w:color="auto" w:fill="FFFFFF"/>
        </w:rPr>
      </w:pPr>
    </w:p>
    <w:p w14:paraId="02D0A5E3" w14:textId="1978AEF0" w:rsidR="002E70B0" w:rsidRDefault="002E70B0" w:rsidP="000013C6">
      <w:pPr>
        <w:pStyle w:val="ListParagraph"/>
        <w:ind w:left="0"/>
        <w:contextualSpacing w:val="0"/>
        <w:rPr>
          <w:rFonts w:ascii="Arial" w:hAnsi="Arial" w:cs="Arial"/>
          <w:color w:val="FF0000"/>
          <w:shd w:val="clear" w:color="auto" w:fill="FFFFFF"/>
        </w:rPr>
      </w:pPr>
    </w:p>
    <w:p w14:paraId="45DBECE1" w14:textId="09771FDB" w:rsidR="002E70B0" w:rsidRDefault="002E70B0" w:rsidP="000013C6">
      <w:pPr>
        <w:pStyle w:val="ListParagraph"/>
        <w:ind w:left="0"/>
        <w:contextualSpacing w:val="0"/>
        <w:rPr>
          <w:rFonts w:ascii="Arial" w:hAnsi="Arial" w:cs="Arial"/>
          <w:color w:val="FF0000"/>
          <w:shd w:val="clear" w:color="auto" w:fill="FFFFFF"/>
        </w:rPr>
      </w:pPr>
    </w:p>
    <w:tbl>
      <w:tblPr>
        <w:tblStyle w:val="TableGrid"/>
        <w:tblW w:w="0" w:type="auto"/>
        <w:tblLook w:val="04A0" w:firstRow="1" w:lastRow="0" w:firstColumn="1" w:lastColumn="0" w:noHBand="0" w:noVBand="1"/>
      </w:tblPr>
      <w:tblGrid>
        <w:gridCol w:w="4388"/>
        <w:gridCol w:w="3117"/>
        <w:gridCol w:w="2770"/>
      </w:tblGrid>
      <w:tr w:rsidR="003C527A" w:rsidRPr="003C527A" w14:paraId="42535406" w14:textId="77777777" w:rsidTr="003E71D8">
        <w:tc>
          <w:tcPr>
            <w:tcW w:w="4388" w:type="dxa"/>
            <w:shd w:val="clear" w:color="auto" w:fill="7F7F7F" w:themeFill="text1" w:themeFillTint="80"/>
          </w:tcPr>
          <w:p w14:paraId="020BE0D8" w14:textId="73CC8D11" w:rsidR="005145A6" w:rsidRPr="00C64ABA" w:rsidRDefault="005145A6" w:rsidP="00CE1EA4">
            <w:pPr>
              <w:pStyle w:val="ListParagraph"/>
              <w:ind w:left="0"/>
              <w:contextualSpacing w:val="0"/>
              <w:rPr>
                <w:rFonts w:ascii="Arial" w:hAnsi="Arial" w:cs="Arial"/>
                <w:color w:val="FFFFFF" w:themeColor="background1"/>
                <w:shd w:val="clear" w:color="auto" w:fill="FFFFFF"/>
              </w:rPr>
            </w:pPr>
          </w:p>
        </w:tc>
        <w:tc>
          <w:tcPr>
            <w:tcW w:w="3117" w:type="dxa"/>
            <w:shd w:val="clear" w:color="auto" w:fill="7F7F7F" w:themeFill="text1" w:themeFillTint="80"/>
          </w:tcPr>
          <w:p w14:paraId="1CBD6E6D" w14:textId="0FBF092B" w:rsidR="005145A6" w:rsidRPr="00C64ABA" w:rsidRDefault="0014466D" w:rsidP="00C64ABA">
            <w:pPr>
              <w:pStyle w:val="ListParagraph"/>
              <w:ind w:left="0"/>
              <w:contextualSpacing w:val="0"/>
              <w:jc w:val="center"/>
              <w:rPr>
                <w:rFonts w:ascii="Arial" w:hAnsi="Arial" w:cs="Arial"/>
                <w:b/>
                <w:color w:val="FFFFFF" w:themeColor="background1"/>
                <w:shd w:val="clear" w:color="auto" w:fill="FFFFFF"/>
              </w:rPr>
            </w:pPr>
            <w:r>
              <w:rPr>
                <w:rFonts w:ascii="Arial" w:hAnsi="Arial" w:cs="Arial"/>
                <w:b/>
                <w:color w:val="FFFFFF" w:themeColor="background1"/>
              </w:rPr>
              <w:t>2016-2017</w:t>
            </w:r>
          </w:p>
        </w:tc>
        <w:tc>
          <w:tcPr>
            <w:tcW w:w="2770" w:type="dxa"/>
            <w:shd w:val="clear" w:color="auto" w:fill="7F7F7F" w:themeFill="text1" w:themeFillTint="80"/>
          </w:tcPr>
          <w:p w14:paraId="2A4208AB" w14:textId="4A73231F" w:rsidR="005145A6" w:rsidRPr="00C64ABA" w:rsidRDefault="00C64ABA" w:rsidP="00D22725">
            <w:pPr>
              <w:pStyle w:val="ListParagraph"/>
              <w:ind w:left="0"/>
              <w:contextualSpacing w:val="0"/>
              <w:jc w:val="center"/>
              <w:rPr>
                <w:rFonts w:ascii="Arial" w:hAnsi="Arial" w:cs="Arial"/>
                <w:b/>
                <w:color w:val="FFFFFF" w:themeColor="background1"/>
                <w:shd w:val="clear" w:color="auto" w:fill="FFFFFF"/>
              </w:rPr>
            </w:pPr>
            <w:r w:rsidRPr="00C64ABA">
              <w:rPr>
                <w:rFonts w:ascii="Arial" w:hAnsi="Arial" w:cs="Arial"/>
                <w:b/>
                <w:color w:val="FFFFFF" w:themeColor="background1"/>
              </w:rPr>
              <w:t>2017</w:t>
            </w:r>
            <w:r w:rsidR="0014466D">
              <w:rPr>
                <w:rFonts w:ascii="Arial" w:hAnsi="Arial" w:cs="Arial"/>
                <w:b/>
                <w:color w:val="FFFFFF" w:themeColor="background1"/>
              </w:rPr>
              <w:t>-20</w:t>
            </w:r>
            <w:r w:rsidRPr="00C64ABA">
              <w:rPr>
                <w:rFonts w:ascii="Arial" w:hAnsi="Arial" w:cs="Arial"/>
                <w:b/>
                <w:color w:val="FFFFFF" w:themeColor="background1"/>
              </w:rPr>
              <w:t>18</w:t>
            </w:r>
          </w:p>
        </w:tc>
      </w:tr>
      <w:tr w:rsidR="003C527A" w:rsidRPr="003C527A" w14:paraId="4BB4C7E6" w14:textId="77777777" w:rsidTr="003E71D8">
        <w:tc>
          <w:tcPr>
            <w:tcW w:w="4388" w:type="dxa"/>
            <w:shd w:val="clear" w:color="auto" w:fill="F2F2F2" w:themeFill="background1" w:themeFillShade="F2"/>
          </w:tcPr>
          <w:p w14:paraId="11CB4419" w14:textId="60513662" w:rsidR="005145A6" w:rsidRPr="00341B93" w:rsidRDefault="00341B93" w:rsidP="00CE1EA4">
            <w:pPr>
              <w:pStyle w:val="ListParagraph"/>
              <w:ind w:left="0"/>
              <w:contextualSpacing w:val="0"/>
              <w:rPr>
                <w:rFonts w:ascii="Arial" w:hAnsi="Arial" w:cs="Arial"/>
                <w:color w:val="000000" w:themeColor="text1"/>
                <w:shd w:val="clear" w:color="auto" w:fill="FFFFFF"/>
              </w:rPr>
            </w:pPr>
            <w:r w:rsidRPr="00341B93">
              <w:rPr>
                <w:rFonts w:ascii="Arial" w:hAnsi="Arial" w:cs="Arial"/>
              </w:rPr>
              <w:t>Reported Domestic Violence Incidents</w:t>
            </w:r>
          </w:p>
        </w:tc>
        <w:tc>
          <w:tcPr>
            <w:tcW w:w="3117" w:type="dxa"/>
            <w:shd w:val="clear" w:color="auto" w:fill="F2F2F2" w:themeFill="background1" w:themeFillShade="F2"/>
          </w:tcPr>
          <w:p w14:paraId="3E00255C" w14:textId="12092B24" w:rsidR="005145A6" w:rsidRPr="00DF4BF5" w:rsidRDefault="00DF4BF5" w:rsidP="00D22725">
            <w:pPr>
              <w:pStyle w:val="ListParagraph"/>
              <w:ind w:left="0"/>
              <w:contextualSpacing w:val="0"/>
              <w:jc w:val="right"/>
              <w:rPr>
                <w:rFonts w:ascii="Arial" w:hAnsi="Arial" w:cs="Arial"/>
                <w:color w:val="000000" w:themeColor="text1"/>
                <w:shd w:val="clear" w:color="auto" w:fill="FFFFFF"/>
              </w:rPr>
            </w:pPr>
            <w:r w:rsidRPr="00DF4BF5">
              <w:rPr>
                <w:rFonts w:ascii="Arial" w:hAnsi="Arial" w:cs="Arial"/>
              </w:rPr>
              <w:t>60</w:t>
            </w:r>
            <w:r w:rsidR="00D2226A">
              <w:rPr>
                <w:rFonts w:ascii="Arial" w:hAnsi="Arial" w:cs="Arial"/>
              </w:rPr>
              <w:t>31</w:t>
            </w:r>
          </w:p>
        </w:tc>
        <w:tc>
          <w:tcPr>
            <w:tcW w:w="2770" w:type="dxa"/>
            <w:shd w:val="clear" w:color="auto" w:fill="F2F2F2" w:themeFill="background1" w:themeFillShade="F2"/>
          </w:tcPr>
          <w:p w14:paraId="26A60FB1" w14:textId="6E608799" w:rsidR="005145A6" w:rsidRPr="00DF4BF5" w:rsidRDefault="00DF4BF5" w:rsidP="00D22725">
            <w:pPr>
              <w:pStyle w:val="ListParagraph"/>
              <w:ind w:left="0"/>
              <w:contextualSpacing w:val="0"/>
              <w:jc w:val="right"/>
              <w:rPr>
                <w:rFonts w:ascii="Arial" w:hAnsi="Arial" w:cs="Arial"/>
                <w:color w:val="000000" w:themeColor="text1"/>
                <w:shd w:val="clear" w:color="auto" w:fill="FFFFFF"/>
              </w:rPr>
            </w:pPr>
            <w:r w:rsidRPr="00DF4BF5">
              <w:rPr>
                <w:rFonts w:ascii="Arial" w:hAnsi="Arial" w:cs="Arial"/>
              </w:rPr>
              <w:t>6251</w:t>
            </w:r>
          </w:p>
        </w:tc>
      </w:tr>
      <w:tr w:rsidR="003E71D8" w:rsidRPr="003C527A" w14:paraId="363F93D9" w14:textId="77777777" w:rsidTr="003E71D8">
        <w:tc>
          <w:tcPr>
            <w:tcW w:w="4388" w:type="dxa"/>
            <w:shd w:val="clear" w:color="auto" w:fill="F2F2F2" w:themeFill="background1" w:themeFillShade="F2"/>
          </w:tcPr>
          <w:p w14:paraId="5C3265CC" w14:textId="2B498516" w:rsidR="003E71D8" w:rsidRPr="00341B93" w:rsidRDefault="003E71D8" w:rsidP="00CE1EA4">
            <w:pPr>
              <w:pStyle w:val="ListParagraph"/>
              <w:ind w:left="0"/>
              <w:contextualSpacing w:val="0"/>
              <w:rPr>
                <w:rFonts w:ascii="Arial" w:hAnsi="Arial" w:cs="Arial"/>
              </w:rPr>
            </w:pPr>
            <w:r>
              <w:rPr>
                <w:rFonts w:ascii="Arial" w:hAnsi="Arial" w:cs="Arial"/>
              </w:rPr>
              <w:t>% Recordable offences</w:t>
            </w:r>
          </w:p>
        </w:tc>
        <w:tc>
          <w:tcPr>
            <w:tcW w:w="3117" w:type="dxa"/>
            <w:shd w:val="clear" w:color="auto" w:fill="F2F2F2" w:themeFill="background1" w:themeFillShade="F2"/>
          </w:tcPr>
          <w:p w14:paraId="14782DF6" w14:textId="57774860" w:rsidR="003E71D8" w:rsidRPr="00DF4BF5" w:rsidRDefault="003E71D8" w:rsidP="00D22725">
            <w:pPr>
              <w:pStyle w:val="ListParagraph"/>
              <w:ind w:left="0"/>
              <w:contextualSpacing w:val="0"/>
              <w:jc w:val="right"/>
              <w:rPr>
                <w:rFonts w:ascii="Arial" w:hAnsi="Arial" w:cs="Arial"/>
              </w:rPr>
            </w:pPr>
            <w:r>
              <w:rPr>
                <w:rFonts w:ascii="Arial" w:hAnsi="Arial" w:cs="Arial"/>
              </w:rPr>
              <w:t>42.4</w:t>
            </w:r>
          </w:p>
        </w:tc>
        <w:tc>
          <w:tcPr>
            <w:tcW w:w="2770" w:type="dxa"/>
            <w:shd w:val="clear" w:color="auto" w:fill="F2F2F2" w:themeFill="background1" w:themeFillShade="F2"/>
          </w:tcPr>
          <w:p w14:paraId="6187EA97" w14:textId="39DA1308" w:rsidR="003E71D8" w:rsidRPr="00DF4BF5" w:rsidRDefault="003E71D8" w:rsidP="00D22725">
            <w:pPr>
              <w:pStyle w:val="ListParagraph"/>
              <w:ind w:left="0"/>
              <w:contextualSpacing w:val="0"/>
              <w:jc w:val="right"/>
              <w:rPr>
                <w:rFonts w:ascii="Arial" w:hAnsi="Arial" w:cs="Arial"/>
              </w:rPr>
            </w:pPr>
            <w:r>
              <w:rPr>
                <w:rFonts w:ascii="Arial" w:hAnsi="Arial" w:cs="Arial"/>
              </w:rPr>
              <w:t>47.3</w:t>
            </w:r>
          </w:p>
        </w:tc>
      </w:tr>
      <w:tr w:rsidR="003C527A" w:rsidRPr="003C527A" w14:paraId="25A124E1" w14:textId="77777777" w:rsidTr="003E71D8">
        <w:tc>
          <w:tcPr>
            <w:tcW w:w="4388" w:type="dxa"/>
            <w:shd w:val="clear" w:color="auto" w:fill="F2F2F2" w:themeFill="background1" w:themeFillShade="F2"/>
          </w:tcPr>
          <w:p w14:paraId="19A374CB" w14:textId="02E28BDE" w:rsidR="00A903A2" w:rsidRPr="00D2226A" w:rsidRDefault="00C501C8" w:rsidP="00CE1EA4">
            <w:pPr>
              <w:pStyle w:val="ListParagraph"/>
              <w:ind w:left="0"/>
              <w:contextualSpacing w:val="0"/>
              <w:rPr>
                <w:rFonts w:ascii="Arial" w:hAnsi="Arial" w:cs="Arial"/>
                <w:color w:val="000000" w:themeColor="text1"/>
              </w:rPr>
            </w:pPr>
            <w:r w:rsidRPr="00D2226A">
              <w:rPr>
                <w:rFonts w:ascii="Arial" w:hAnsi="Arial" w:cs="Arial"/>
                <w:color w:val="000000" w:themeColor="text1"/>
              </w:rPr>
              <w:t>MARAC cases</w:t>
            </w:r>
          </w:p>
        </w:tc>
        <w:tc>
          <w:tcPr>
            <w:tcW w:w="3117" w:type="dxa"/>
            <w:shd w:val="clear" w:color="auto" w:fill="F2F2F2" w:themeFill="background1" w:themeFillShade="F2"/>
          </w:tcPr>
          <w:p w14:paraId="2EC46085" w14:textId="4AD28A45" w:rsidR="00A903A2" w:rsidRPr="003C527A" w:rsidRDefault="001C45FD" w:rsidP="001C45FD">
            <w:pPr>
              <w:pStyle w:val="ListParagraph"/>
              <w:ind w:left="0"/>
              <w:contextualSpacing w:val="0"/>
              <w:jc w:val="right"/>
              <w:rPr>
                <w:rFonts w:ascii="Arial" w:hAnsi="Arial" w:cs="Arial"/>
                <w:color w:val="000000" w:themeColor="text1"/>
              </w:rPr>
            </w:pPr>
            <w:r w:rsidRPr="003C527A">
              <w:rPr>
                <w:rFonts w:ascii="Arial" w:hAnsi="Arial" w:cs="Arial"/>
                <w:color w:val="000000" w:themeColor="text1"/>
              </w:rPr>
              <w:t>652</w:t>
            </w:r>
          </w:p>
        </w:tc>
        <w:tc>
          <w:tcPr>
            <w:tcW w:w="2770" w:type="dxa"/>
            <w:shd w:val="clear" w:color="auto" w:fill="F2F2F2" w:themeFill="background1" w:themeFillShade="F2"/>
          </w:tcPr>
          <w:p w14:paraId="3EB7A0D0" w14:textId="328902B0" w:rsidR="00A903A2" w:rsidRPr="003C527A" w:rsidRDefault="00231768" w:rsidP="00C32051">
            <w:pPr>
              <w:pStyle w:val="ListParagraph"/>
              <w:ind w:left="0"/>
              <w:contextualSpacing w:val="0"/>
              <w:jc w:val="right"/>
              <w:rPr>
                <w:rFonts w:ascii="Arial" w:hAnsi="Arial" w:cs="Arial"/>
                <w:color w:val="000000" w:themeColor="text1"/>
              </w:rPr>
            </w:pPr>
            <w:r w:rsidRPr="003C527A">
              <w:rPr>
                <w:rFonts w:ascii="Arial" w:hAnsi="Arial" w:cs="Arial"/>
                <w:color w:val="000000" w:themeColor="text1"/>
              </w:rPr>
              <w:t>651</w:t>
            </w:r>
          </w:p>
        </w:tc>
      </w:tr>
      <w:tr w:rsidR="003C527A" w:rsidRPr="003C527A" w14:paraId="08EA6535" w14:textId="77777777" w:rsidTr="003E71D8">
        <w:tc>
          <w:tcPr>
            <w:tcW w:w="4388" w:type="dxa"/>
            <w:shd w:val="clear" w:color="auto" w:fill="F2F2F2" w:themeFill="background1" w:themeFillShade="F2"/>
          </w:tcPr>
          <w:p w14:paraId="321092FF" w14:textId="67888BC8" w:rsidR="00A903A2" w:rsidRPr="00D2226A" w:rsidRDefault="00C501C8" w:rsidP="00CE1EA4">
            <w:pPr>
              <w:pStyle w:val="ListParagraph"/>
              <w:ind w:left="0"/>
              <w:contextualSpacing w:val="0"/>
              <w:rPr>
                <w:rFonts w:ascii="Arial" w:hAnsi="Arial" w:cs="Arial"/>
                <w:color w:val="000000" w:themeColor="text1"/>
              </w:rPr>
            </w:pPr>
            <w:r w:rsidRPr="00D2226A">
              <w:rPr>
                <w:rFonts w:ascii="Arial" w:hAnsi="Arial" w:cs="Arial"/>
                <w:color w:val="000000" w:themeColor="text1"/>
              </w:rPr>
              <w:t>% Repeat cases</w:t>
            </w:r>
          </w:p>
        </w:tc>
        <w:tc>
          <w:tcPr>
            <w:tcW w:w="3117" w:type="dxa"/>
            <w:shd w:val="clear" w:color="auto" w:fill="F2F2F2" w:themeFill="background1" w:themeFillShade="F2"/>
          </w:tcPr>
          <w:p w14:paraId="40E41083" w14:textId="765A3E17" w:rsidR="00A903A2" w:rsidRPr="003C527A" w:rsidRDefault="00CB1515" w:rsidP="003C527A">
            <w:pPr>
              <w:pStyle w:val="ListParagraph"/>
              <w:ind w:left="0"/>
              <w:contextualSpacing w:val="0"/>
              <w:jc w:val="right"/>
              <w:rPr>
                <w:rFonts w:ascii="Arial" w:hAnsi="Arial" w:cs="Arial"/>
                <w:color w:val="000000" w:themeColor="text1"/>
              </w:rPr>
            </w:pPr>
            <w:r w:rsidRPr="003C527A">
              <w:rPr>
                <w:rFonts w:ascii="Arial" w:hAnsi="Arial" w:cs="Arial"/>
                <w:color w:val="000000" w:themeColor="text1"/>
              </w:rPr>
              <w:t>36</w:t>
            </w:r>
          </w:p>
        </w:tc>
        <w:tc>
          <w:tcPr>
            <w:tcW w:w="2770" w:type="dxa"/>
            <w:shd w:val="clear" w:color="auto" w:fill="F2F2F2" w:themeFill="background1" w:themeFillShade="F2"/>
          </w:tcPr>
          <w:p w14:paraId="085A3D32" w14:textId="1BA259D7" w:rsidR="00A903A2" w:rsidRPr="003C527A" w:rsidRDefault="00231768" w:rsidP="00C32051">
            <w:pPr>
              <w:pStyle w:val="ListParagraph"/>
              <w:ind w:left="0"/>
              <w:contextualSpacing w:val="0"/>
              <w:jc w:val="right"/>
              <w:rPr>
                <w:rFonts w:ascii="Arial" w:hAnsi="Arial" w:cs="Arial"/>
                <w:color w:val="000000" w:themeColor="text1"/>
              </w:rPr>
            </w:pPr>
            <w:r w:rsidRPr="003C527A">
              <w:rPr>
                <w:rFonts w:ascii="Arial" w:hAnsi="Arial" w:cs="Arial"/>
                <w:color w:val="000000" w:themeColor="text1"/>
              </w:rPr>
              <w:t>36</w:t>
            </w:r>
          </w:p>
        </w:tc>
      </w:tr>
      <w:tr w:rsidR="003C527A" w:rsidRPr="003C527A" w14:paraId="73FFC1E6" w14:textId="77777777" w:rsidTr="003E71D8">
        <w:tc>
          <w:tcPr>
            <w:tcW w:w="4388" w:type="dxa"/>
            <w:shd w:val="clear" w:color="auto" w:fill="F2F2F2" w:themeFill="background1" w:themeFillShade="F2"/>
          </w:tcPr>
          <w:p w14:paraId="606DB9FE" w14:textId="0A3733F2" w:rsidR="00231768" w:rsidRPr="00D2226A" w:rsidRDefault="00C501C8" w:rsidP="00CE1EA4">
            <w:pPr>
              <w:pStyle w:val="ListParagraph"/>
              <w:ind w:left="0"/>
              <w:contextualSpacing w:val="0"/>
              <w:rPr>
                <w:rFonts w:ascii="Arial" w:hAnsi="Arial" w:cs="Arial"/>
                <w:color w:val="000000" w:themeColor="text1"/>
              </w:rPr>
            </w:pPr>
            <w:r w:rsidRPr="00D2226A">
              <w:rPr>
                <w:rFonts w:ascii="Arial" w:hAnsi="Arial" w:cs="Arial"/>
                <w:color w:val="000000" w:themeColor="text1"/>
              </w:rPr>
              <w:t xml:space="preserve">% Non-police referrals </w:t>
            </w:r>
          </w:p>
        </w:tc>
        <w:tc>
          <w:tcPr>
            <w:tcW w:w="3117" w:type="dxa"/>
            <w:shd w:val="clear" w:color="auto" w:fill="F2F2F2" w:themeFill="background1" w:themeFillShade="F2"/>
          </w:tcPr>
          <w:p w14:paraId="6C8534EA" w14:textId="3EF18B21" w:rsidR="00231768" w:rsidRPr="003C527A" w:rsidRDefault="005622CF" w:rsidP="005622CF">
            <w:pPr>
              <w:pStyle w:val="ListParagraph"/>
              <w:ind w:left="0"/>
              <w:contextualSpacing w:val="0"/>
              <w:jc w:val="right"/>
              <w:rPr>
                <w:rFonts w:ascii="Arial" w:hAnsi="Arial" w:cs="Arial"/>
                <w:color w:val="000000" w:themeColor="text1"/>
              </w:rPr>
            </w:pPr>
            <w:r w:rsidRPr="003C527A">
              <w:rPr>
                <w:rFonts w:ascii="Arial" w:hAnsi="Arial" w:cs="Arial"/>
                <w:color w:val="000000" w:themeColor="text1"/>
              </w:rPr>
              <w:t>31</w:t>
            </w:r>
          </w:p>
        </w:tc>
        <w:tc>
          <w:tcPr>
            <w:tcW w:w="2770" w:type="dxa"/>
            <w:shd w:val="clear" w:color="auto" w:fill="F2F2F2" w:themeFill="background1" w:themeFillShade="F2"/>
          </w:tcPr>
          <w:p w14:paraId="4D4BE793" w14:textId="294EEB11" w:rsidR="00231768" w:rsidRPr="003C527A" w:rsidRDefault="005622CF" w:rsidP="005622CF">
            <w:pPr>
              <w:pStyle w:val="ListParagraph"/>
              <w:ind w:left="0"/>
              <w:contextualSpacing w:val="0"/>
              <w:jc w:val="right"/>
              <w:rPr>
                <w:rFonts w:ascii="Arial" w:hAnsi="Arial" w:cs="Arial"/>
                <w:color w:val="000000" w:themeColor="text1"/>
              </w:rPr>
            </w:pPr>
            <w:r w:rsidRPr="003C527A">
              <w:rPr>
                <w:rFonts w:ascii="Arial" w:hAnsi="Arial" w:cs="Arial"/>
                <w:color w:val="000000" w:themeColor="text1"/>
              </w:rPr>
              <w:t>37</w:t>
            </w:r>
          </w:p>
        </w:tc>
      </w:tr>
    </w:tbl>
    <w:p w14:paraId="1A5E84E7" w14:textId="014F05D3" w:rsidR="00A903A2" w:rsidRDefault="00A903A2" w:rsidP="00302606">
      <w:pPr>
        <w:pStyle w:val="ListParagraph"/>
        <w:ind w:left="0"/>
        <w:contextualSpacing w:val="0"/>
        <w:rPr>
          <w:rFonts w:ascii="Arial" w:hAnsi="Arial" w:cs="Arial"/>
          <w:color w:val="FF0000"/>
        </w:rPr>
      </w:pPr>
    </w:p>
    <w:p w14:paraId="4F9F1843" w14:textId="2572AD6A" w:rsidR="00236094" w:rsidRDefault="00236094" w:rsidP="00302606">
      <w:pPr>
        <w:pStyle w:val="ListParagraph"/>
        <w:ind w:left="0"/>
        <w:contextualSpacing w:val="0"/>
        <w:rPr>
          <w:rFonts w:ascii="Arial" w:hAnsi="Arial" w:cs="Arial"/>
          <w:color w:val="FF0000"/>
        </w:rPr>
      </w:pPr>
    </w:p>
    <w:p w14:paraId="3B73901A" w14:textId="5B6C120E" w:rsidR="00236094" w:rsidRDefault="00236094" w:rsidP="00302606">
      <w:pPr>
        <w:pStyle w:val="ListParagraph"/>
        <w:ind w:left="0"/>
        <w:contextualSpacing w:val="0"/>
        <w:rPr>
          <w:rFonts w:ascii="Arial" w:hAnsi="Arial" w:cs="Arial"/>
          <w:color w:val="FF0000"/>
        </w:rPr>
      </w:pPr>
    </w:p>
    <w:p w14:paraId="5BFD9068" w14:textId="2999C025" w:rsidR="00236094" w:rsidRDefault="00236094" w:rsidP="00302606">
      <w:pPr>
        <w:pStyle w:val="ListParagraph"/>
        <w:ind w:left="0"/>
        <w:contextualSpacing w:val="0"/>
        <w:rPr>
          <w:rFonts w:ascii="Arial" w:hAnsi="Arial" w:cs="Arial"/>
          <w:color w:val="FF0000"/>
        </w:rPr>
      </w:pPr>
    </w:p>
    <w:p w14:paraId="0A6D2788" w14:textId="77777777" w:rsidR="00236094" w:rsidRDefault="00236094" w:rsidP="00302606">
      <w:pPr>
        <w:pStyle w:val="ListParagraph"/>
        <w:ind w:left="0"/>
        <w:contextualSpacing w:val="0"/>
        <w:rPr>
          <w:rFonts w:ascii="Arial" w:hAnsi="Arial" w:cs="Arial"/>
          <w:color w:val="FF0000"/>
        </w:rPr>
      </w:pPr>
    </w:p>
    <w:p w14:paraId="5BF61B0E" w14:textId="296AA0E7" w:rsidR="00563385" w:rsidRPr="003E71D8" w:rsidRDefault="00767CD0" w:rsidP="007E0135">
      <w:pPr>
        <w:pStyle w:val="ListParagraph"/>
        <w:ind w:left="0"/>
        <w:contextualSpacing w:val="0"/>
        <w:rPr>
          <w:rFonts w:ascii="Arial" w:hAnsi="Arial" w:cs="Arial"/>
          <w:b/>
          <w:color w:val="215868" w:themeColor="accent5" w:themeShade="80"/>
          <w:sz w:val="36"/>
        </w:rPr>
      </w:pPr>
      <w:r w:rsidRPr="003E71D8">
        <w:rPr>
          <w:rFonts w:ascii="Arial" w:hAnsi="Arial" w:cs="Arial"/>
          <w:b/>
          <w:color w:val="215868" w:themeColor="accent5" w:themeShade="80"/>
          <w:sz w:val="36"/>
        </w:rPr>
        <w:lastRenderedPageBreak/>
        <w:t>Female Genital Mutilation</w:t>
      </w:r>
    </w:p>
    <w:p w14:paraId="32023ACA" w14:textId="0B412D81" w:rsidR="000013C6" w:rsidRPr="000013C6" w:rsidRDefault="009B28DD" w:rsidP="007E0135">
      <w:pPr>
        <w:pStyle w:val="ListParagraph"/>
        <w:ind w:left="0"/>
        <w:contextualSpacing w:val="0"/>
        <w:rPr>
          <w:rFonts w:ascii="Arial" w:hAnsi="Arial" w:cs="Arial"/>
          <w:color w:val="FF0000"/>
        </w:rPr>
      </w:pPr>
      <w:r>
        <w:rPr>
          <w:rFonts w:ascii="Arial" w:hAnsi="Arial" w:cs="Arial"/>
          <w:noProof/>
        </w:rPr>
        <mc:AlternateContent>
          <mc:Choice Requires="wps">
            <w:drawing>
              <wp:anchor distT="0" distB="0" distL="114300" distR="114300" simplePos="0" relativeHeight="251773952" behindDoc="0" locked="0" layoutInCell="1" allowOverlap="1" wp14:anchorId="57D1E871" wp14:editId="0950C893">
                <wp:simplePos x="0" y="0"/>
                <wp:positionH relativeFrom="margin">
                  <wp:align>left</wp:align>
                </wp:positionH>
                <wp:positionV relativeFrom="paragraph">
                  <wp:posOffset>104727</wp:posOffset>
                </wp:positionV>
                <wp:extent cx="6576060" cy="870438"/>
                <wp:effectExtent l="0" t="0" r="15240" b="25400"/>
                <wp:wrapNone/>
                <wp:docPr id="79" name="Rectangle 79"/>
                <wp:cNvGraphicFramePr/>
                <a:graphic xmlns:a="http://schemas.openxmlformats.org/drawingml/2006/main">
                  <a:graphicData uri="http://schemas.microsoft.com/office/word/2010/wordprocessingShape">
                    <wps:wsp>
                      <wps:cNvSpPr/>
                      <wps:spPr>
                        <a:xfrm>
                          <a:off x="0" y="0"/>
                          <a:ext cx="6576060" cy="870438"/>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1F1D5" w14:textId="77777777" w:rsidR="00236094" w:rsidRPr="009B28DD" w:rsidRDefault="00236094" w:rsidP="009B28DD">
                            <w:pPr>
                              <w:pStyle w:val="ListParagraph"/>
                              <w:ind w:left="0"/>
                              <w:contextualSpacing w:val="0"/>
                              <w:jc w:val="both"/>
                              <w:rPr>
                                <w:rFonts w:ascii="Arial" w:hAnsi="Arial" w:cs="Arial"/>
                                <w:i/>
                                <w:color w:val="000000" w:themeColor="text1"/>
                              </w:rPr>
                            </w:pPr>
                            <w:r w:rsidRPr="009B28DD">
                              <w:rPr>
                                <w:rFonts w:ascii="Arial" w:hAnsi="Arial" w:cs="Arial"/>
                                <w:i/>
                                <w:color w:val="000000" w:themeColor="text1"/>
                              </w:rPr>
                              <w:t>Female genital mutilation refers to all procedures involving partial or total removal of the external female genitalia or other injury to the female genital organs for non-medical reasons. The Female Genital Mutilation Act (2003) makes it illegal to practice FGM in the UK, to take abroad British nationals or permanent UK residents for FGM, and to aid FGM being conducted abroad.</w:t>
                            </w:r>
                          </w:p>
                          <w:p w14:paraId="30A36B42" w14:textId="77777777" w:rsidR="00236094" w:rsidRDefault="00236094" w:rsidP="009B2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1E871" id="Rectangle 79" o:spid="_x0000_s1044" style="position:absolute;margin-left:0;margin-top:8.25pt;width:517.8pt;height:68.5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" fillcolor="#daeef3 [664]" strokecolor="#daeef3 [664]" strokeweight="2pt">
                <v:textbox>
                  <w:txbxContent>
                    <w:p w14:paraId="5961F1D5" w14:textId="77777777" w:rsidR="00236094" w:rsidRPr="009B28DD" w:rsidRDefault="00236094" w:rsidP="009B28DD">
                      <w:pPr>
                        <w:pStyle w:val="ListParagraph"/>
                        <w:ind w:left="0"/>
                        <w:contextualSpacing w:val="0"/>
                        <w:jc w:val="both"/>
                        <w:rPr>
                          <w:rFonts w:ascii="Arial" w:hAnsi="Arial" w:cs="Arial"/>
                          <w:i/>
                          <w:color w:val="000000" w:themeColor="text1"/>
                        </w:rPr>
                      </w:pPr>
                      <w:r w:rsidRPr="009B28DD">
                        <w:rPr>
                          <w:rFonts w:ascii="Arial" w:hAnsi="Arial" w:cs="Arial"/>
                          <w:i/>
                          <w:color w:val="000000" w:themeColor="text1"/>
                        </w:rPr>
                        <w:t>Female genital mutilation refers to all procedures involving partial or total removal of the external female genitalia or other injury to the female genital organs for non-medical reasons. The Female Genital Mutilation Act (2003) makes it illegal to practice FGM in the UK, to take abroad British nationals or permanent UK residents for FGM, and to aid FGM being conducted abroad.</w:t>
                      </w:r>
                    </w:p>
                    <w:p w14:paraId="30A36B42" w14:textId="77777777" w:rsidR="00236094" w:rsidRDefault="00236094" w:rsidP="009B28DD">
                      <w:pPr>
                        <w:jc w:val="center"/>
                      </w:pPr>
                    </w:p>
                  </w:txbxContent>
                </v:textbox>
                <w10:wrap anchorx="margin"/>
              </v:rect>
            </w:pict>
          </mc:Fallback>
        </mc:AlternateContent>
      </w:r>
    </w:p>
    <w:p w14:paraId="6AE8A5D5" w14:textId="77777777" w:rsidR="009B28DD" w:rsidRDefault="009B28DD" w:rsidP="007E0135">
      <w:pPr>
        <w:pStyle w:val="ListParagraph"/>
        <w:ind w:left="0"/>
        <w:jc w:val="both"/>
        <w:rPr>
          <w:rFonts w:ascii="Arial" w:hAnsi="Arial" w:cs="Arial"/>
        </w:rPr>
      </w:pPr>
    </w:p>
    <w:p w14:paraId="71CB7D91" w14:textId="02330234" w:rsidR="009B28DD" w:rsidRDefault="009B28DD" w:rsidP="007E0135">
      <w:pPr>
        <w:pStyle w:val="ListParagraph"/>
        <w:ind w:left="0"/>
        <w:jc w:val="both"/>
        <w:rPr>
          <w:rFonts w:ascii="Arial" w:hAnsi="Arial" w:cs="Arial"/>
        </w:rPr>
      </w:pPr>
    </w:p>
    <w:p w14:paraId="741D5000" w14:textId="77777777" w:rsidR="009B28DD" w:rsidRDefault="009B28DD" w:rsidP="007E0135">
      <w:pPr>
        <w:pStyle w:val="ListParagraph"/>
        <w:ind w:left="0"/>
        <w:jc w:val="both"/>
        <w:rPr>
          <w:rFonts w:ascii="Arial" w:hAnsi="Arial" w:cs="Arial"/>
        </w:rPr>
      </w:pPr>
    </w:p>
    <w:p w14:paraId="44F50574" w14:textId="77777777" w:rsidR="009B28DD" w:rsidRDefault="009B28DD" w:rsidP="007E0135">
      <w:pPr>
        <w:pStyle w:val="ListParagraph"/>
        <w:ind w:left="0"/>
        <w:jc w:val="both"/>
        <w:rPr>
          <w:rFonts w:ascii="Arial" w:hAnsi="Arial" w:cs="Arial"/>
        </w:rPr>
      </w:pPr>
    </w:p>
    <w:p w14:paraId="3383A791" w14:textId="77777777" w:rsidR="009B28DD" w:rsidRDefault="009B28DD" w:rsidP="007E0135">
      <w:pPr>
        <w:pStyle w:val="ListParagraph"/>
        <w:ind w:left="0"/>
        <w:jc w:val="both"/>
        <w:rPr>
          <w:rFonts w:ascii="Arial" w:hAnsi="Arial" w:cs="Arial"/>
        </w:rPr>
      </w:pPr>
    </w:p>
    <w:p w14:paraId="470E92D5" w14:textId="53B712F1" w:rsidR="0038062F" w:rsidRDefault="00526FB5" w:rsidP="007E0135">
      <w:pPr>
        <w:pStyle w:val="ListParagraph"/>
        <w:ind w:left="0"/>
        <w:jc w:val="both"/>
        <w:rPr>
          <w:rFonts w:ascii="Arial" w:hAnsi="Arial" w:cs="Arial"/>
        </w:rPr>
      </w:pPr>
      <w:r w:rsidRPr="000013C6">
        <w:rPr>
          <w:rFonts w:ascii="Arial" w:hAnsi="Arial" w:cs="Arial"/>
        </w:rPr>
        <w:t>Wolverhampton</w:t>
      </w:r>
      <w:r w:rsidR="007819CE">
        <w:rPr>
          <w:rFonts w:ascii="Arial" w:hAnsi="Arial" w:cs="Arial"/>
        </w:rPr>
        <w:t xml:space="preserve"> is a proud</w:t>
      </w:r>
      <w:r w:rsidRPr="000013C6">
        <w:rPr>
          <w:rFonts w:ascii="Arial" w:hAnsi="Arial" w:cs="Arial"/>
        </w:rPr>
        <w:t xml:space="preserve"> well-integrated multi-cultural city</w:t>
      </w:r>
      <w:r w:rsidR="008E3E8D">
        <w:rPr>
          <w:rFonts w:ascii="Arial" w:hAnsi="Arial" w:cs="Arial"/>
        </w:rPr>
        <w:t>. A</w:t>
      </w:r>
      <w:r w:rsidRPr="000013C6">
        <w:rPr>
          <w:rFonts w:ascii="Arial" w:hAnsi="Arial" w:cs="Arial"/>
        </w:rPr>
        <w:t xml:space="preserve">longside the advantages of our diversity, the </w:t>
      </w:r>
      <w:r w:rsidR="0014466D">
        <w:rPr>
          <w:rFonts w:ascii="Arial" w:hAnsi="Arial" w:cs="Arial"/>
        </w:rPr>
        <w:t>c</w:t>
      </w:r>
      <w:r w:rsidRPr="000013C6">
        <w:rPr>
          <w:rFonts w:ascii="Arial" w:hAnsi="Arial" w:cs="Arial"/>
        </w:rPr>
        <w:t xml:space="preserve">ity is home to residents who are from communities where forced marriage, </w:t>
      </w:r>
      <w:r w:rsidR="008C24F0">
        <w:rPr>
          <w:rFonts w:ascii="Arial" w:hAnsi="Arial" w:cs="Arial"/>
        </w:rPr>
        <w:t xml:space="preserve">so-called, </w:t>
      </w:r>
      <w:r w:rsidRPr="000013C6">
        <w:rPr>
          <w:rFonts w:ascii="Arial" w:hAnsi="Arial" w:cs="Arial"/>
        </w:rPr>
        <w:t>honour</w:t>
      </w:r>
      <w:r w:rsidR="008C24F0">
        <w:rPr>
          <w:rFonts w:ascii="Arial" w:hAnsi="Arial" w:cs="Arial"/>
        </w:rPr>
        <w:t>-</w:t>
      </w:r>
      <w:r w:rsidRPr="000013C6">
        <w:rPr>
          <w:rFonts w:ascii="Arial" w:hAnsi="Arial" w:cs="Arial"/>
        </w:rPr>
        <w:t xml:space="preserve"> based violence, and female genital mutilation are prevalent</w:t>
      </w:r>
      <w:r w:rsidR="00D1113F">
        <w:rPr>
          <w:rFonts w:ascii="Arial" w:hAnsi="Arial" w:cs="Arial"/>
        </w:rPr>
        <w:t xml:space="preserve">. </w:t>
      </w:r>
    </w:p>
    <w:p w14:paraId="1BBA1308" w14:textId="0D979F72" w:rsidR="0038062F" w:rsidRDefault="0038062F" w:rsidP="007E0135">
      <w:pPr>
        <w:pStyle w:val="ListParagraph"/>
        <w:ind w:left="0"/>
        <w:jc w:val="both"/>
        <w:rPr>
          <w:rFonts w:ascii="Arial" w:hAnsi="Arial" w:cs="Arial"/>
        </w:rPr>
      </w:pPr>
    </w:p>
    <w:p w14:paraId="675B1E41" w14:textId="486573EA" w:rsidR="00D1113F" w:rsidRDefault="00D1113F" w:rsidP="007E0135">
      <w:pPr>
        <w:pStyle w:val="ListParagraph"/>
        <w:ind w:left="0"/>
        <w:jc w:val="both"/>
        <w:rPr>
          <w:rFonts w:ascii="Arial" w:hAnsi="Arial" w:cs="Arial"/>
        </w:rPr>
      </w:pPr>
      <w:r>
        <w:rPr>
          <w:rFonts w:ascii="Arial" w:hAnsi="Arial" w:cs="Arial"/>
        </w:rPr>
        <w:t>O</w:t>
      </w:r>
      <w:r w:rsidR="00526FB5" w:rsidRPr="000013C6">
        <w:rPr>
          <w:rFonts w:ascii="Arial" w:hAnsi="Arial" w:cs="Arial"/>
        </w:rPr>
        <w:t xml:space="preserve">f significant concern is the fact that </w:t>
      </w:r>
      <w:r w:rsidR="00526FB5" w:rsidRPr="000013C6">
        <w:rPr>
          <w:rFonts w:ascii="Arial" w:hAnsi="Arial" w:cs="Arial"/>
          <w:bCs/>
        </w:rPr>
        <w:t>we have received</w:t>
      </w:r>
      <w:r w:rsidR="00526FB5" w:rsidRPr="000013C6">
        <w:rPr>
          <w:rFonts w:ascii="Arial" w:hAnsi="Arial" w:cs="Arial"/>
        </w:rPr>
        <w:t xml:space="preserve"> few or no such reports</w:t>
      </w:r>
      <w:r w:rsidR="0015556A">
        <w:rPr>
          <w:rFonts w:ascii="Arial" w:hAnsi="Arial" w:cs="Arial"/>
        </w:rPr>
        <w:t xml:space="preserve"> of these crimes</w:t>
      </w:r>
      <w:r w:rsidR="00526FB5" w:rsidRPr="000013C6">
        <w:rPr>
          <w:rFonts w:ascii="Arial" w:hAnsi="Arial" w:cs="Arial"/>
        </w:rPr>
        <w:t xml:space="preserve"> over the period of the previous strategy.  As these crimes are often perpetrated by family members, there is an understandable </w:t>
      </w:r>
      <w:r w:rsidR="00526FB5" w:rsidRPr="000013C6">
        <w:rPr>
          <w:rFonts w:ascii="Arial" w:hAnsi="Arial" w:cs="Arial"/>
          <w:bCs/>
        </w:rPr>
        <w:t>reluctance</w:t>
      </w:r>
      <w:r w:rsidR="00526FB5" w:rsidRPr="000013C6">
        <w:rPr>
          <w:rFonts w:ascii="Arial" w:hAnsi="Arial" w:cs="Arial"/>
        </w:rPr>
        <w:t xml:space="preserve"> </w:t>
      </w:r>
      <w:r w:rsidR="00526FB5" w:rsidRPr="000013C6">
        <w:rPr>
          <w:rFonts w:ascii="Arial" w:hAnsi="Arial" w:cs="Arial"/>
          <w:bCs/>
        </w:rPr>
        <w:t xml:space="preserve">for </w:t>
      </w:r>
      <w:r w:rsidR="00526FB5" w:rsidRPr="000013C6">
        <w:rPr>
          <w:rFonts w:ascii="Arial" w:hAnsi="Arial" w:cs="Arial"/>
        </w:rPr>
        <w:t>victims to report to police or seek support</w:t>
      </w:r>
      <w:r w:rsidR="00526FB5" w:rsidRPr="000013C6">
        <w:rPr>
          <w:rFonts w:ascii="Arial" w:hAnsi="Arial" w:cs="Arial"/>
          <w:bCs/>
        </w:rPr>
        <w:t>.</w:t>
      </w:r>
      <w:r w:rsidR="00526FB5" w:rsidRPr="000013C6">
        <w:rPr>
          <w:rFonts w:ascii="Arial" w:hAnsi="Arial" w:cs="Arial"/>
        </w:rPr>
        <w:t xml:space="preserve">  </w:t>
      </w:r>
    </w:p>
    <w:p w14:paraId="0CE5C0A9" w14:textId="2A3E60F8" w:rsidR="00685D95" w:rsidRPr="000013C6" w:rsidRDefault="00685D95" w:rsidP="007E0135">
      <w:pPr>
        <w:pStyle w:val="ListParagraph"/>
        <w:ind w:left="0"/>
        <w:rPr>
          <w:rFonts w:ascii="Arial" w:hAnsi="Arial" w:cs="Arial"/>
        </w:rPr>
      </w:pPr>
    </w:p>
    <w:p w14:paraId="651CD34E" w14:textId="5266CF4B" w:rsidR="00526FB5" w:rsidRDefault="00767CD0" w:rsidP="007E0135">
      <w:pPr>
        <w:pStyle w:val="ListParagraph"/>
        <w:ind w:left="0"/>
        <w:jc w:val="both"/>
        <w:rPr>
          <w:rFonts w:ascii="Arial" w:hAnsi="Arial" w:cs="Arial"/>
        </w:rPr>
      </w:pPr>
      <w:r>
        <w:rPr>
          <w:rFonts w:ascii="Arial" w:hAnsi="Arial" w:cs="Arial"/>
        </w:rPr>
        <w:t>There is a</w:t>
      </w:r>
      <w:r w:rsidR="00526FB5" w:rsidRPr="000013C6">
        <w:rPr>
          <w:rFonts w:ascii="Arial" w:hAnsi="Arial" w:cs="Arial"/>
        </w:rPr>
        <w:t xml:space="preserve"> need to address significant knowledge gaps and challenge accepted practice within our communities and amongst young people</w:t>
      </w:r>
      <w:r w:rsidR="00685D95">
        <w:rPr>
          <w:rFonts w:ascii="Arial" w:hAnsi="Arial" w:cs="Arial"/>
        </w:rPr>
        <w:t xml:space="preserve"> to dispel </w:t>
      </w:r>
      <w:r w:rsidR="00526FB5" w:rsidRPr="000013C6">
        <w:rPr>
          <w:rFonts w:ascii="Arial" w:hAnsi="Arial" w:cs="Arial"/>
        </w:rPr>
        <w:t xml:space="preserve">myths, </w:t>
      </w:r>
      <w:r w:rsidR="00685D95">
        <w:rPr>
          <w:rFonts w:ascii="Arial" w:hAnsi="Arial" w:cs="Arial"/>
        </w:rPr>
        <w:t xml:space="preserve">and present the legal and </w:t>
      </w:r>
      <w:r w:rsidR="00526FB5" w:rsidRPr="000013C6">
        <w:rPr>
          <w:rFonts w:ascii="Arial" w:hAnsi="Arial" w:cs="Arial"/>
        </w:rPr>
        <w:t xml:space="preserve">medical facts, and consequences of these crimes </w:t>
      </w:r>
      <w:r w:rsidR="00685D95">
        <w:rPr>
          <w:rFonts w:ascii="Arial" w:hAnsi="Arial" w:cs="Arial"/>
        </w:rPr>
        <w:t>to</w:t>
      </w:r>
      <w:r w:rsidR="00526FB5" w:rsidRPr="000013C6">
        <w:rPr>
          <w:rFonts w:ascii="Arial" w:hAnsi="Arial" w:cs="Arial"/>
        </w:rPr>
        <w:t xml:space="preserve"> make it easier for victims to report with confidence.  We also need to train our fr</w:t>
      </w:r>
      <w:r w:rsidR="00B2331B">
        <w:rPr>
          <w:rFonts w:ascii="Arial" w:hAnsi="Arial" w:cs="Arial"/>
        </w:rPr>
        <w:t>ont</w:t>
      </w:r>
      <w:r w:rsidR="00190438">
        <w:rPr>
          <w:rFonts w:ascii="Arial" w:hAnsi="Arial" w:cs="Arial"/>
        </w:rPr>
        <w:t>-</w:t>
      </w:r>
      <w:r w:rsidR="00B2331B">
        <w:rPr>
          <w:rFonts w:ascii="Arial" w:hAnsi="Arial" w:cs="Arial"/>
        </w:rPr>
        <w:t xml:space="preserve">line staff in identifying risk of FGM </w:t>
      </w:r>
      <w:r w:rsidR="00A9779B">
        <w:rPr>
          <w:rFonts w:ascii="Arial" w:hAnsi="Arial" w:cs="Arial"/>
        </w:rPr>
        <w:t xml:space="preserve">and </w:t>
      </w:r>
      <w:r w:rsidR="00B2331B">
        <w:rPr>
          <w:rFonts w:ascii="Arial" w:hAnsi="Arial" w:cs="Arial"/>
        </w:rPr>
        <w:t>how to respond appropriately</w:t>
      </w:r>
      <w:r w:rsidR="00526FB5" w:rsidRPr="000013C6">
        <w:rPr>
          <w:rFonts w:ascii="Arial" w:hAnsi="Arial" w:cs="Arial"/>
        </w:rPr>
        <w:t xml:space="preserve"> using the full range of powers available</w:t>
      </w:r>
      <w:r w:rsidR="00A9779B">
        <w:rPr>
          <w:rFonts w:ascii="Arial" w:hAnsi="Arial" w:cs="Arial"/>
        </w:rPr>
        <w:t>.</w:t>
      </w:r>
      <w:r w:rsidR="00526FB5" w:rsidRPr="000013C6">
        <w:rPr>
          <w:rFonts w:ascii="Arial" w:hAnsi="Arial" w:cs="Arial"/>
        </w:rPr>
        <w:t xml:space="preserve"> </w:t>
      </w:r>
    </w:p>
    <w:p w14:paraId="4FBBA1D1" w14:textId="6C3BB041" w:rsidR="003E71D8" w:rsidRDefault="003E71D8" w:rsidP="007E0135">
      <w:pPr>
        <w:pStyle w:val="ListParagraph"/>
        <w:ind w:left="0"/>
        <w:jc w:val="both"/>
        <w:rPr>
          <w:rFonts w:ascii="Arial" w:hAnsi="Arial" w:cs="Arial"/>
        </w:rPr>
      </w:pPr>
    </w:p>
    <w:p w14:paraId="48E5ABF1" w14:textId="4BD0E765" w:rsidR="003E71D8" w:rsidRDefault="003E71D8" w:rsidP="007E0135">
      <w:pPr>
        <w:pStyle w:val="ListParagraph"/>
        <w:ind w:left="0"/>
        <w:jc w:val="both"/>
        <w:rPr>
          <w:rFonts w:ascii="Arial" w:hAnsi="Arial" w:cs="Arial"/>
        </w:rPr>
      </w:pPr>
      <w:r>
        <w:rPr>
          <w:rFonts w:ascii="Arial" w:hAnsi="Arial" w:cs="Arial"/>
        </w:rPr>
        <w:t>In 2016 Wolverhampton developed a problem profile outlining where FGM practicing communities were settled in our city and suggesting where targeted work could be undertaken to raise awareness of the illegalities and long-term harms associated with FGM.</w:t>
      </w:r>
    </w:p>
    <w:p w14:paraId="28D47DCD" w14:textId="4FA22222" w:rsidR="00AF6618" w:rsidRDefault="00AF6618" w:rsidP="007E0135">
      <w:pPr>
        <w:pStyle w:val="ListParagraph"/>
        <w:ind w:left="0"/>
        <w:jc w:val="both"/>
        <w:rPr>
          <w:rFonts w:ascii="Arial" w:hAnsi="Arial" w:cs="Arial"/>
        </w:rPr>
      </w:pPr>
    </w:p>
    <w:p w14:paraId="1A04539C" w14:textId="35F68192" w:rsidR="00AF6618" w:rsidRPr="003E71D8" w:rsidRDefault="00AF6618" w:rsidP="00AF6618">
      <w:pPr>
        <w:pStyle w:val="ListParagraph"/>
        <w:ind w:left="0"/>
        <w:jc w:val="center"/>
        <w:rPr>
          <w:rFonts w:ascii="Arial" w:eastAsia="Calibri" w:hAnsi="Arial" w:cs="Arial"/>
          <w:bCs/>
          <w:i/>
          <w:color w:val="215868" w:themeColor="accent5" w:themeShade="80"/>
          <w:sz w:val="28"/>
        </w:rPr>
      </w:pPr>
      <w:proofErr w:type="spellStart"/>
      <w:r w:rsidRPr="003E71D8">
        <w:rPr>
          <w:rFonts w:ascii="Arial" w:eastAsia="Calibri" w:hAnsi="Arial" w:cs="Arial"/>
          <w:bCs/>
          <w:i/>
          <w:color w:val="215868" w:themeColor="accent5" w:themeShade="80"/>
          <w:sz w:val="28"/>
          <w:szCs w:val="28"/>
        </w:rPr>
        <w:t>Unicef</w:t>
      </w:r>
      <w:proofErr w:type="spellEnd"/>
      <w:r w:rsidRPr="003E71D8">
        <w:rPr>
          <w:rFonts w:ascii="Arial" w:eastAsia="Calibri" w:hAnsi="Arial" w:cs="Arial"/>
          <w:bCs/>
          <w:i/>
          <w:color w:val="215868" w:themeColor="accent5" w:themeShade="80"/>
          <w:sz w:val="28"/>
          <w:szCs w:val="28"/>
        </w:rPr>
        <w:t xml:space="preserve"> data</w:t>
      </w:r>
      <w:r w:rsidRPr="003E71D8">
        <w:rPr>
          <w:rStyle w:val="FootnoteReference"/>
          <w:rFonts w:ascii="Arial" w:eastAsia="Calibri" w:hAnsi="Arial" w:cs="Arial"/>
          <w:bCs/>
          <w:i/>
          <w:color w:val="215868" w:themeColor="accent5" w:themeShade="80"/>
          <w:sz w:val="28"/>
          <w:szCs w:val="28"/>
        </w:rPr>
        <w:footnoteRef/>
      </w:r>
      <w:r w:rsidRPr="003E71D8">
        <w:rPr>
          <w:rFonts w:ascii="Arial" w:eastAsia="Calibri" w:hAnsi="Arial" w:cs="Arial"/>
          <w:bCs/>
          <w:i/>
          <w:color w:val="215868" w:themeColor="accent5" w:themeShade="80"/>
          <w:sz w:val="28"/>
          <w:szCs w:val="28"/>
        </w:rPr>
        <w:t xml:space="preserve"> estimates the majority of FGM practice is carried out on girls under 14,</w:t>
      </w:r>
      <w:r w:rsidRPr="003E71D8">
        <w:rPr>
          <w:rFonts w:ascii="Arial" w:eastAsia="Calibri" w:hAnsi="Arial" w:cs="Arial"/>
          <w:bCs/>
          <w:i/>
          <w:color w:val="215868" w:themeColor="accent5" w:themeShade="80"/>
          <w:sz w:val="28"/>
        </w:rPr>
        <w:t xml:space="preserve"> with the majority cut before the age of 5, closely followed by those aged 5</w:t>
      </w:r>
      <w:r w:rsidRPr="003E71D8">
        <w:rPr>
          <w:rFonts w:ascii="Arial" w:eastAsia="Calibri" w:hAnsi="Arial" w:cs="Arial"/>
          <w:bCs/>
          <w:i/>
          <w:color w:val="215868" w:themeColor="accent5" w:themeShade="80"/>
          <w:sz w:val="28"/>
        </w:rPr>
        <w:noBreakHyphen/>
        <w:t>9.</w:t>
      </w:r>
    </w:p>
    <w:p w14:paraId="4CD5939B" w14:textId="2DEDC217" w:rsidR="003E71D8" w:rsidRDefault="00236094" w:rsidP="00AF6618">
      <w:pPr>
        <w:pStyle w:val="ListParagraph"/>
        <w:ind w:left="0"/>
        <w:jc w:val="center"/>
        <w:rPr>
          <w:rFonts w:ascii="Arial" w:eastAsia="Calibri" w:hAnsi="Arial" w:cs="Arial"/>
          <w:bCs/>
          <w:i/>
          <w:color w:val="4F6228" w:themeColor="accent3" w:themeShade="80"/>
          <w:sz w:val="28"/>
        </w:rPr>
      </w:pPr>
      <w:r>
        <w:rPr>
          <w:rFonts w:ascii="Arial" w:hAnsi="Arial" w:cs="Arial"/>
          <w:noProof/>
        </w:rPr>
        <mc:AlternateContent>
          <mc:Choice Requires="wps">
            <w:drawing>
              <wp:anchor distT="0" distB="0" distL="114300" distR="114300" simplePos="0" relativeHeight="251776000" behindDoc="0" locked="0" layoutInCell="1" allowOverlap="1" wp14:anchorId="11FA7400" wp14:editId="662D1138">
                <wp:simplePos x="0" y="0"/>
                <wp:positionH relativeFrom="margin">
                  <wp:posOffset>107092</wp:posOffset>
                </wp:positionH>
                <wp:positionV relativeFrom="paragraph">
                  <wp:posOffset>44484</wp:posOffset>
                </wp:positionV>
                <wp:extent cx="6559062" cy="2652584"/>
                <wp:effectExtent l="0" t="0" r="13335" b="14605"/>
                <wp:wrapNone/>
                <wp:docPr id="82" name="Rectangle 82"/>
                <wp:cNvGraphicFramePr/>
                <a:graphic xmlns:a="http://schemas.openxmlformats.org/drawingml/2006/main">
                  <a:graphicData uri="http://schemas.microsoft.com/office/word/2010/wordprocessingShape">
                    <wps:wsp>
                      <wps:cNvSpPr/>
                      <wps:spPr>
                        <a:xfrm>
                          <a:off x="0" y="0"/>
                          <a:ext cx="6559062" cy="2652584"/>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B9630" w14:textId="77777777" w:rsidR="00236094" w:rsidRPr="00B16BC6" w:rsidRDefault="00236094" w:rsidP="00B16BC6">
                            <w:pPr>
                              <w:pStyle w:val="ListParagraph"/>
                              <w:ind w:left="0"/>
                              <w:contextualSpacing w:val="0"/>
                              <w:rPr>
                                <w:rFonts w:ascii="Arial" w:hAnsi="Arial" w:cs="Arial"/>
                                <w:b/>
                                <w:color w:val="000000" w:themeColor="text1"/>
                              </w:rPr>
                            </w:pPr>
                            <w:r w:rsidRPr="00B16BC6">
                              <w:rPr>
                                <w:rFonts w:ascii="Arial" w:hAnsi="Arial" w:cs="Arial"/>
                                <w:b/>
                                <w:color w:val="000000" w:themeColor="text1"/>
                              </w:rPr>
                              <w:t>Areas of Early Focus</w:t>
                            </w:r>
                          </w:p>
                          <w:p w14:paraId="524D7964"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 xml:space="preserve">Continue to raise awareness within targeted communities to </w:t>
                            </w:r>
                            <w:proofErr w:type="spellStart"/>
                            <w:r w:rsidRPr="00B16BC6">
                              <w:rPr>
                                <w:rFonts w:ascii="Arial" w:hAnsi="Arial" w:cs="Arial"/>
                                <w:color w:val="000000" w:themeColor="text1"/>
                              </w:rPr>
                              <w:t>emphasise</w:t>
                            </w:r>
                            <w:proofErr w:type="spellEnd"/>
                            <w:r w:rsidRPr="00B16BC6">
                              <w:rPr>
                                <w:rFonts w:ascii="Arial" w:hAnsi="Arial" w:cs="Arial"/>
                                <w:color w:val="000000" w:themeColor="text1"/>
                              </w:rPr>
                              <w:t xml:space="preserve"> the full legal, health and safeguarding implications of FGM.</w:t>
                            </w:r>
                          </w:p>
                          <w:p w14:paraId="0136D5E3"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Seek feedback from survivors to shape future services to meet the needs of our diverse communities.</w:t>
                            </w:r>
                          </w:p>
                          <w:p w14:paraId="2FB80FCD"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Continue to raise awareness of FGM amongst frontline practitioners and increase understanding of mandatory reporting requirements.</w:t>
                            </w:r>
                          </w:p>
                          <w:p w14:paraId="4342F700"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Strengthen engagement with schools, especially leading up to the summer holiday ‘cutting season’</w:t>
                            </w:r>
                          </w:p>
                          <w:p w14:paraId="6EF2329A" w14:textId="37D1C5B2" w:rsidR="00236094" w:rsidRPr="00A9779B" w:rsidRDefault="00236094" w:rsidP="00A9779B">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 xml:space="preserve">Work with community and faith </w:t>
                            </w:r>
                            <w:proofErr w:type="spellStart"/>
                            <w:r w:rsidRPr="00B16BC6">
                              <w:rPr>
                                <w:rFonts w:ascii="Arial" w:hAnsi="Arial" w:cs="Arial"/>
                                <w:color w:val="000000" w:themeColor="text1"/>
                              </w:rPr>
                              <w:t>organisations</w:t>
                            </w:r>
                            <w:proofErr w:type="spellEnd"/>
                            <w:r w:rsidRPr="00B16BC6">
                              <w:rPr>
                                <w:rFonts w:ascii="Arial" w:hAnsi="Arial" w:cs="Arial"/>
                                <w:color w:val="000000" w:themeColor="text1"/>
                              </w:rPr>
                              <w:t xml:space="preserve"> to raise awareness and challenge acceptance</w:t>
                            </w:r>
                          </w:p>
                          <w:p w14:paraId="624003C1" w14:textId="059A13FC" w:rsidR="00236094" w:rsidRDefault="00236094" w:rsidP="009A4FE0">
                            <w:pPr>
                              <w:numPr>
                                <w:ilvl w:val="0"/>
                                <w:numId w:val="4"/>
                              </w:numPr>
                              <w:autoSpaceDE w:val="0"/>
                              <w:autoSpaceDN w:val="0"/>
                              <w:adjustRightInd w:val="0"/>
                              <w:ind w:right="-57"/>
                              <w:rPr>
                                <w:rFonts w:ascii="Arial" w:hAnsi="Arial" w:cs="Arial"/>
                                <w:color w:val="000000" w:themeColor="text1"/>
                              </w:rPr>
                            </w:pPr>
                            <w:r w:rsidRPr="00B16BC6">
                              <w:rPr>
                                <w:rFonts w:ascii="Arial" w:hAnsi="Arial" w:cs="Arial"/>
                                <w:color w:val="000000" w:themeColor="text1"/>
                              </w:rPr>
                              <w:t>Improve systematic recording of FGM across partners</w:t>
                            </w:r>
                          </w:p>
                          <w:p w14:paraId="02FD679E" w14:textId="12F31651" w:rsidR="00236094" w:rsidRPr="00B16BC6" w:rsidRDefault="00236094" w:rsidP="009A4FE0">
                            <w:pPr>
                              <w:numPr>
                                <w:ilvl w:val="0"/>
                                <w:numId w:val="4"/>
                              </w:numPr>
                              <w:autoSpaceDE w:val="0"/>
                              <w:autoSpaceDN w:val="0"/>
                              <w:adjustRightInd w:val="0"/>
                              <w:ind w:right="-57"/>
                              <w:rPr>
                                <w:rFonts w:ascii="Arial" w:hAnsi="Arial" w:cs="Arial"/>
                                <w:color w:val="000000" w:themeColor="text1"/>
                              </w:rPr>
                            </w:pPr>
                            <w:r>
                              <w:rPr>
                                <w:rFonts w:ascii="Arial" w:hAnsi="Arial" w:cs="Arial"/>
                                <w:color w:val="000000" w:themeColor="text1"/>
                              </w:rPr>
                              <w:t xml:space="preserve">Update the profile of communities where FGM is prevalent within their countries of origin </w:t>
                            </w:r>
                          </w:p>
                          <w:p w14:paraId="304EA77D" w14:textId="77777777" w:rsidR="00236094" w:rsidRDefault="00236094" w:rsidP="00B16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7400" id="Rectangle 82" o:spid="_x0000_s1045" style="position:absolute;left:0;text-align:left;margin-left:8.45pt;margin-top:3.5pt;width:516.45pt;height:208.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" fillcolor="#daeef3 [664]" strokecolor="#daeef3 [664]" strokeweight="2pt">
                <v:textbox>
                  <w:txbxContent>
                    <w:p w14:paraId="39CB9630" w14:textId="77777777" w:rsidR="00236094" w:rsidRPr="00B16BC6" w:rsidRDefault="00236094" w:rsidP="00B16BC6">
                      <w:pPr>
                        <w:pStyle w:val="ListParagraph"/>
                        <w:ind w:left="0"/>
                        <w:contextualSpacing w:val="0"/>
                        <w:rPr>
                          <w:rFonts w:ascii="Arial" w:hAnsi="Arial" w:cs="Arial"/>
                          <w:b/>
                          <w:color w:val="000000" w:themeColor="text1"/>
                        </w:rPr>
                      </w:pPr>
                      <w:r w:rsidRPr="00B16BC6">
                        <w:rPr>
                          <w:rFonts w:ascii="Arial" w:hAnsi="Arial" w:cs="Arial"/>
                          <w:b/>
                          <w:color w:val="000000" w:themeColor="text1"/>
                        </w:rPr>
                        <w:t>Areas of Early Focus</w:t>
                      </w:r>
                    </w:p>
                    <w:p w14:paraId="524D7964"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 xml:space="preserve">Continue to raise awareness within targeted communities to </w:t>
                      </w:r>
                      <w:proofErr w:type="spellStart"/>
                      <w:r w:rsidRPr="00B16BC6">
                        <w:rPr>
                          <w:rFonts w:ascii="Arial" w:hAnsi="Arial" w:cs="Arial"/>
                          <w:color w:val="000000" w:themeColor="text1"/>
                        </w:rPr>
                        <w:t>emphasise</w:t>
                      </w:r>
                      <w:proofErr w:type="spellEnd"/>
                      <w:r w:rsidRPr="00B16BC6">
                        <w:rPr>
                          <w:rFonts w:ascii="Arial" w:hAnsi="Arial" w:cs="Arial"/>
                          <w:color w:val="000000" w:themeColor="text1"/>
                        </w:rPr>
                        <w:t xml:space="preserve"> the full legal, health and safeguarding implications of FGM.</w:t>
                      </w:r>
                    </w:p>
                    <w:p w14:paraId="0136D5E3"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Seek feedback from survivors to shape future services to meet the needs of our diverse communities.</w:t>
                      </w:r>
                    </w:p>
                    <w:p w14:paraId="2FB80FCD"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Continue to raise awareness of FGM amongst frontline practitioners and increase understanding of mandatory reporting requirements.</w:t>
                      </w:r>
                    </w:p>
                    <w:p w14:paraId="4342F700" w14:textId="77777777" w:rsidR="00236094" w:rsidRPr="00B16BC6" w:rsidRDefault="00236094" w:rsidP="009A4FE0">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Strengthen engagement with schools, especially leading up to the summer holiday ‘cutting season’</w:t>
                      </w:r>
                    </w:p>
                    <w:p w14:paraId="6EF2329A" w14:textId="37D1C5B2" w:rsidR="00236094" w:rsidRPr="00A9779B" w:rsidRDefault="00236094" w:rsidP="00A9779B">
                      <w:pPr>
                        <w:numPr>
                          <w:ilvl w:val="0"/>
                          <w:numId w:val="4"/>
                        </w:numPr>
                        <w:autoSpaceDE w:val="0"/>
                        <w:autoSpaceDN w:val="0"/>
                        <w:adjustRightInd w:val="0"/>
                        <w:ind w:right="-57"/>
                        <w:jc w:val="both"/>
                        <w:rPr>
                          <w:rFonts w:ascii="Arial" w:hAnsi="Arial" w:cs="Arial"/>
                          <w:color w:val="000000" w:themeColor="text1"/>
                        </w:rPr>
                      </w:pPr>
                      <w:r w:rsidRPr="00B16BC6">
                        <w:rPr>
                          <w:rFonts w:ascii="Arial" w:hAnsi="Arial" w:cs="Arial"/>
                          <w:color w:val="000000" w:themeColor="text1"/>
                        </w:rPr>
                        <w:t xml:space="preserve">Work with community and faith </w:t>
                      </w:r>
                      <w:proofErr w:type="spellStart"/>
                      <w:r w:rsidRPr="00B16BC6">
                        <w:rPr>
                          <w:rFonts w:ascii="Arial" w:hAnsi="Arial" w:cs="Arial"/>
                          <w:color w:val="000000" w:themeColor="text1"/>
                        </w:rPr>
                        <w:t>organisations</w:t>
                      </w:r>
                      <w:proofErr w:type="spellEnd"/>
                      <w:r w:rsidRPr="00B16BC6">
                        <w:rPr>
                          <w:rFonts w:ascii="Arial" w:hAnsi="Arial" w:cs="Arial"/>
                          <w:color w:val="000000" w:themeColor="text1"/>
                        </w:rPr>
                        <w:t xml:space="preserve"> to raise awareness and challenge acceptance</w:t>
                      </w:r>
                    </w:p>
                    <w:p w14:paraId="624003C1" w14:textId="059A13FC" w:rsidR="00236094" w:rsidRDefault="00236094" w:rsidP="009A4FE0">
                      <w:pPr>
                        <w:numPr>
                          <w:ilvl w:val="0"/>
                          <w:numId w:val="4"/>
                        </w:numPr>
                        <w:autoSpaceDE w:val="0"/>
                        <w:autoSpaceDN w:val="0"/>
                        <w:adjustRightInd w:val="0"/>
                        <w:ind w:right="-57"/>
                        <w:rPr>
                          <w:rFonts w:ascii="Arial" w:hAnsi="Arial" w:cs="Arial"/>
                          <w:color w:val="000000" w:themeColor="text1"/>
                        </w:rPr>
                      </w:pPr>
                      <w:r w:rsidRPr="00B16BC6">
                        <w:rPr>
                          <w:rFonts w:ascii="Arial" w:hAnsi="Arial" w:cs="Arial"/>
                          <w:color w:val="000000" w:themeColor="text1"/>
                        </w:rPr>
                        <w:t>Improve systematic recording of FGM across partners</w:t>
                      </w:r>
                    </w:p>
                    <w:p w14:paraId="02FD679E" w14:textId="12F31651" w:rsidR="00236094" w:rsidRPr="00B16BC6" w:rsidRDefault="00236094" w:rsidP="009A4FE0">
                      <w:pPr>
                        <w:numPr>
                          <w:ilvl w:val="0"/>
                          <w:numId w:val="4"/>
                        </w:numPr>
                        <w:autoSpaceDE w:val="0"/>
                        <w:autoSpaceDN w:val="0"/>
                        <w:adjustRightInd w:val="0"/>
                        <w:ind w:right="-57"/>
                        <w:rPr>
                          <w:rFonts w:ascii="Arial" w:hAnsi="Arial" w:cs="Arial"/>
                          <w:color w:val="000000" w:themeColor="text1"/>
                        </w:rPr>
                      </w:pPr>
                      <w:r>
                        <w:rPr>
                          <w:rFonts w:ascii="Arial" w:hAnsi="Arial" w:cs="Arial"/>
                          <w:color w:val="000000" w:themeColor="text1"/>
                        </w:rPr>
                        <w:t xml:space="preserve">Update the profile of communities where FGM is prevalent within their countries of origin </w:t>
                      </w:r>
                    </w:p>
                    <w:p w14:paraId="304EA77D" w14:textId="77777777" w:rsidR="00236094" w:rsidRDefault="00236094" w:rsidP="00B16BC6">
                      <w:pPr>
                        <w:jc w:val="center"/>
                      </w:pPr>
                    </w:p>
                  </w:txbxContent>
                </v:textbox>
                <w10:wrap anchorx="margin"/>
              </v:rect>
            </w:pict>
          </mc:Fallback>
        </mc:AlternateContent>
      </w:r>
    </w:p>
    <w:p w14:paraId="08B62713" w14:textId="693988E0" w:rsidR="003E71D8" w:rsidRDefault="003E71D8" w:rsidP="00AF6618">
      <w:pPr>
        <w:pStyle w:val="ListParagraph"/>
        <w:ind w:left="0"/>
        <w:jc w:val="center"/>
        <w:rPr>
          <w:rFonts w:ascii="Arial" w:eastAsia="Calibri" w:hAnsi="Arial" w:cs="Arial"/>
          <w:bCs/>
          <w:i/>
          <w:color w:val="4F6228" w:themeColor="accent3" w:themeShade="80"/>
          <w:sz w:val="28"/>
        </w:rPr>
      </w:pPr>
    </w:p>
    <w:p w14:paraId="145DD648" w14:textId="4EF5F645" w:rsidR="00A9779B" w:rsidRDefault="00A9779B" w:rsidP="00AF6618">
      <w:pPr>
        <w:pStyle w:val="ListParagraph"/>
        <w:ind w:left="0"/>
        <w:jc w:val="center"/>
        <w:rPr>
          <w:rFonts w:ascii="Arial" w:eastAsia="Calibri" w:hAnsi="Arial" w:cs="Arial"/>
          <w:bCs/>
          <w:i/>
          <w:color w:val="4F6228" w:themeColor="accent3" w:themeShade="80"/>
          <w:sz w:val="28"/>
        </w:rPr>
      </w:pPr>
    </w:p>
    <w:p w14:paraId="616D1EEA" w14:textId="3247DABD" w:rsidR="00A9779B" w:rsidRDefault="00A9779B" w:rsidP="00AF6618">
      <w:pPr>
        <w:pStyle w:val="ListParagraph"/>
        <w:ind w:left="0"/>
        <w:jc w:val="center"/>
        <w:rPr>
          <w:rFonts w:ascii="Arial" w:eastAsia="Calibri" w:hAnsi="Arial" w:cs="Arial"/>
          <w:bCs/>
          <w:i/>
          <w:color w:val="4F6228" w:themeColor="accent3" w:themeShade="80"/>
          <w:sz w:val="28"/>
        </w:rPr>
      </w:pPr>
    </w:p>
    <w:p w14:paraId="099F5570" w14:textId="7584FCD2" w:rsidR="00A9779B" w:rsidRPr="00AF6618" w:rsidRDefault="00A9779B" w:rsidP="00AF6618">
      <w:pPr>
        <w:pStyle w:val="ListParagraph"/>
        <w:ind w:left="0"/>
        <w:jc w:val="center"/>
        <w:rPr>
          <w:rFonts w:ascii="Arial" w:eastAsia="Calibri" w:hAnsi="Arial" w:cs="Arial"/>
          <w:bCs/>
          <w:i/>
          <w:color w:val="4F6228" w:themeColor="accent3" w:themeShade="80"/>
          <w:sz w:val="28"/>
        </w:rPr>
      </w:pPr>
    </w:p>
    <w:p w14:paraId="1DE35538" w14:textId="0A62E005" w:rsidR="000013C6" w:rsidRPr="000013C6" w:rsidRDefault="000013C6" w:rsidP="00302606">
      <w:pPr>
        <w:pStyle w:val="ListParagraph"/>
        <w:ind w:left="0"/>
        <w:contextualSpacing w:val="0"/>
        <w:rPr>
          <w:rFonts w:ascii="Arial" w:hAnsi="Arial" w:cs="Arial"/>
          <w:color w:val="FF0000"/>
        </w:rPr>
      </w:pPr>
    </w:p>
    <w:p w14:paraId="29A8FA51" w14:textId="77777777" w:rsidR="00236094" w:rsidRDefault="00236094" w:rsidP="006A085F">
      <w:pPr>
        <w:pStyle w:val="ListParagraph"/>
        <w:ind w:left="0"/>
        <w:contextualSpacing w:val="0"/>
        <w:rPr>
          <w:rFonts w:ascii="Arial" w:hAnsi="Arial" w:cs="Arial"/>
          <w:b/>
        </w:rPr>
      </w:pPr>
    </w:p>
    <w:p w14:paraId="20F7E36B" w14:textId="77777777" w:rsidR="00236094" w:rsidRDefault="00236094" w:rsidP="006A085F">
      <w:pPr>
        <w:pStyle w:val="ListParagraph"/>
        <w:ind w:left="0"/>
        <w:contextualSpacing w:val="0"/>
        <w:rPr>
          <w:rFonts w:ascii="Arial" w:hAnsi="Arial" w:cs="Arial"/>
          <w:b/>
        </w:rPr>
      </w:pPr>
    </w:p>
    <w:p w14:paraId="7BFDDFBD" w14:textId="77777777" w:rsidR="00236094" w:rsidRDefault="00236094" w:rsidP="006A085F">
      <w:pPr>
        <w:pStyle w:val="ListParagraph"/>
        <w:ind w:left="0"/>
        <w:contextualSpacing w:val="0"/>
        <w:rPr>
          <w:rFonts w:ascii="Arial" w:hAnsi="Arial" w:cs="Arial"/>
          <w:b/>
        </w:rPr>
      </w:pPr>
    </w:p>
    <w:p w14:paraId="461FBC57" w14:textId="77777777" w:rsidR="00236094" w:rsidRDefault="00236094" w:rsidP="006A085F">
      <w:pPr>
        <w:pStyle w:val="ListParagraph"/>
        <w:ind w:left="0"/>
        <w:contextualSpacing w:val="0"/>
        <w:rPr>
          <w:rFonts w:ascii="Arial" w:hAnsi="Arial" w:cs="Arial"/>
          <w:b/>
        </w:rPr>
      </w:pPr>
    </w:p>
    <w:p w14:paraId="0BD41B41" w14:textId="77777777" w:rsidR="00236094" w:rsidRDefault="00236094" w:rsidP="006A085F">
      <w:pPr>
        <w:pStyle w:val="ListParagraph"/>
        <w:ind w:left="0"/>
        <w:contextualSpacing w:val="0"/>
        <w:rPr>
          <w:rFonts w:ascii="Arial" w:hAnsi="Arial" w:cs="Arial"/>
          <w:b/>
        </w:rPr>
      </w:pPr>
    </w:p>
    <w:p w14:paraId="4D336700" w14:textId="77777777" w:rsidR="00236094" w:rsidRDefault="00236094" w:rsidP="006A085F">
      <w:pPr>
        <w:pStyle w:val="ListParagraph"/>
        <w:ind w:left="0"/>
        <w:contextualSpacing w:val="0"/>
        <w:rPr>
          <w:rFonts w:ascii="Arial" w:hAnsi="Arial" w:cs="Arial"/>
          <w:b/>
        </w:rPr>
      </w:pPr>
    </w:p>
    <w:tbl>
      <w:tblPr>
        <w:tblStyle w:val="TableGrid"/>
        <w:tblpPr w:leftFromText="180" w:rightFromText="180" w:vertAnchor="page" w:horzAnchor="margin" w:tblpY="13260"/>
        <w:tblW w:w="0" w:type="auto"/>
        <w:tblLook w:val="04A0" w:firstRow="1" w:lastRow="0" w:firstColumn="1" w:lastColumn="0" w:noHBand="0" w:noVBand="1"/>
      </w:tblPr>
      <w:tblGrid>
        <w:gridCol w:w="5380"/>
        <w:gridCol w:w="2550"/>
        <w:gridCol w:w="2345"/>
      </w:tblGrid>
      <w:tr w:rsidR="00236094" w14:paraId="56790AB3" w14:textId="77777777" w:rsidTr="00236094">
        <w:tc>
          <w:tcPr>
            <w:tcW w:w="5380" w:type="dxa"/>
            <w:shd w:val="clear" w:color="auto" w:fill="808080" w:themeFill="background1" w:themeFillShade="80"/>
          </w:tcPr>
          <w:p w14:paraId="3B686656" w14:textId="77777777" w:rsidR="00236094" w:rsidRPr="00266BA2" w:rsidRDefault="00236094" w:rsidP="00236094">
            <w:pPr>
              <w:pStyle w:val="ListParagraph"/>
              <w:ind w:left="0"/>
              <w:contextualSpacing w:val="0"/>
              <w:rPr>
                <w:rFonts w:ascii="Arial" w:hAnsi="Arial" w:cs="Arial"/>
              </w:rPr>
            </w:pPr>
          </w:p>
        </w:tc>
        <w:tc>
          <w:tcPr>
            <w:tcW w:w="2550" w:type="dxa"/>
            <w:shd w:val="clear" w:color="auto" w:fill="808080" w:themeFill="background1" w:themeFillShade="80"/>
          </w:tcPr>
          <w:p w14:paraId="2F2AC1F1" w14:textId="0CA665FC" w:rsidR="00236094" w:rsidRPr="00266BA2" w:rsidRDefault="00236094" w:rsidP="00236094">
            <w:pPr>
              <w:pStyle w:val="ListParagraph"/>
              <w:ind w:left="0"/>
              <w:contextualSpacing w:val="0"/>
              <w:jc w:val="center"/>
              <w:rPr>
                <w:rFonts w:ascii="Arial" w:hAnsi="Arial" w:cs="Arial"/>
                <w:b/>
                <w:color w:val="FFFFFF" w:themeColor="background1"/>
              </w:rPr>
            </w:pPr>
            <w:r w:rsidRPr="00266BA2">
              <w:rPr>
                <w:rFonts w:ascii="Arial" w:hAnsi="Arial" w:cs="Arial"/>
                <w:b/>
                <w:color w:val="FFFFFF" w:themeColor="background1"/>
              </w:rPr>
              <w:t>2016</w:t>
            </w:r>
            <w:r w:rsidR="0014466D">
              <w:rPr>
                <w:rFonts w:ascii="Arial" w:hAnsi="Arial" w:cs="Arial"/>
                <w:b/>
                <w:color w:val="FFFFFF" w:themeColor="background1"/>
              </w:rPr>
              <w:t>-20</w:t>
            </w:r>
            <w:r w:rsidRPr="00266BA2">
              <w:rPr>
                <w:rFonts w:ascii="Arial" w:hAnsi="Arial" w:cs="Arial"/>
                <w:b/>
                <w:color w:val="FFFFFF" w:themeColor="background1"/>
              </w:rPr>
              <w:t>17</w:t>
            </w:r>
          </w:p>
        </w:tc>
        <w:tc>
          <w:tcPr>
            <w:tcW w:w="2345" w:type="dxa"/>
            <w:shd w:val="clear" w:color="auto" w:fill="808080" w:themeFill="background1" w:themeFillShade="80"/>
          </w:tcPr>
          <w:p w14:paraId="165F0615" w14:textId="1B418B47" w:rsidR="00236094" w:rsidRPr="00266BA2" w:rsidRDefault="00236094" w:rsidP="00236094">
            <w:pPr>
              <w:pStyle w:val="ListParagraph"/>
              <w:ind w:left="0"/>
              <w:contextualSpacing w:val="0"/>
              <w:jc w:val="center"/>
              <w:rPr>
                <w:rFonts w:ascii="Arial" w:hAnsi="Arial" w:cs="Arial"/>
                <w:b/>
                <w:color w:val="FFFFFF" w:themeColor="background1"/>
              </w:rPr>
            </w:pPr>
            <w:r w:rsidRPr="00266BA2">
              <w:rPr>
                <w:rFonts w:ascii="Arial" w:hAnsi="Arial" w:cs="Arial"/>
                <w:b/>
                <w:color w:val="FFFFFF" w:themeColor="background1"/>
              </w:rPr>
              <w:t>2017</w:t>
            </w:r>
            <w:r w:rsidR="0014466D">
              <w:rPr>
                <w:rFonts w:ascii="Arial" w:hAnsi="Arial" w:cs="Arial"/>
                <w:b/>
                <w:color w:val="FFFFFF" w:themeColor="background1"/>
              </w:rPr>
              <w:t>-20</w:t>
            </w:r>
            <w:r w:rsidRPr="00266BA2">
              <w:rPr>
                <w:rFonts w:ascii="Arial" w:hAnsi="Arial" w:cs="Arial"/>
                <w:b/>
                <w:color w:val="FFFFFF" w:themeColor="background1"/>
              </w:rPr>
              <w:t>18</w:t>
            </w:r>
          </w:p>
        </w:tc>
      </w:tr>
      <w:tr w:rsidR="00236094" w14:paraId="220A3A53" w14:textId="77777777" w:rsidTr="00236094">
        <w:tc>
          <w:tcPr>
            <w:tcW w:w="5380" w:type="dxa"/>
            <w:shd w:val="clear" w:color="auto" w:fill="F2F2F2" w:themeFill="background1" w:themeFillShade="F2"/>
          </w:tcPr>
          <w:p w14:paraId="7C9C6245" w14:textId="77777777" w:rsidR="00236094" w:rsidRPr="00266BA2" w:rsidRDefault="00236094" w:rsidP="00236094">
            <w:pPr>
              <w:pStyle w:val="ListParagraph"/>
              <w:ind w:left="0"/>
              <w:contextualSpacing w:val="0"/>
              <w:rPr>
                <w:rFonts w:ascii="Arial" w:hAnsi="Arial" w:cs="Arial"/>
              </w:rPr>
            </w:pPr>
            <w:r w:rsidRPr="00266BA2">
              <w:rPr>
                <w:rFonts w:ascii="Arial" w:hAnsi="Arial" w:cs="Arial"/>
              </w:rPr>
              <w:t>Number of FGM incidents reported to the police</w:t>
            </w:r>
          </w:p>
        </w:tc>
        <w:tc>
          <w:tcPr>
            <w:tcW w:w="2550" w:type="dxa"/>
            <w:shd w:val="clear" w:color="auto" w:fill="F2F2F2" w:themeFill="background1" w:themeFillShade="F2"/>
          </w:tcPr>
          <w:p w14:paraId="1672EAD4" w14:textId="77777777" w:rsidR="00236094" w:rsidRPr="00266BA2" w:rsidRDefault="00236094" w:rsidP="00236094">
            <w:pPr>
              <w:pStyle w:val="ListParagraph"/>
              <w:ind w:left="0"/>
              <w:contextualSpacing w:val="0"/>
              <w:jc w:val="right"/>
              <w:rPr>
                <w:rFonts w:ascii="Arial" w:hAnsi="Arial" w:cs="Arial"/>
              </w:rPr>
            </w:pPr>
            <w:r w:rsidRPr="00266BA2">
              <w:rPr>
                <w:rFonts w:ascii="Arial" w:hAnsi="Arial" w:cs="Arial"/>
              </w:rPr>
              <w:t>17</w:t>
            </w:r>
          </w:p>
        </w:tc>
        <w:tc>
          <w:tcPr>
            <w:tcW w:w="2345" w:type="dxa"/>
            <w:shd w:val="clear" w:color="auto" w:fill="F2F2F2" w:themeFill="background1" w:themeFillShade="F2"/>
          </w:tcPr>
          <w:p w14:paraId="51A780EF" w14:textId="77777777" w:rsidR="00236094" w:rsidRPr="00266BA2" w:rsidRDefault="00236094" w:rsidP="00236094">
            <w:pPr>
              <w:pStyle w:val="ListParagraph"/>
              <w:ind w:left="0"/>
              <w:contextualSpacing w:val="0"/>
              <w:jc w:val="right"/>
              <w:rPr>
                <w:rFonts w:ascii="Arial" w:hAnsi="Arial" w:cs="Arial"/>
              </w:rPr>
            </w:pPr>
            <w:r w:rsidRPr="00266BA2">
              <w:rPr>
                <w:rFonts w:ascii="Arial" w:hAnsi="Arial" w:cs="Arial"/>
              </w:rPr>
              <w:t>27</w:t>
            </w:r>
          </w:p>
        </w:tc>
      </w:tr>
      <w:tr w:rsidR="00236094" w14:paraId="05611D5A" w14:textId="77777777" w:rsidTr="00236094">
        <w:tc>
          <w:tcPr>
            <w:tcW w:w="5380" w:type="dxa"/>
            <w:shd w:val="clear" w:color="auto" w:fill="F2F2F2" w:themeFill="background1" w:themeFillShade="F2"/>
          </w:tcPr>
          <w:p w14:paraId="7D6C5266" w14:textId="77777777" w:rsidR="00236094" w:rsidRPr="00266BA2" w:rsidRDefault="00236094" w:rsidP="00236094">
            <w:pPr>
              <w:pStyle w:val="ListParagraph"/>
              <w:ind w:left="0"/>
              <w:contextualSpacing w:val="0"/>
              <w:rPr>
                <w:rFonts w:ascii="Arial" w:hAnsi="Arial" w:cs="Arial"/>
              </w:rPr>
            </w:pPr>
            <w:r w:rsidRPr="00266BA2">
              <w:rPr>
                <w:rFonts w:ascii="Arial" w:hAnsi="Arial" w:cs="Arial"/>
              </w:rPr>
              <w:t>% which are recordable offences</w:t>
            </w:r>
          </w:p>
        </w:tc>
        <w:tc>
          <w:tcPr>
            <w:tcW w:w="2550" w:type="dxa"/>
            <w:shd w:val="clear" w:color="auto" w:fill="F2F2F2" w:themeFill="background1" w:themeFillShade="F2"/>
          </w:tcPr>
          <w:p w14:paraId="3FA20180" w14:textId="77777777" w:rsidR="00236094" w:rsidRPr="00266BA2" w:rsidRDefault="00236094" w:rsidP="00236094">
            <w:pPr>
              <w:pStyle w:val="ListParagraph"/>
              <w:ind w:left="0"/>
              <w:contextualSpacing w:val="0"/>
              <w:jc w:val="right"/>
              <w:rPr>
                <w:rFonts w:ascii="Arial" w:hAnsi="Arial" w:cs="Arial"/>
              </w:rPr>
            </w:pPr>
            <w:r w:rsidRPr="00266BA2">
              <w:rPr>
                <w:rFonts w:ascii="Arial" w:hAnsi="Arial" w:cs="Arial"/>
              </w:rPr>
              <w:t>1</w:t>
            </w:r>
          </w:p>
        </w:tc>
        <w:tc>
          <w:tcPr>
            <w:tcW w:w="2345" w:type="dxa"/>
            <w:shd w:val="clear" w:color="auto" w:fill="F2F2F2" w:themeFill="background1" w:themeFillShade="F2"/>
          </w:tcPr>
          <w:p w14:paraId="45205B73" w14:textId="77777777" w:rsidR="00236094" w:rsidRPr="00266BA2" w:rsidRDefault="00236094" w:rsidP="00236094">
            <w:pPr>
              <w:pStyle w:val="ListParagraph"/>
              <w:ind w:left="0"/>
              <w:contextualSpacing w:val="0"/>
              <w:jc w:val="right"/>
              <w:rPr>
                <w:rFonts w:ascii="Arial" w:hAnsi="Arial" w:cs="Arial"/>
              </w:rPr>
            </w:pPr>
            <w:r w:rsidRPr="00266BA2">
              <w:rPr>
                <w:rFonts w:ascii="Arial" w:hAnsi="Arial" w:cs="Arial"/>
              </w:rPr>
              <w:t>0</w:t>
            </w:r>
          </w:p>
        </w:tc>
      </w:tr>
    </w:tbl>
    <w:p w14:paraId="43183F63" w14:textId="77777777" w:rsidR="00236094" w:rsidRDefault="00236094" w:rsidP="006A085F">
      <w:pPr>
        <w:pStyle w:val="ListParagraph"/>
        <w:ind w:left="0"/>
        <w:contextualSpacing w:val="0"/>
        <w:rPr>
          <w:rFonts w:ascii="Arial" w:hAnsi="Arial" w:cs="Arial"/>
          <w:b/>
        </w:rPr>
      </w:pPr>
    </w:p>
    <w:p w14:paraId="6656D388" w14:textId="77777777" w:rsidR="00236094" w:rsidRDefault="00236094" w:rsidP="006A085F">
      <w:pPr>
        <w:pStyle w:val="ListParagraph"/>
        <w:ind w:left="0"/>
        <w:contextualSpacing w:val="0"/>
        <w:rPr>
          <w:rFonts w:ascii="Arial" w:hAnsi="Arial" w:cs="Arial"/>
          <w:b/>
        </w:rPr>
      </w:pPr>
    </w:p>
    <w:p w14:paraId="4A2D2AE6" w14:textId="77777777" w:rsidR="00236094" w:rsidRDefault="00236094" w:rsidP="006A085F">
      <w:pPr>
        <w:pStyle w:val="ListParagraph"/>
        <w:ind w:left="0"/>
        <w:contextualSpacing w:val="0"/>
        <w:rPr>
          <w:rFonts w:ascii="Arial" w:hAnsi="Arial" w:cs="Arial"/>
          <w:b/>
        </w:rPr>
      </w:pPr>
    </w:p>
    <w:p w14:paraId="6B492CB1" w14:textId="77777777" w:rsidR="00236094" w:rsidRDefault="00236094" w:rsidP="006A085F">
      <w:pPr>
        <w:pStyle w:val="ListParagraph"/>
        <w:ind w:left="0"/>
        <w:contextualSpacing w:val="0"/>
        <w:rPr>
          <w:rFonts w:ascii="Arial" w:hAnsi="Arial" w:cs="Arial"/>
          <w:b/>
        </w:rPr>
      </w:pPr>
    </w:p>
    <w:p w14:paraId="0EEA4053" w14:textId="77777777" w:rsidR="00B2331B" w:rsidRPr="000013C6" w:rsidRDefault="00B2331B" w:rsidP="00B2331B">
      <w:pPr>
        <w:tabs>
          <w:tab w:val="left" w:pos="3366"/>
        </w:tabs>
        <w:autoSpaceDE w:val="0"/>
        <w:autoSpaceDN w:val="0"/>
        <w:adjustRightInd w:val="0"/>
        <w:ind w:left="720" w:right="-57"/>
        <w:rPr>
          <w:rFonts w:ascii="Arial" w:hAnsi="Arial" w:cs="Arial"/>
        </w:rPr>
      </w:pPr>
      <w:r>
        <w:rPr>
          <w:rFonts w:ascii="Arial" w:hAnsi="Arial" w:cs="Arial"/>
        </w:rPr>
        <w:tab/>
      </w:r>
    </w:p>
    <w:p w14:paraId="4BB2693F" w14:textId="77777777" w:rsidR="000013C6" w:rsidRPr="000013C6" w:rsidRDefault="000013C6" w:rsidP="00302606">
      <w:pPr>
        <w:pStyle w:val="ListParagraph"/>
        <w:ind w:left="0"/>
        <w:contextualSpacing w:val="0"/>
        <w:rPr>
          <w:rFonts w:ascii="Arial" w:hAnsi="Arial" w:cs="Arial"/>
          <w:color w:val="FF0000"/>
        </w:rPr>
      </w:pPr>
    </w:p>
    <w:p w14:paraId="608D700D" w14:textId="77777777" w:rsidR="00666156" w:rsidRDefault="00666156" w:rsidP="007E0135">
      <w:pPr>
        <w:pStyle w:val="ListParagraph"/>
        <w:ind w:left="0"/>
        <w:contextualSpacing w:val="0"/>
        <w:rPr>
          <w:rFonts w:ascii="Arial" w:hAnsi="Arial" w:cs="Arial"/>
          <w:b/>
        </w:rPr>
      </w:pPr>
    </w:p>
    <w:p w14:paraId="62A8B9CD" w14:textId="77777777" w:rsidR="00A9779B" w:rsidRDefault="00A9779B" w:rsidP="007E0135">
      <w:pPr>
        <w:pStyle w:val="ListParagraph"/>
        <w:ind w:left="0"/>
        <w:contextualSpacing w:val="0"/>
        <w:rPr>
          <w:rFonts w:ascii="Arial" w:hAnsi="Arial" w:cs="Arial"/>
          <w:b/>
          <w:color w:val="215868" w:themeColor="accent5" w:themeShade="80"/>
          <w:sz w:val="40"/>
        </w:rPr>
      </w:pPr>
    </w:p>
    <w:p w14:paraId="5285C337" w14:textId="2923EF86" w:rsidR="00555FD4" w:rsidRPr="003E71D8" w:rsidRDefault="00563385" w:rsidP="007E0135">
      <w:pPr>
        <w:pStyle w:val="ListParagraph"/>
        <w:ind w:left="0"/>
        <w:contextualSpacing w:val="0"/>
        <w:rPr>
          <w:rFonts w:ascii="Arial" w:hAnsi="Arial" w:cs="Arial"/>
          <w:b/>
          <w:color w:val="215868" w:themeColor="accent5" w:themeShade="80"/>
          <w:sz w:val="40"/>
        </w:rPr>
      </w:pPr>
      <w:r w:rsidRPr="003E71D8">
        <w:rPr>
          <w:rFonts w:ascii="Arial" w:hAnsi="Arial" w:cs="Arial"/>
          <w:b/>
          <w:color w:val="215868" w:themeColor="accent5" w:themeShade="80"/>
          <w:sz w:val="40"/>
        </w:rPr>
        <w:lastRenderedPageBreak/>
        <w:t xml:space="preserve">Forced </w:t>
      </w:r>
      <w:r w:rsidR="000013C6" w:rsidRPr="003E71D8">
        <w:rPr>
          <w:rFonts w:ascii="Arial" w:hAnsi="Arial" w:cs="Arial"/>
          <w:b/>
          <w:color w:val="215868" w:themeColor="accent5" w:themeShade="80"/>
          <w:sz w:val="40"/>
        </w:rPr>
        <w:t>M</w:t>
      </w:r>
      <w:r w:rsidRPr="003E71D8">
        <w:rPr>
          <w:rFonts w:ascii="Arial" w:hAnsi="Arial" w:cs="Arial"/>
          <w:b/>
          <w:color w:val="215868" w:themeColor="accent5" w:themeShade="80"/>
          <w:sz w:val="40"/>
        </w:rPr>
        <w:t>arriage</w:t>
      </w:r>
    </w:p>
    <w:p w14:paraId="2FFECDDE" w14:textId="18B4AF57" w:rsidR="004260C9" w:rsidRDefault="00B13573" w:rsidP="007E0135">
      <w:pPr>
        <w:pStyle w:val="ListParagraph"/>
        <w:ind w:left="0"/>
        <w:contextualSpacing w:val="0"/>
        <w:jc w:val="both"/>
        <w:rPr>
          <w:rFonts w:ascii="Arial" w:hAnsi="Arial" w:cs="Arial"/>
          <w:lang w:bidi="x-none"/>
        </w:rPr>
      </w:pPr>
      <w:r>
        <w:rPr>
          <w:rFonts w:ascii="Arial" w:hAnsi="Arial" w:cs="Arial"/>
          <w:noProof/>
          <w:lang w:bidi="x-none"/>
        </w:rPr>
        <mc:AlternateContent>
          <mc:Choice Requires="wps">
            <w:drawing>
              <wp:anchor distT="0" distB="0" distL="114300" distR="114300" simplePos="0" relativeHeight="251777024" behindDoc="0" locked="0" layoutInCell="1" allowOverlap="1" wp14:anchorId="21B05CCB" wp14:editId="3771A836">
                <wp:simplePos x="0" y="0"/>
                <wp:positionH relativeFrom="margin">
                  <wp:align>right</wp:align>
                </wp:positionH>
                <wp:positionV relativeFrom="paragraph">
                  <wp:posOffset>89925</wp:posOffset>
                </wp:positionV>
                <wp:extent cx="6506259" cy="1011116"/>
                <wp:effectExtent l="0" t="0" r="27940" b="17780"/>
                <wp:wrapNone/>
                <wp:docPr id="84" name="Rectangle 84"/>
                <wp:cNvGraphicFramePr/>
                <a:graphic xmlns:a="http://schemas.openxmlformats.org/drawingml/2006/main">
                  <a:graphicData uri="http://schemas.microsoft.com/office/word/2010/wordprocessingShape">
                    <wps:wsp>
                      <wps:cNvSpPr/>
                      <wps:spPr>
                        <a:xfrm>
                          <a:off x="0" y="0"/>
                          <a:ext cx="6506259" cy="1011116"/>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C7536" w14:textId="77777777" w:rsidR="00236094" w:rsidRPr="00B13573" w:rsidRDefault="00236094" w:rsidP="00B13573">
                            <w:pPr>
                              <w:pStyle w:val="ListParagraph"/>
                              <w:ind w:left="0"/>
                              <w:contextualSpacing w:val="0"/>
                              <w:jc w:val="both"/>
                              <w:rPr>
                                <w:rFonts w:ascii="Arial" w:hAnsi="Arial" w:cs="Arial"/>
                                <w:i/>
                                <w:color w:val="17365D" w:themeColor="text2" w:themeShade="BF"/>
                                <w:lang w:bidi="x-none"/>
                              </w:rPr>
                            </w:pPr>
                            <w:r w:rsidRPr="00B13573">
                              <w:rPr>
                                <w:rFonts w:ascii="Arial" w:hAnsi="Arial" w:cs="Arial"/>
                                <w:i/>
                                <w:color w:val="17365D" w:themeColor="text2" w:themeShade="BF"/>
                                <w:lang w:bidi="x-none"/>
                              </w:rPr>
                              <w:t xml:space="preserve">A forced marriage is a marriage in which one or both spouses do not (or in the case of some adults with learning or physical disabilities, cannot) consent to the marriage and duress is involved. Duress can include physical, psychological, financial, sexual and emotional pressure. Coercion is likely to have been used with one or both spouses; by family members, friends and the wider community. </w:t>
                            </w:r>
                          </w:p>
                          <w:p w14:paraId="7A158711" w14:textId="77777777" w:rsidR="00236094" w:rsidRDefault="00236094" w:rsidP="00B135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5CCB" id="Rectangle 84" o:spid="_x0000_s1046" style="position:absolute;left:0;text-align:left;margin-left:461.1pt;margin-top:7.1pt;width:512.3pt;height:79.6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" fillcolor="#daeef3 [664]" strokecolor="#daeef3 [664]" strokeweight="2pt">
                <v:textbox>
                  <w:txbxContent>
                    <w:p w14:paraId="372C7536" w14:textId="77777777" w:rsidR="00236094" w:rsidRPr="00B13573" w:rsidRDefault="00236094" w:rsidP="00B13573">
                      <w:pPr>
                        <w:pStyle w:val="ListParagraph"/>
                        <w:ind w:left="0"/>
                        <w:contextualSpacing w:val="0"/>
                        <w:jc w:val="both"/>
                        <w:rPr>
                          <w:rFonts w:ascii="Arial" w:hAnsi="Arial" w:cs="Arial"/>
                          <w:i/>
                          <w:color w:val="17365D" w:themeColor="text2" w:themeShade="BF"/>
                          <w:lang w:bidi="x-none"/>
                        </w:rPr>
                      </w:pPr>
                      <w:r w:rsidRPr="00B13573">
                        <w:rPr>
                          <w:rFonts w:ascii="Arial" w:hAnsi="Arial" w:cs="Arial"/>
                          <w:i/>
                          <w:color w:val="17365D" w:themeColor="text2" w:themeShade="BF"/>
                          <w:lang w:bidi="x-none"/>
                        </w:rPr>
                        <w:t xml:space="preserve">A forced marriage is a marriage in which one or both spouses do not (or in the case of some adults with learning or physical disabilities, cannot) consent to the marriage and duress is involved. Duress can include physical, psychological, financial, sexual and emotional pressure. Coercion is likely to have been used with one or both spouses; by family members, friends and the wider community. </w:t>
                      </w:r>
                    </w:p>
                    <w:p w14:paraId="7A158711" w14:textId="77777777" w:rsidR="00236094" w:rsidRDefault="00236094" w:rsidP="00B13573">
                      <w:pPr>
                        <w:jc w:val="center"/>
                      </w:pPr>
                    </w:p>
                  </w:txbxContent>
                </v:textbox>
                <w10:wrap anchorx="margin"/>
              </v:rect>
            </w:pict>
          </mc:Fallback>
        </mc:AlternateContent>
      </w:r>
    </w:p>
    <w:p w14:paraId="5A970975" w14:textId="103E7B3A" w:rsidR="00B13573" w:rsidRDefault="00B13573" w:rsidP="004260C9">
      <w:pPr>
        <w:pStyle w:val="ListParagraph"/>
        <w:ind w:left="0"/>
        <w:contextualSpacing w:val="0"/>
        <w:jc w:val="both"/>
        <w:rPr>
          <w:rFonts w:ascii="Arial" w:hAnsi="Arial" w:cs="Arial"/>
          <w:lang w:bidi="x-none"/>
        </w:rPr>
      </w:pPr>
    </w:p>
    <w:p w14:paraId="547CC384" w14:textId="03247EA2" w:rsidR="00B13573" w:rsidRDefault="00B13573" w:rsidP="004260C9">
      <w:pPr>
        <w:pStyle w:val="ListParagraph"/>
        <w:ind w:left="0"/>
        <w:contextualSpacing w:val="0"/>
        <w:jc w:val="both"/>
        <w:rPr>
          <w:rFonts w:ascii="Arial" w:hAnsi="Arial" w:cs="Arial"/>
          <w:lang w:bidi="x-none"/>
        </w:rPr>
      </w:pPr>
    </w:p>
    <w:p w14:paraId="3BDAE0CD" w14:textId="222D5556" w:rsidR="00B13573" w:rsidRDefault="00B13573" w:rsidP="004260C9">
      <w:pPr>
        <w:pStyle w:val="ListParagraph"/>
        <w:ind w:left="0"/>
        <w:contextualSpacing w:val="0"/>
        <w:jc w:val="both"/>
        <w:rPr>
          <w:rFonts w:ascii="Arial" w:hAnsi="Arial" w:cs="Arial"/>
          <w:lang w:bidi="x-none"/>
        </w:rPr>
      </w:pPr>
    </w:p>
    <w:p w14:paraId="249C9DB9" w14:textId="77777777" w:rsidR="00B13573" w:rsidRDefault="00B13573" w:rsidP="004260C9">
      <w:pPr>
        <w:pStyle w:val="ListParagraph"/>
        <w:ind w:left="0"/>
        <w:contextualSpacing w:val="0"/>
        <w:jc w:val="both"/>
        <w:rPr>
          <w:rFonts w:ascii="Arial" w:hAnsi="Arial" w:cs="Arial"/>
          <w:lang w:bidi="x-none"/>
        </w:rPr>
      </w:pPr>
    </w:p>
    <w:p w14:paraId="7ED4DD2B" w14:textId="77777777" w:rsidR="00B13573" w:rsidRDefault="00B13573" w:rsidP="004260C9">
      <w:pPr>
        <w:pStyle w:val="ListParagraph"/>
        <w:ind w:left="0"/>
        <w:contextualSpacing w:val="0"/>
        <w:jc w:val="both"/>
        <w:rPr>
          <w:rFonts w:ascii="Arial" w:hAnsi="Arial" w:cs="Arial"/>
          <w:lang w:bidi="x-none"/>
        </w:rPr>
      </w:pPr>
    </w:p>
    <w:p w14:paraId="64A838CD" w14:textId="77777777" w:rsidR="00B13573" w:rsidRDefault="00B13573" w:rsidP="004260C9">
      <w:pPr>
        <w:pStyle w:val="ListParagraph"/>
        <w:ind w:left="0"/>
        <w:contextualSpacing w:val="0"/>
        <w:jc w:val="both"/>
        <w:rPr>
          <w:rFonts w:ascii="Arial" w:hAnsi="Arial" w:cs="Arial"/>
          <w:lang w:bidi="x-none"/>
        </w:rPr>
      </w:pPr>
    </w:p>
    <w:p w14:paraId="1E6A66E0" w14:textId="34BE32AF" w:rsidR="00AA5796" w:rsidRDefault="00B272F8" w:rsidP="004260C9">
      <w:pPr>
        <w:pStyle w:val="ListParagraph"/>
        <w:ind w:left="0"/>
        <w:contextualSpacing w:val="0"/>
        <w:jc w:val="both"/>
        <w:rPr>
          <w:rFonts w:ascii="Arial" w:hAnsi="Arial" w:cs="Arial"/>
          <w:lang w:bidi="x-none"/>
        </w:rPr>
      </w:pPr>
      <w:r>
        <w:rPr>
          <w:rFonts w:ascii="Arial" w:hAnsi="Arial" w:cs="Arial"/>
          <w:lang w:bidi="x-none"/>
        </w:rPr>
        <w:t xml:space="preserve">The practice of forced marriage is not confined to one culture or religious group and can happen regardless of ethnicity, culture, religion, disability, age, gender and sexuality. </w:t>
      </w:r>
      <w:r w:rsidR="00B13573">
        <w:rPr>
          <w:rFonts w:ascii="Arial" w:hAnsi="Arial" w:cs="Arial"/>
          <w:lang w:bidi="x-none"/>
        </w:rPr>
        <w:t>It</w:t>
      </w:r>
      <w:r w:rsidR="00AA5796">
        <w:rPr>
          <w:rFonts w:ascii="Arial" w:hAnsi="Arial" w:cs="Arial"/>
          <w:lang w:bidi="x-none"/>
        </w:rPr>
        <w:t xml:space="preserve"> is </w:t>
      </w:r>
      <w:r w:rsidR="00B13573">
        <w:rPr>
          <w:rFonts w:ascii="Arial" w:hAnsi="Arial" w:cs="Arial"/>
          <w:lang w:bidi="x-none"/>
        </w:rPr>
        <w:t xml:space="preserve">significantly </w:t>
      </w:r>
      <w:r w:rsidR="00AA5796">
        <w:rPr>
          <w:rFonts w:ascii="Arial" w:hAnsi="Arial" w:cs="Arial"/>
          <w:lang w:bidi="x-none"/>
        </w:rPr>
        <w:t xml:space="preserve">different from an arranged marriage which is a respected tradition in many cultures where both parties give their consent. </w:t>
      </w:r>
    </w:p>
    <w:p w14:paraId="7FAB32D8" w14:textId="65CA8F6A" w:rsidR="003E71D8" w:rsidRDefault="003E71D8" w:rsidP="004260C9">
      <w:pPr>
        <w:pStyle w:val="ListParagraph"/>
        <w:ind w:left="0"/>
        <w:contextualSpacing w:val="0"/>
        <w:jc w:val="both"/>
        <w:rPr>
          <w:rFonts w:ascii="Arial" w:hAnsi="Arial" w:cs="Arial"/>
          <w:lang w:bidi="x-none"/>
        </w:rPr>
      </w:pPr>
    </w:p>
    <w:p w14:paraId="26ECB498" w14:textId="5D1CC0B5" w:rsidR="003E71D8" w:rsidRDefault="003E71D8" w:rsidP="003E71D8">
      <w:pPr>
        <w:tabs>
          <w:tab w:val="left" w:pos="4024"/>
        </w:tabs>
        <w:ind w:right="34"/>
        <w:jc w:val="both"/>
        <w:rPr>
          <w:rFonts w:ascii="Arial" w:hAnsi="Arial" w:cs="Arial"/>
        </w:rPr>
      </w:pPr>
      <w:r w:rsidRPr="003E71D8">
        <w:rPr>
          <w:rFonts w:ascii="Arial" w:hAnsi="Arial" w:cs="Arial"/>
        </w:rPr>
        <w:t>FM is now a specific offence under s121 of the Anti-Social Behaviour, Crime and Policing Act 2014</w:t>
      </w:r>
      <w:r>
        <w:rPr>
          <w:rFonts w:ascii="Arial" w:hAnsi="Arial" w:cs="Arial"/>
        </w:rPr>
        <w:t xml:space="preserve">. </w:t>
      </w:r>
      <w:r w:rsidRPr="00D72370">
        <w:rPr>
          <w:rFonts w:ascii="Arial" w:hAnsi="Arial" w:cs="Arial"/>
        </w:rPr>
        <w:t xml:space="preserve">The Forced Marriage (Civil Protection) Act 2007 inserted provisions </w:t>
      </w:r>
      <w:r>
        <w:rPr>
          <w:rFonts w:ascii="Arial" w:hAnsi="Arial" w:cs="Arial"/>
        </w:rPr>
        <w:t>for</w:t>
      </w:r>
      <w:r w:rsidRPr="00D72370">
        <w:rPr>
          <w:rFonts w:ascii="Arial" w:hAnsi="Arial" w:cs="Arial"/>
        </w:rPr>
        <w:t xml:space="preserve"> the courts to make Forced Marriage Protection Orders to prevent forced marriages from occurring and to protect those who have already been forced into marriage.</w:t>
      </w:r>
    </w:p>
    <w:p w14:paraId="77B863DF" w14:textId="77777777" w:rsidR="003E71D8" w:rsidRDefault="003E71D8" w:rsidP="003E71D8">
      <w:pPr>
        <w:jc w:val="both"/>
        <w:rPr>
          <w:rFonts w:ascii="Arial" w:hAnsi="Arial" w:cs="Arial"/>
        </w:rPr>
      </w:pPr>
    </w:p>
    <w:p w14:paraId="7E8C229A" w14:textId="1FD3466F" w:rsidR="003E71D8" w:rsidRPr="003E71D8" w:rsidRDefault="003E71D8" w:rsidP="003E71D8">
      <w:pPr>
        <w:jc w:val="both"/>
        <w:rPr>
          <w:rFonts w:ascii="Arial" w:hAnsi="Arial" w:cs="Arial"/>
        </w:rPr>
      </w:pPr>
      <w:r w:rsidRPr="003E71D8">
        <w:rPr>
          <w:rFonts w:ascii="Arial" w:hAnsi="Arial" w:cs="Arial"/>
        </w:rPr>
        <w:t xml:space="preserve">The Mental Capacity Act 2005 states that all adults, (unless proved otherwise), have the capacity to make decisions. There is no legal basis on which someone can agree to marriage, civil partnerships or sexual relations on behalf of someone who lacks the capacity to make these decisions independently. </w:t>
      </w:r>
    </w:p>
    <w:p w14:paraId="57CF7B68" w14:textId="4DBE34F3" w:rsidR="00384515" w:rsidRPr="003E71D8" w:rsidRDefault="00384515" w:rsidP="004260C9">
      <w:pPr>
        <w:pStyle w:val="ListParagraph"/>
        <w:ind w:left="0"/>
        <w:contextualSpacing w:val="0"/>
        <w:jc w:val="both"/>
        <w:rPr>
          <w:rFonts w:ascii="Arial" w:hAnsi="Arial" w:cs="Arial"/>
          <w:sz w:val="6"/>
          <w:lang w:bidi="x-none"/>
        </w:rPr>
      </w:pPr>
    </w:p>
    <w:p w14:paraId="63CBDE02" w14:textId="77777777" w:rsidR="00592BEB" w:rsidRPr="003E71D8" w:rsidRDefault="00C7231E" w:rsidP="00592BEB">
      <w:pPr>
        <w:pStyle w:val="ListParagraph"/>
        <w:ind w:left="0"/>
        <w:contextualSpacing w:val="0"/>
        <w:jc w:val="center"/>
        <w:rPr>
          <w:rFonts w:ascii="Arial" w:hAnsi="Arial" w:cs="Arial"/>
          <w:i/>
          <w:color w:val="215868" w:themeColor="accent5" w:themeShade="80"/>
          <w:sz w:val="32"/>
        </w:rPr>
      </w:pPr>
      <w:r w:rsidRPr="003E71D8">
        <w:rPr>
          <w:rFonts w:ascii="Arial" w:hAnsi="Arial" w:cs="Arial"/>
          <w:i/>
          <w:color w:val="215868" w:themeColor="accent5" w:themeShade="80"/>
          <w:sz w:val="32"/>
        </w:rPr>
        <w:t xml:space="preserve">During 2017-2018 </w:t>
      </w:r>
      <w:r w:rsidR="00303CD6" w:rsidRPr="003E71D8">
        <w:rPr>
          <w:rFonts w:ascii="Arial" w:hAnsi="Arial" w:cs="Arial"/>
          <w:i/>
          <w:color w:val="215868" w:themeColor="accent5" w:themeShade="80"/>
          <w:sz w:val="32"/>
        </w:rPr>
        <w:t xml:space="preserve">there were </w:t>
      </w:r>
      <w:r w:rsidR="00793E0F" w:rsidRPr="003E71D8">
        <w:rPr>
          <w:rFonts w:ascii="Arial" w:hAnsi="Arial" w:cs="Arial"/>
          <w:i/>
          <w:color w:val="215868" w:themeColor="accent5" w:themeShade="80"/>
          <w:sz w:val="32"/>
        </w:rPr>
        <w:t xml:space="preserve">four Forced Marriage </w:t>
      </w:r>
    </w:p>
    <w:p w14:paraId="5A21B902" w14:textId="17676D26" w:rsidR="00761D6C" w:rsidRPr="003E71D8" w:rsidRDefault="00793E0F" w:rsidP="00592BEB">
      <w:pPr>
        <w:pStyle w:val="ListParagraph"/>
        <w:ind w:left="0"/>
        <w:contextualSpacing w:val="0"/>
        <w:jc w:val="center"/>
        <w:rPr>
          <w:rFonts w:ascii="Arial" w:hAnsi="Arial" w:cs="Arial"/>
          <w:i/>
          <w:color w:val="215868" w:themeColor="accent5" w:themeShade="80"/>
          <w:sz w:val="32"/>
        </w:rPr>
      </w:pPr>
      <w:r w:rsidRPr="003E71D8">
        <w:rPr>
          <w:rFonts w:ascii="Arial" w:hAnsi="Arial" w:cs="Arial"/>
          <w:i/>
          <w:color w:val="215868" w:themeColor="accent5" w:themeShade="80"/>
          <w:sz w:val="32"/>
        </w:rPr>
        <w:t>incidents recorded by the police</w:t>
      </w:r>
    </w:p>
    <w:p w14:paraId="48081613" w14:textId="6AA94379" w:rsidR="00C0057C" w:rsidRDefault="00C0057C" w:rsidP="006A085F">
      <w:pPr>
        <w:pStyle w:val="ListParagraph"/>
        <w:ind w:left="0"/>
        <w:contextualSpacing w:val="0"/>
        <w:rPr>
          <w:rFonts w:ascii="Arial" w:hAnsi="Arial" w:cs="Arial"/>
        </w:rPr>
      </w:pPr>
    </w:p>
    <w:p w14:paraId="7A8E7569" w14:textId="01DB3800" w:rsidR="00C0057C" w:rsidRDefault="00C0057C" w:rsidP="006A085F">
      <w:pPr>
        <w:pStyle w:val="ListParagraph"/>
        <w:ind w:left="0"/>
        <w:contextualSpacing w:val="0"/>
        <w:rPr>
          <w:rFonts w:ascii="Arial" w:hAnsi="Arial" w:cs="Arial"/>
        </w:rPr>
      </w:pPr>
      <w:r>
        <w:rPr>
          <w:rFonts w:ascii="Arial" w:hAnsi="Arial" w:cs="Arial"/>
          <w:b/>
          <w:noProof/>
        </w:rPr>
        <mc:AlternateContent>
          <mc:Choice Requires="wps">
            <w:drawing>
              <wp:anchor distT="0" distB="0" distL="114300" distR="114300" simplePos="0" relativeHeight="251778048" behindDoc="0" locked="0" layoutInCell="1" allowOverlap="1" wp14:anchorId="41A22A9D" wp14:editId="42789CA0">
                <wp:simplePos x="0" y="0"/>
                <wp:positionH relativeFrom="margin">
                  <wp:align>left</wp:align>
                </wp:positionH>
                <wp:positionV relativeFrom="paragraph">
                  <wp:posOffset>5862</wp:posOffset>
                </wp:positionV>
                <wp:extent cx="6576255" cy="1037492"/>
                <wp:effectExtent l="0" t="0" r="15240" b="10795"/>
                <wp:wrapNone/>
                <wp:docPr id="85" name="Rectangle 85"/>
                <wp:cNvGraphicFramePr/>
                <a:graphic xmlns:a="http://schemas.openxmlformats.org/drawingml/2006/main">
                  <a:graphicData uri="http://schemas.microsoft.com/office/word/2010/wordprocessingShape">
                    <wps:wsp>
                      <wps:cNvSpPr/>
                      <wps:spPr>
                        <a:xfrm>
                          <a:off x="0" y="0"/>
                          <a:ext cx="6576255" cy="1037492"/>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D5A96" w14:textId="77777777" w:rsidR="00236094" w:rsidRPr="00C0057C" w:rsidRDefault="00236094" w:rsidP="00C0057C">
                            <w:pPr>
                              <w:pStyle w:val="ListParagraph"/>
                              <w:ind w:left="0"/>
                              <w:contextualSpacing w:val="0"/>
                              <w:rPr>
                                <w:rFonts w:ascii="Arial" w:hAnsi="Arial" w:cs="Arial"/>
                                <w:b/>
                                <w:color w:val="17365D" w:themeColor="text2" w:themeShade="BF"/>
                              </w:rPr>
                            </w:pPr>
                            <w:r w:rsidRPr="00C0057C">
                              <w:rPr>
                                <w:rFonts w:ascii="Arial" w:hAnsi="Arial" w:cs="Arial"/>
                                <w:b/>
                                <w:color w:val="17365D" w:themeColor="text2" w:themeShade="BF"/>
                              </w:rPr>
                              <w:t>Areas of Early Focus</w:t>
                            </w:r>
                          </w:p>
                          <w:p w14:paraId="36493397"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Develop profile to better identify prevalence</w:t>
                            </w:r>
                          </w:p>
                          <w:p w14:paraId="314CEE84"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 xml:space="preserve">Raise awareness of FM amongst frontline practitioners. </w:t>
                            </w:r>
                          </w:p>
                          <w:p w14:paraId="6F66FC71"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Raise awareness across communities of the illegality of FM.</w:t>
                            </w:r>
                          </w:p>
                          <w:p w14:paraId="5CEF679F"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Support schools to deliver key messages regards FM within the curriculum.</w:t>
                            </w:r>
                          </w:p>
                          <w:p w14:paraId="52516C93" w14:textId="77777777" w:rsidR="00236094" w:rsidRDefault="00236094" w:rsidP="00C00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22A9D" id="Rectangle 85" o:spid="_x0000_s1047" style="position:absolute;margin-left:0;margin-top:.45pt;width:517.8pt;height:81.7pt;z-index:251778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" fillcolor="#daeef3 [664]" strokecolor="#daeef3 [664]" strokeweight="2pt">
                <v:textbox>
                  <w:txbxContent>
                    <w:p w14:paraId="77BD5A96" w14:textId="77777777" w:rsidR="00236094" w:rsidRPr="00C0057C" w:rsidRDefault="00236094" w:rsidP="00C0057C">
                      <w:pPr>
                        <w:pStyle w:val="ListParagraph"/>
                        <w:ind w:left="0"/>
                        <w:contextualSpacing w:val="0"/>
                        <w:rPr>
                          <w:rFonts w:ascii="Arial" w:hAnsi="Arial" w:cs="Arial"/>
                          <w:b/>
                          <w:color w:val="17365D" w:themeColor="text2" w:themeShade="BF"/>
                        </w:rPr>
                      </w:pPr>
                      <w:r w:rsidRPr="00C0057C">
                        <w:rPr>
                          <w:rFonts w:ascii="Arial" w:hAnsi="Arial" w:cs="Arial"/>
                          <w:b/>
                          <w:color w:val="17365D" w:themeColor="text2" w:themeShade="BF"/>
                        </w:rPr>
                        <w:t>Areas of Early Focus</w:t>
                      </w:r>
                    </w:p>
                    <w:p w14:paraId="36493397"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Develop profile to better identify prevalence</w:t>
                      </w:r>
                    </w:p>
                    <w:p w14:paraId="314CEE84"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 xml:space="preserve">Raise awareness of FM amongst frontline practitioners. </w:t>
                      </w:r>
                    </w:p>
                    <w:p w14:paraId="6F66FC71"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Raise awareness across communities of the illegality of FM.</w:t>
                      </w:r>
                    </w:p>
                    <w:p w14:paraId="5CEF679F" w14:textId="77777777" w:rsidR="00236094" w:rsidRPr="00C0057C" w:rsidRDefault="00236094" w:rsidP="009A4FE0">
                      <w:pPr>
                        <w:numPr>
                          <w:ilvl w:val="0"/>
                          <w:numId w:val="2"/>
                        </w:numPr>
                        <w:autoSpaceDE w:val="0"/>
                        <w:autoSpaceDN w:val="0"/>
                        <w:adjustRightInd w:val="0"/>
                        <w:ind w:right="-57"/>
                        <w:rPr>
                          <w:rFonts w:ascii="Arial" w:hAnsi="Arial" w:cs="Arial"/>
                          <w:color w:val="17365D" w:themeColor="text2" w:themeShade="BF"/>
                        </w:rPr>
                      </w:pPr>
                      <w:r w:rsidRPr="00C0057C">
                        <w:rPr>
                          <w:rFonts w:ascii="Arial" w:hAnsi="Arial" w:cs="Arial"/>
                          <w:color w:val="17365D" w:themeColor="text2" w:themeShade="BF"/>
                        </w:rPr>
                        <w:t>Support schools to deliver key messages regards FM within the curriculum.</w:t>
                      </w:r>
                    </w:p>
                    <w:p w14:paraId="52516C93" w14:textId="77777777" w:rsidR="00236094" w:rsidRDefault="00236094" w:rsidP="00C0057C">
                      <w:pPr>
                        <w:jc w:val="center"/>
                      </w:pPr>
                    </w:p>
                  </w:txbxContent>
                </v:textbox>
                <w10:wrap anchorx="margin"/>
              </v:rect>
            </w:pict>
          </mc:Fallback>
        </mc:AlternateContent>
      </w:r>
    </w:p>
    <w:p w14:paraId="67FB4488" w14:textId="77777777" w:rsidR="00C0057C" w:rsidRDefault="00C0057C" w:rsidP="006A085F">
      <w:pPr>
        <w:pStyle w:val="ListParagraph"/>
        <w:ind w:left="0"/>
        <w:contextualSpacing w:val="0"/>
        <w:rPr>
          <w:rFonts w:ascii="Arial" w:hAnsi="Arial" w:cs="Arial"/>
        </w:rPr>
      </w:pPr>
    </w:p>
    <w:p w14:paraId="5AC36CA6" w14:textId="58344574" w:rsidR="00761D6C" w:rsidRDefault="00761D6C" w:rsidP="006A085F">
      <w:pPr>
        <w:pStyle w:val="ListParagraph"/>
        <w:ind w:left="0"/>
        <w:contextualSpacing w:val="0"/>
        <w:rPr>
          <w:rFonts w:ascii="Arial" w:hAnsi="Arial" w:cs="Arial"/>
        </w:rPr>
      </w:pPr>
    </w:p>
    <w:p w14:paraId="6938873F" w14:textId="3D124B30" w:rsidR="00C0057C" w:rsidRDefault="00C0057C" w:rsidP="007F37C3">
      <w:pPr>
        <w:pStyle w:val="ListParagraph"/>
        <w:tabs>
          <w:tab w:val="left" w:pos="4672"/>
        </w:tabs>
        <w:ind w:left="0"/>
        <w:contextualSpacing w:val="0"/>
        <w:rPr>
          <w:rFonts w:ascii="Arial" w:hAnsi="Arial" w:cs="Arial"/>
          <w:b/>
        </w:rPr>
      </w:pPr>
    </w:p>
    <w:p w14:paraId="546FC50D" w14:textId="09B6D8FD" w:rsidR="00C0057C" w:rsidRDefault="00C0057C" w:rsidP="007F37C3">
      <w:pPr>
        <w:pStyle w:val="ListParagraph"/>
        <w:tabs>
          <w:tab w:val="left" w:pos="4672"/>
        </w:tabs>
        <w:ind w:left="0"/>
        <w:contextualSpacing w:val="0"/>
        <w:rPr>
          <w:rFonts w:ascii="Arial" w:hAnsi="Arial" w:cs="Arial"/>
          <w:color w:val="FF0000"/>
        </w:rPr>
      </w:pPr>
    </w:p>
    <w:p w14:paraId="6D2B2CEA" w14:textId="77777777" w:rsidR="00C0057C" w:rsidRDefault="00C0057C" w:rsidP="007F37C3">
      <w:pPr>
        <w:pStyle w:val="ListParagraph"/>
        <w:tabs>
          <w:tab w:val="left" w:pos="4672"/>
        </w:tabs>
        <w:ind w:left="0"/>
        <w:contextualSpacing w:val="0"/>
        <w:rPr>
          <w:rFonts w:ascii="Arial" w:hAnsi="Arial" w:cs="Arial"/>
          <w:color w:val="FF0000"/>
        </w:rPr>
      </w:pPr>
    </w:p>
    <w:p w14:paraId="001FCC7F" w14:textId="048041A7" w:rsidR="001B036F" w:rsidRDefault="007F37C3" w:rsidP="007F37C3">
      <w:pPr>
        <w:pStyle w:val="ListParagraph"/>
        <w:tabs>
          <w:tab w:val="left" w:pos="4672"/>
        </w:tabs>
        <w:ind w:left="0"/>
        <w:contextualSpacing w:val="0"/>
        <w:rPr>
          <w:rFonts w:ascii="Arial" w:hAnsi="Arial" w:cs="Arial"/>
          <w:color w:val="FF0000"/>
        </w:rPr>
      </w:pPr>
      <w:r>
        <w:rPr>
          <w:rFonts w:ascii="Arial" w:hAnsi="Arial" w:cs="Arial"/>
          <w:color w:val="FF0000"/>
        </w:rPr>
        <w:tab/>
      </w:r>
    </w:p>
    <w:tbl>
      <w:tblPr>
        <w:tblStyle w:val="TableGrid"/>
        <w:tblW w:w="0" w:type="auto"/>
        <w:tblLook w:val="04A0" w:firstRow="1" w:lastRow="0" w:firstColumn="1" w:lastColumn="0" w:noHBand="0" w:noVBand="1"/>
      </w:tblPr>
      <w:tblGrid>
        <w:gridCol w:w="5380"/>
        <w:gridCol w:w="2550"/>
        <w:gridCol w:w="2345"/>
      </w:tblGrid>
      <w:tr w:rsidR="00D277E5" w14:paraId="39A4A7EF" w14:textId="77777777" w:rsidTr="00FE53B6">
        <w:tc>
          <w:tcPr>
            <w:tcW w:w="5382" w:type="dxa"/>
            <w:shd w:val="clear" w:color="auto" w:fill="808080" w:themeFill="background1" w:themeFillShade="80"/>
          </w:tcPr>
          <w:p w14:paraId="55967948" w14:textId="1FF4CF45" w:rsidR="00D277E5" w:rsidRPr="00FE22BC" w:rsidRDefault="00D277E5" w:rsidP="00CE1EA4">
            <w:pPr>
              <w:pStyle w:val="ListParagraph"/>
              <w:ind w:left="0"/>
              <w:contextualSpacing w:val="0"/>
              <w:rPr>
                <w:rFonts w:ascii="Arial" w:hAnsi="Arial" w:cs="Arial"/>
              </w:rPr>
            </w:pPr>
          </w:p>
        </w:tc>
        <w:tc>
          <w:tcPr>
            <w:tcW w:w="2551" w:type="dxa"/>
            <w:shd w:val="clear" w:color="auto" w:fill="808080" w:themeFill="background1" w:themeFillShade="80"/>
          </w:tcPr>
          <w:p w14:paraId="08B79BD9" w14:textId="6E7364E7" w:rsidR="00D277E5" w:rsidRPr="00FE53B6" w:rsidRDefault="00D277E5" w:rsidP="000E5A47">
            <w:pPr>
              <w:pStyle w:val="ListParagraph"/>
              <w:ind w:left="0"/>
              <w:contextualSpacing w:val="0"/>
              <w:jc w:val="center"/>
              <w:rPr>
                <w:rFonts w:ascii="Arial" w:hAnsi="Arial" w:cs="Arial"/>
                <w:b/>
                <w:color w:val="FFFFFF" w:themeColor="background1"/>
              </w:rPr>
            </w:pPr>
            <w:r w:rsidRPr="00FE53B6">
              <w:rPr>
                <w:rFonts w:ascii="Arial" w:hAnsi="Arial" w:cs="Arial"/>
                <w:b/>
                <w:color w:val="FFFFFF" w:themeColor="background1"/>
              </w:rPr>
              <w:t>2016</w:t>
            </w:r>
            <w:r w:rsidR="0014466D">
              <w:rPr>
                <w:rFonts w:ascii="Arial" w:hAnsi="Arial" w:cs="Arial"/>
                <w:b/>
                <w:color w:val="FFFFFF" w:themeColor="background1"/>
              </w:rPr>
              <w:t>-20</w:t>
            </w:r>
            <w:r w:rsidRPr="00FE53B6">
              <w:rPr>
                <w:rFonts w:ascii="Arial" w:hAnsi="Arial" w:cs="Arial"/>
                <w:b/>
                <w:color w:val="FFFFFF" w:themeColor="background1"/>
              </w:rPr>
              <w:t>17</w:t>
            </w:r>
          </w:p>
        </w:tc>
        <w:tc>
          <w:tcPr>
            <w:tcW w:w="2346" w:type="dxa"/>
            <w:shd w:val="clear" w:color="auto" w:fill="808080" w:themeFill="background1" w:themeFillShade="80"/>
          </w:tcPr>
          <w:p w14:paraId="06E27B66" w14:textId="3F06E24D" w:rsidR="00D277E5" w:rsidRPr="00FE53B6" w:rsidRDefault="00D277E5" w:rsidP="000E5A47">
            <w:pPr>
              <w:pStyle w:val="ListParagraph"/>
              <w:ind w:left="0"/>
              <w:contextualSpacing w:val="0"/>
              <w:jc w:val="center"/>
              <w:rPr>
                <w:rFonts w:ascii="Arial" w:hAnsi="Arial" w:cs="Arial"/>
                <w:b/>
                <w:color w:val="FFFFFF" w:themeColor="background1"/>
              </w:rPr>
            </w:pPr>
            <w:r w:rsidRPr="00FE53B6">
              <w:rPr>
                <w:rFonts w:ascii="Arial" w:hAnsi="Arial" w:cs="Arial"/>
                <w:b/>
                <w:color w:val="FFFFFF" w:themeColor="background1"/>
              </w:rPr>
              <w:t>2017</w:t>
            </w:r>
            <w:r w:rsidR="0014466D">
              <w:rPr>
                <w:rFonts w:ascii="Arial" w:hAnsi="Arial" w:cs="Arial"/>
                <w:b/>
                <w:color w:val="FFFFFF" w:themeColor="background1"/>
              </w:rPr>
              <w:t>-20</w:t>
            </w:r>
            <w:r w:rsidRPr="00FE53B6">
              <w:rPr>
                <w:rFonts w:ascii="Arial" w:hAnsi="Arial" w:cs="Arial"/>
                <w:b/>
                <w:color w:val="FFFFFF" w:themeColor="background1"/>
              </w:rPr>
              <w:t>18</w:t>
            </w:r>
          </w:p>
        </w:tc>
      </w:tr>
      <w:tr w:rsidR="00D277E5" w14:paraId="27A28EE4" w14:textId="77777777" w:rsidTr="00FE53B6">
        <w:tc>
          <w:tcPr>
            <w:tcW w:w="5382" w:type="dxa"/>
            <w:shd w:val="clear" w:color="auto" w:fill="F2F2F2" w:themeFill="background1" w:themeFillShade="F2"/>
          </w:tcPr>
          <w:p w14:paraId="7CCB5848" w14:textId="44437256" w:rsidR="00D277E5" w:rsidRPr="00FE22BC" w:rsidRDefault="006018D6" w:rsidP="00CE1EA4">
            <w:pPr>
              <w:pStyle w:val="ListParagraph"/>
              <w:ind w:left="0"/>
              <w:contextualSpacing w:val="0"/>
              <w:rPr>
                <w:rFonts w:ascii="Arial" w:hAnsi="Arial" w:cs="Arial"/>
              </w:rPr>
            </w:pPr>
            <w:r w:rsidRPr="00FE22BC">
              <w:rPr>
                <w:rFonts w:ascii="Arial" w:hAnsi="Arial" w:cs="Arial"/>
              </w:rPr>
              <w:t>Forced marriage</w:t>
            </w:r>
            <w:r w:rsidR="00260C76" w:rsidRPr="00FE22BC">
              <w:rPr>
                <w:rFonts w:ascii="Arial" w:hAnsi="Arial" w:cs="Arial"/>
              </w:rPr>
              <w:t xml:space="preserve"> incidents reported to the police</w:t>
            </w:r>
          </w:p>
        </w:tc>
        <w:tc>
          <w:tcPr>
            <w:tcW w:w="2551" w:type="dxa"/>
            <w:shd w:val="clear" w:color="auto" w:fill="F2F2F2" w:themeFill="background1" w:themeFillShade="F2"/>
          </w:tcPr>
          <w:p w14:paraId="2006C7E8" w14:textId="3FABCAA0" w:rsidR="00D277E5" w:rsidRPr="00FE22BC" w:rsidRDefault="00D277E5" w:rsidP="00FE22BC">
            <w:pPr>
              <w:pStyle w:val="ListParagraph"/>
              <w:ind w:left="0"/>
              <w:contextualSpacing w:val="0"/>
              <w:jc w:val="right"/>
              <w:rPr>
                <w:rFonts w:ascii="Arial" w:hAnsi="Arial" w:cs="Arial"/>
              </w:rPr>
            </w:pPr>
            <w:r w:rsidRPr="00FE22BC">
              <w:rPr>
                <w:rFonts w:ascii="Arial" w:hAnsi="Arial" w:cs="Arial"/>
              </w:rPr>
              <w:t>5</w:t>
            </w:r>
          </w:p>
        </w:tc>
        <w:tc>
          <w:tcPr>
            <w:tcW w:w="2346" w:type="dxa"/>
            <w:shd w:val="clear" w:color="auto" w:fill="F2F2F2" w:themeFill="background1" w:themeFillShade="F2"/>
          </w:tcPr>
          <w:p w14:paraId="3F2FCB99" w14:textId="77777777" w:rsidR="00D277E5" w:rsidRPr="00FE22BC" w:rsidRDefault="00D277E5" w:rsidP="00FE22BC">
            <w:pPr>
              <w:pStyle w:val="ListParagraph"/>
              <w:ind w:left="0"/>
              <w:contextualSpacing w:val="0"/>
              <w:jc w:val="right"/>
              <w:rPr>
                <w:rFonts w:ascii="Arial" w:hAnsi="Arial" w:cs="Arial"/>
              </w:rPr>
            </w:pPr>
            <w:r w:rsidRPr="00FE22BC">
              <w:rPr>
                <w:rFonts w:ascii="Arial" w:hAnsi="Arial" w:cs="Arial"/>
              </w:rPr>
              <w:t>4</w:t>
            </w:r>
          </w:p>
        </w:tc>
      </w:tr>
      <w:tr w:rsidR="00D277E5" w14:paraId="70989190" w14:textId="77777777" w:rsidTr="00FE53B6">
        <w:tc>
          <w:tcPr>
            <w:tcW w:w="5382" w:type="dxa"/>
            <w:shd w:val="clear" w:color="auto" w:fill="F2F2F2" w:themeFill="background1" w:themeFillShade="F2"/>
          </w:tcPr>
          <w:p w14:paraId="2250804B" w14:textId="3FC354CC" w:rsidR="00D277E5" w:rsidRPr="00FE22BC" w:rsidRDefault="00DD02DE" w:rsidP="00CE1EA4">
            <w:pPr>
              <w:pStyle w:val="ListParagraph"/>
              <w:ind w:left="0"/>
              <w:contextualSpacing w:val="0"/>
              <w:rPr>
                <w:rFonts w:ascii="Arial" w:hAnsi="Arial" w:cs="Arial"/>
              </w:rPr>
            </w:pPr>
            <w:r w:rsidRPr="00FE22BC">
              <w:rPr>
                <w:rFonts w:ascii="Arial" w:hAnsi="Arial" w:cs="Arial"/>
              </w:rPr>
              <w:t>% of recordable offences</w:t>
            </w:r>
          </w:p>
        </w:tc>
        <w:tc>
          <w:tcPr>
            <w:tcW w:w="2551" w:type="dxa"/>
            <w:shd w:val="clear" w:color="auto" w:fill="F2F2F2" w:themeFill="background1" w:themeFillShade="F2"/>
          </w:tcPr>
          <w:p w14:paraId="05569152" w14:textId="09AC49C5" w:rsidR="00D277E5" w:rsidRPr="00FE22BC" w:rsidRDefault="005F3E6B" w:rsidP="00FE22BC">
            <w:pPr>
              <w:pStyle w:val="ListParagraph"/>
              <w:ind w:left="0"/>
              <w:contextualSpacing w:val="0"/>
              <w:jc w:val="right"/>
              <w:rPr>
                <w:rFonts w:ascii="Arial" w:hAnsi="Arial" w:cs="Arial"/>
              </w:rPr>
            </w:pPr>
            <w:r w:rsidRPr="00FE22BC">
              <w:rPr>
                <w:rFonts w:ascii="Arial" w:hAnsi="Arial" w:cs="Arial"/>
              </w:rPr>
              <w:t>80</w:t>
            </w:r>
          </w:p>
        </w:tc>
        <w:tc>
          <w:tcPr>
            <w:tcW w:w="2346" w:type="dxa"/>
            <w:shd w:val="clear" w:color="auto" w:fill="F2F2F2" w:themeFill="background1" w:themeFillShade="F2"/>
          </w:tcPr>
          <w:p w14:paraId="6511A29F" w14:textId="554291D3" w:rsidR="00D277E5" w:rsidRPr="00FE22BC" w:rsidRDefault="00FE22BC" w:rsidP="00FE22BC">
            <w:pPr>
              <w:pStyle w:val="ListParagraph"/>
              <w:ind w:left="0"/>
              <w:contextualSpacing w:val="0"/>
              <w:jc w:val="right"/>
              <w:rPr>
                <w:rFonts w:ascii="Arial" w:hAnsi="Arial" w:cs="Arial"/>
              </w:rPr>
            </w:pPr>
            <w:r w:rsidRPr="00FE22BC">
              <w:rPr>
                <w:rFonts w:ascii="Arial" w:hAnsi="Arial" w:cs="Arial"/>
              </w:rPr>
              <w:t>25</w:t>
            </w:r>
          </w:p>
        </w:tc>
      </w:tr>
    </w:tbl>
    <w:p w14:paraId="31664745" w14:textId="498C452B" w:rsidR="00563385" w:rsidRPr="00FE53B6" w:rsidRDefault="000013C6" w:rsidP="00302606">
      <w:pPr>
        <w:pStyle w:val="ListParagraph"/>
        <w:ind w:left="0"/>
        <w:contextualSpacing w:val="0"/>
        <w:rPr>
          <w:rFonts w:ascii="Arial" w:hAnsi="Arial" w:cs="Arial"/>
          <w:b/>
          <w:color w:val="215868" w:themeColor="accent5" w:themeShade="80"/>
          <w:sz w:val="36"/>
        </w:rPr>
      </w:pPr>
      <w:r w:rsidRPr="00FE53B6">
        <w:rPr>
          <w:rFonts w:ascii="Arial" w:hAnsi="Arial" w:cs="Arial"/>
          <w:b/>
          <w:color w:val="215868" w:themeColor="accent5" w:themeShade="80"/>
          <w:sz w:val="36"/>
        </w:rPr>
        <w:t>Honour Based V</w:t>
      </w:r>
      <w:r w:rsidR="00563385" w:rsidRPr="00FE53B6">
        <w:rPr>
          <w:rFonts w:ascii="Arial" w:hAnsi="Arial" w:cs="Arial"/>
          <w:b/>
          <w:color w:val="215868" w:themeColor="accent5" w:themeShade="80"/>
          <w:sz w:val="36"/>
        </w:rPr>
        <w:t>iolence</w:t>
      </w:r>
    </w:p>
    <w:p w14:paraId="27D3CC32" w14:textId="37B47524" w:rsidR="00302606" w:rsidRPr="000013C6" w:rsidRDefault="00AE155C" w:rsidP="00A97CF0">
      <w:pPr>
        <w:pStyle w:val="ListParagraph"/>
        <w:ind w:left="0"/>
        <w:jc w:val="both"/>
        <w:rPr>
          <w:rFonts w:ascii="Arial" w:hAnsi="Arial" w:cs="Arial"/>
        </w:rPr>
      </w:pPr>
      <w:r>
        <w:rPr>
          <w:rFonts w:ascii="Arial" w:hAnsi="Arial" w:cs="Arial"/>
          <w:noProof/>
        </w:rPr>
        <mc:AlternateContent>
          <mc:Choice Requires="wps">
            <w:drawing>
              <wp:anchor distT="0" distB="0" distL="114300" distR="114300" simplePos="0" relativeHeight="251779072" behindDoc="0" locked="0" layoutInCell="1" allowOverlap="1" wp14:anchorId="01C789AD" wp14:editId="1F3903BB">
                <wp:simplePos x="0" y="0"/>
                <wp:positionH relativeFrom="margin">
                  <wp:align>right</wp:align>
                </wp:positionH>
                <wp:positionV relativeFrom="paragraph">
                  <wp:posOffset>68629</wp:posOffset>
                </wp:positionV>
                <wp:extent cx="6515100" cy="501161"/>
                <wp:effectExtent l="0" t="0" r="19050" b="13335"/>
                <wp:wrapNone/>
                <wp:docPr id="86" name="Rectangle 86"/>
                <wp:cNvGraphicFramePr/>
                <a:graphic xmlns:a="http://schemas.openxmlformats.org/drawingml/2006/main">
                  <a:graphicData uri="http://schemas.microsoft.com/office/word/2010/wordprocessingShape">
                    <wps:wsp>
                      <wps:cNvSpPr/>
                      <wps:spPr>
                        <a:xfrm>
                          <a:off x="0" y="0"/>
                          <a:ext cx="6515100" cy="501161"/>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F3360" w14:textId="3C14BA73" w:rsidR="00236094" w:rsidRPr="00AE155C" w:rsidRDefault="00236094" w:rsidP="00AE155C">
                            <w:pPr>
                              <w:pStyle w:val="ListParagraph"/>
                              <w:ind w:left="0"/>
                              <w:jc w:val="both"/>
                              <w:rPr>
                                <w:rFonts w:ascii="Arial" w:hAnsi="Arial" w:cs="Arial"/>
                                <w:i/>
                                <w:color w:val="403152" w:themeColor="accent4" w:themeShade="80"/>
                              </w:rPr>
                            </w:pPr>
                            <w:r w:rsidRPr="00CB3C61">
                              <w:rPr>
                                <w:rFonts w:ascii="Arial" w:hAnsi="Arial" w:cs="Arial"/>
                                <w:i/>
                                <w:color w:val="403152" w:themeColor="accent4" w:themeShade="80"/>
                              </w:rPr>
                              <w:t>So-called</w:t>
                            </w:r>
                            <w:r>
                              <w:rPr>
                                <w:rFonts w:ascii="Arial" w:hAnsi="Arial" w:cs="Arial"/>
                                <w:i/>
                                <w:color w:val="403152" w:themeColor="accent4" w:themeShade="80"/>
                              </w:rPr>
                              <w:t xml:space="preserve"> </w:t>
                            </w:r>
                            <w:r w:rsidRPr="00AE155C">
                              <w:rPr>
                                <w:rFonts w:ascii="Arial" w:hAnsi="Arial" w:cs="Arial"/>
                                <w:i/>
                                <w:color w:val="403152" w:themeColor="accent4" w:themeShade="80"/>
                              </w:rPr>
                              <w:t>Honour based violence is defined as ‘a crime or incident, which has or may have been committed to protect or defend the honour of the family and/or community’.</w:t>
                            </w:r>
                          </w:p>
                          <w:p w14:paraId="5B55F07C" w14:textId="77777777" w:rsidR="00236094" w:rsidRDefault="00236094" w:rsidP="00AE1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789AD" id="Rectangle 86" o:spid="_x0000_s1048" style="position:absolute;left:0;text-align:left;margin-left:461.8pt;margin-top:5.4pt;width:513pt;height:39.4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" fillcolor="#daeef3 [664]" strokecolor="#daeef3 [664]" strokeweight="2pt">
                <v:textbox>
                  <w:txbxContent>
                    <w:p w14:paraId="583F3360" w14:textId="3C14BA73" w:rsidR="00236094" w:rsidRPr="00AE155C" w:rsidRDefault="00236094" w:rsidP="00AE155C">
                      <w:pPr>
                        <w:pStyle w:val="ListParagraph"/>
                        <w:ind w:left="0"/>
                        <w:jc w:val="both"/>
                        <w:rPr>
                          <w:rFonts w:ascii="Arial" w:hAnsi="Arial" w:cs="Arial"/>
                          <w:i/>
                          <w:color w:val="403152" w:themeColor="accent4" w:themeShade="80"/>
                        </w:rPr>
                      </w:pPr>
                      <w:r w:rsidRPr="00CB3C61">
                        <w:rPr>
                          <w:rFonts w:ascii="Arial" w:hAnsi="Arial" w:cs="Arial"/>
                          <w:i/>
                          <w:color w:val="403152" w:themeColor="accent4" w:themeShade="80"/>
                        </w:rPr>
                        <w:t>So-called</w:t>
                      </w:r>
                      <w:r>
                        <w:rPr>
                          <w:rFonts w:ascii="Arial" w:hAnsi="Arial" w:cs="Arial"/>
                          <w:i/>
                          <w:color w:val="403152" w:themeColor="accent4" w:themeShade="80"/>
                        </w:rPr>
                        <w:t xml:space="preserve"> </w:t>
                      </w:r>
                      <w:r w:rsidRPr="00AE155C">
                        <w:rPr>
                          <w:rFonts w:ascii="Arial" w:hAnsi="Arial" w:cs="Arial"/>
                          <w:i/>
                          <w:color w:val="403152" w:themeColor="accent4" w:themeShade="80"/>
                        </w:rPr>
                        <w:t>Honour based violence is defined as ‘a crime or incident, which has or may have been committed to protect or defend the honour of the family and/or community’.</w:t>
                      </w:r>
                    </w:p>
                    <w:p w14:paraId="5B55F07C" w14:textId="77777777" w:rsidR="00236094" w:rsidRDefault="00236094" w:rsidP="00AE155C">
                      <w:pPr>
                        <w:jc w:val="center"/>
                      </w:pPr>
                    </w:p>
                  </w:txbxContent>
                </v:textbox>
                <w10:wrap anchorx="margin"/>
              </v:rect>
            </w:pict>
          </mc:Fallback>
        </mc:AlternateContent>
      </w:r>
    </w:p>
    <w:p w14:paraId="7BBFB73D" w14:textId="77777777" w:rsidR="00AE155C" w:rsidRDefault="00AE155C" w:rsidP="00A97CF0">
      <w:pPr>
        <w:pStyle w:val="ListParagraph"/>
        <w:ind w:left="0"/>
        <w:jc w:val="both"/>
        <w:rPr>
          <w:rFonts w:ascii="Arial" w:hAnsi="Arial" w:cs="Arial"/>
          <w:shd w:val="clear" w:color="auto" w:fill="FFFFFF"/>
        </w:rPr>
      </w:pPr>
    </w:p>
    <w:p w14:paraId="78AC5E1E" w14:textId="77777777" w:rsidR="00AE155C" w:rsidRDefault="00AE155C" w:rsidP="00A97CF0">
      <w:pPr>
        <w:pStyle w:val="ListParagraph"/>
        <w:ind w:left="0"/>
        <w:jc w:val="both"/>
        <w:rPr>
          <w:rFonts w:ascii="Arial" w:hAnsi="Arial" w:cs="Arial"/>
          <w:shd w:val="clear" w:color="auto" w:fill="FFFFFF"/>
        </w:rPr>
      </w:pPr>
    </w:p>
    <w:p w14:paraId="6BC9FDBD" w14:textId="77777777" w:rsidR="00AE155C" w:rsidRPr="00527EA3" w:rsidRDefault="00AE155C" w:rsidP="00A97CF0">
      <w:pPr>
        <w:pStyle w:val="ListParagraph"/>
        <w:ind w:left="0"/>
        <w:jc w:val="both"/>
        <w:rPr>
          <w:rFonts w:ascii="Arial" w:hAnsi="Arial" w:cs="Arial"/>
          <w:sz w:val="22"/>
          <w:shd w:val="clear" w:color="auto" w:fill="FFFFFF"/>
        </w:rPr>
      </w:pPr>
    </w:p>
    <w:p w14:paraId="116F4887" w14:textId="46692912" w:rsidR="00087434" w:rsidRDefault="00302606" w:rsidP="00A97CF0">
      <w:pPr>
        <w:pStyle w:val="ListParagraph"/>
        <w:ind w:left="0"/>
        <w:jc w:val="both"/>
        <w:rPr>
          <w:rFonts w:ascii="Arial" w:hAnsi="Arial" w:cs="Arial"/>
          <w:shd w:val="clear" w:color="auto" w:fill="FFFFFF"/>
        </w:rPr>
      </w:pPr>
      <w:r w:rsidRPr="000013C6">
        <w:rPr>
          <w:rFonts w:ascii="Arial" w:hAnsi="Arial" w:cs="Arial"/>
          <w:shd w:val="clear" w:color="auto" w:fill="FFFFFF"/>
        </w:rPr>
        <w:t>There is no specific offence of</w:t>
      </w:r>
      <w:r w:rsidR="00783691">
        <w:rPr>
          <w:rFonts w:ascii="Arial" w:hAnsi="Arial" w:cs="Arial"/>
          <w:shd w:val="clear" w:color="auto" w:fill="FFFFFF"/>
        </w:rPr>
        <w:t xml:space="preserve"> so-called,</w:t>
      </w:r>
      <w:r w:rsidRPr="000013C6">
        <w:rPr>
          <w:rFonts w:ascii="Arial" w:hAnsi="Arial" w:cs="Arial"/>
          <w:shd w:val="clear" w:color="auto" w:fill="FFFFFF"/>
        </w:rPr>
        <w:t xml:space="preserve"> "</w:t>
      </w:r>
      <w:proofErr w:type="gramStart"/>
      <w:r w:rsidRPr="000013C6">
        <w:rPr>
          <w:rFonts w:ascii="Arial" w:hAnsi="Arial" w:cs="Arial"/>
          <w:shd w:val="clear" w:color="auto" w:fill="FFFFFF"/>
        </w:rPr>
        <w:t>honour based</w:t>
      </w:r>
      <w:proofErr w:type="gramEnd"/>
      <w:r w:rsidRPr="000013C6">
        <w:rPr>
          <w:rFonts w:ascii="Arial" w:hAnsi="Arial" w:cs="Arial"/>
          <w:shd w:val="clear" w:color="auto" w:fill="FFFFFF"/>
        </w:rPr>
        <w:t xml:space="preserve"> crime". It is an umbrella term to encompass various offences covered by existing legislation. HBV can be described as a collection of practices, which are used to control behaviour within families or other social groups to protect perceived cultural and religious beliefs and/or honour. </w:t>
      </w:r>
    </w:p>
    <w:p w14:paraId="6A125C90" w14:textId="0C30907D" w:rsidR="00087434" w:rsidRPr="00527EA3" w:rsidRDefault="00087434" w:rsidP="00A97CF0">
      <w:pPr>
        <w:pStyle w:val="ListParagraph"/>
        <w:ind w:left="0"/>
        <w:jc w:val="both"/>
        <w:rPr>
          <w:rFonts w:ascii="Arial" w:hAnsi="Arial" w:cs="Arial"/>
          <w:sz w:val="18"/>
          <w:shd w:val="clear" w:color="auto" w:fill="FFFFFF"/>
        </w:rPr>
      </w:pPr>
    </w:p>
    <w:p w14:paraId="4D6DDBC7" w14:textId="4623F56C" w:rsidR="00555FD4" w:rsidRDefault="00302606" w:rsidP="00A97CF0">
      <w:pPr>
        <w:pStyle w:val="ListParagraph"/>
        <w:ind w:left="0"/>
        <w:jc w:val="both"/>
        <w:rPr>
          <w:rFonts w:ascii="Arial" w:hAnsi="Arial" w:cs="Arial"/>
          <w:shd w:val="clear" w:color="auto" w:fill="FFFFFF"/>
        </w:rPr>
      </w:pPr>
      <w:r w:rsidRPr="000013C6">
        <w:rPr>
          <w:rFonts w:ascii="Arial" w:hAnsi="Arial" w:cs="Arial"/>
          <w:shd w:val="clear" w:color="auto" w:fill="FFFFFF"/>
        </w:rPr>
        <w:t>Such violence can occur when perpetrators perceive that a relative has shamed the family and/or community by breaking their honour code</w:t>
      </w:r>
      <w:r w:rsidR="00270054">
        <w:rPr>
          <w:rFonts w:ascii="Arial" w:hAnsi="Arial" w:cs="Arial"/>
          <w:shd w:val="clear" w:color="auto" w:fill="FFFFFF"/>
        </w:rPr>
        <w:t>.</w:t>
      </w:r>
      <w:r w:rsidR="00761D6C">
        <w:rPr>
          <w:rFonts w:ascii="Arial" w:hAnsi="Arial" w:cs="Arial"/>
          <w:shd w:val="clear" w:color="auto" w:fill="FFFFFF"/>
        </w:rPr>
        <w:t xml:space="preserve"> </w:t>
      </w:r>
      <w:r w:rsidR="00F95394">
        <w:rPr>
          <w:rFonts w:ascii="Arial" w:hAnsi="Arial" w:cs="Arial"/>
          <w:shd w:val="clear" w:color="auto" w:fill="FFFFFF"/>
        </w:rPr>
        <w:t xml:space="preserve">Punishment can be imposed because of a belief, actual or perceived, that a person has not been properly ‘controlled’ and is failing to conform to family or community expectations. </w:t>
      </w:r>
      <w:r w:rsidR="00761D6C">
        <w:rPr>
          <w:rFonts w:ascii="Arial" w:hAnsi="Arial" w:cs="Arial"/>
          <w:shd w:val="clear" w:color="auto" w:fill="FFFFFF"/>
        </w:rPr>
        <w:t>Linked offences can include threats, theft (e.g. passport), assault – physical or sexual, kidnap, abduction or imprisonment or rape.</w:t>
      </w:r>
    </w:p>
    <w:p w14:paraId="6C8B019B" w14:textId="77777777" w:rsidR="00527EA3" w:rsidRPr="00527EA3" w:rsidRDefault="00527EA3" w:rsidP="00A97CF0">
      <w:pPr>
        <w:pStyle w:val="ListParagraph"/>
        <w:ind w:left="0"/>
        <w:jc w:val="both"/>
        <w:rPr>
          <w:rFonts w:ascii="Arial" w:hAnsi="Arial" w:cs="Arial"/>
          <w:sz w:val="12"/>
          <w:shd w:val="clear" w:color="auto" w:fill="FFFFFF"/>
        </w:rPr>
      </w:pPr>
    </w:p>
    <w:p w14:paraId="7F0BB6CB" w14:textId="77777777" w:rsidR="00F65136" w:rsidRPr="00FE53B6" w:rsidRDefault="00307C56" w:rsidP="003D1FB5">
      <w:pPr>
        <w:pStyle w:val="ListParagraph"/>
        <w:ind w:left="0"/>
        <w:jc w:val="center"/>
        <w:rPr>
          <w:rFonts w:ascii="Arial" w:hAnsi="Arial" w:cs="Arial"/>
          <w:i/>
          <w:color w:val="215868" w:themeColor="accent5" w:themeShade="80"/>
          <w:sz w:val="28"/>
          <w:shd w:val="clear" w:color="auto" w:fill="FFFFFF"/>
        </w:rPr>
      </w:pPr>
      <w:r w:rsidRPr="00FE53B6">
        <w:rPr>
          <w:rFonts w:ascii="Arial" w:hAnsi="Arial" w:cs="Arial"/>
          <w:i/>
          <w:color w:val="215868" w:themeColor="accent5" w:themeShade="80"/>
          <w:sz w:val="28"/>
          <w:shd w:val="clear" w:color="auto" w:fill="FFFFFF"/>
        </w:rPr>
        <w:t xml:space="preserve">During 2017-2018 </w:t>
      </w:r>
      <w:r w:rsidR="0030026F" w:rsidRPr="00FE53B6">
        <w:rPr>
          <w:rFonts w:ascii="Arial" w:hAnsi="Arial" w:cs="Arial"/>
          <w:i/>
          <w:color w:val="215868" w:themeColor="accent5" w:themeShade="80"/>
          <w:sz w:val="28"/>
          <w:shd w:val="clear" w:color="auto" w:fill="FFFFFF"/>
        </w:rPr>
        <w:t xml:space="preserve">there were 24 </w:t>
      </w:r>
      <w:r w:rsidR="00F65136" w:rsidRPr="00FE53B6">
        <w:rPr>
          <w:rFonts w:ascii="Arial" w:hAnsi="Arial" w:cs="Arial"/>
          <w:i/>
          <w:color w:val="215868" w:themeColor="accent5" w:themeShade="80"/>
          <w:sz w:val="28"/>
          <w:shd w:val="clear" w:color="auto" w:fill="FFFFFF"/>
        </w:rPr>
        <w:t xml:space="preserve">Honour-based Abuse </w:t>
      </w:r>
    </w:p>
    <w:p w14:paraId="0A953272" w14:textId="21DB8F0D" w:rsidR="00302606" w:rsidRPr="00FE53B6" w:rsidRDefault="00F65136" w:rsidP="003D1FB5">
      <w:pPr>
        <w:pStyle w:val="ListParagraph"/>
        <w:ind w:left="0"/>
        <w:jc w:val="center"/>
        <w:rPr>
          <w:rFonts w:ascii="Arial" w:hAnsi="Arial" w:cs="Arial"/>
          <w:i/>
          <w:color w:val="215868" w:themeColor="accent5" w:themeShade="80"/>
          <w:sz w:val="28"/>
          <w:highlight w:val="yellow"/>
          <w:shd w:val="clear" w:color="auto" w:fill="FFFFFF"/>
        </w:rPr>
      </w:pPr>
      <w:r w:rsidRPr="00FE53B6">
        <w:rPr>
          <w:rFonts w:ascii="Arial" w:hAnsi="Arial" w:cs="Arial"/>
          <w:i/>
          <w:color w:val="215868" w:themeColor="accent5" w:themeShade="80"/>
          <w:sz w:val="28"/>
          <w:shd w:val="clear" w:color="auto" w:fill="FFFFFF"/>
        </w:rPr>
        <w:t>incidents recorded by the police</w:t>
      </w:r>
    </w:p>
    <w:p w14:paraId="3DC7FF21" w14:textId="4B596324" w:rsidR="003D1FB5" w:rsidRDefault="008A4CE1" w:rsidP="003D1FB5">
      <w:pPr>
        <w:pStyle w:val="ListParagraph"/>
        <w:ind w:left="0"/>
        <w:jc w:val="center"/>
        <w:rPr>
          <w:rFonts w:ascii="Arial" w:hAnsi="Arial" w:cs="Arial"/>
          <w:i/>
          <w:color w:val="5F497A" w:themeColor="accent4" w:themeShade="BF"/>
          <w:sz w:val="28"/>
          <w:shd w:val="clear" w:color="auto" w:fill="FFFFFF"/>
        </w:rPr>
      </w:pPr>
      <w:r>
        <w:rPr>
          <w:rFonts w:ascii="Arial" w:hAnsi="Arial" w:cs="Arial"/>
          <w:i/>
          <w:noProof/>
          <w:color w:val="8064A2" w:themeColor="accent4"/>
          <w:sz w:val="28"/>
        </w:rPr>
        <w:lastRenderedPageBreak/>
        <mc:AlternateContent>
          <mc:Choice Requires="wps">
            <w:drawing>
              <wp:anchor distT="0" distB="0" distL="114300" distR="114300" simplePos="0" relativeHeight="251780096" behindDoc="0" locked="0" layoutInCell="1" allowOverlap="1" wp14:anchorId="43153469" wp14:editId="25C0846B">
                <wp:simplePos x="0" y="0"/>
                <wp:positionH relativeFrom="margin">
                  <wp:align>right</wp:align>
                </wp:positionH>
                <wp:positionV relativeFrom="paragraph">
                  <wp:posOffset>103799</wp:posOffset>
                </wp:positionV>
                <wp:extent cx="6523892" cy="1230923"/>
                <wp:effectExtent l="0" t="0" r="10795" b="26670"/>
                <wp:wrapNone/>
                <wp:docPr id="87" name="Rectangle 87"/>
                <wp:cNvGraphicFramePr/>
                <a:graphic xmlns:a="http://schemas.openxmlformats.org/drawingml/2006/main">
                  <a:graphicData uri="http://schemas.microsoft.com/office/word/2010/wordprocessingShape">
                    <wps:wsp>
                      <wps:cNvSpPr/>
                      <wps:spPr>
                        <a:xfrm>
                          <a:off x="0" y="0"/>
                          <a:ext cx="6523892" cy="1230923"/>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BC330" w14:textId="77777777" w:rsidR="00236094" w:rsidRPr="008B6A59" w:rsidRDefault="00236094" w:rsidP="003D1FB5">
                            <w:pPr>
                              <w:pStyle w:val="ListParagraph"/>
                              <w:ind w:left="0"/>
                              <w:contextualSpacing w:val="0"/>
                              <w:rPr>
                                <w:rFonts w:ascii="Arial" w:hAnsi="Arial" w:cs="Arial"/>
                                <w:b/>
                                <w:color w:val="000000" w:themeColor="text1"/>
                              </w:rPr>
                            </w:pPr>
                            <w:r w:rsidRPr="008B6A59">
                              <w:rPr>
                                <w:rFonts w:ascii="Arial" w:hAnsi="Arial" w:cs="Arial"/>
                                <w:b/>
                                <w:color w:val="000000" w:themeColor="text1"/>
                              </w:rPr>
                              <w:t>Areas of Early Focus</w:t>
                            </w:r>
                          </w:p>
                          <w:p w14:paraId="6CBBBD69" w14:textId="77777777" w:rsidR="00236094" w:rsidRPr="008B6A59" w:rsidRDefault="00236094" w:rsidP="009A4FE0">
                            <w:pPr>
                              <w:pStyle w:val="ListParagraph"/>
                              <w:numPr>
                                <w:ilvl w:val="0"/>
                                <w:numId w:val="3"/>
                              </w:numPr>
                              <w:contextualSpacing w:val="0"/>
                              <w:jc w:val="both"/>
                              <w:rPr>
                                <w:rFonts w:ascii="Arial" w:hAnsi="Arial" w:cs="Arial"/>
                                <w:color w:val="000000" w:themeColor="text1"/>
                              </w:rPr>
                            </w:pPr>
                            <w:r w:rsidRPr="008B6A59">
                              <w:rPr>
                                <w:rFonts w:ascii="Arial" w:hAnsi="Arial" w:cs="Arial"/>
                                <w:color w:val="000000" w:themeColor="text1"/>
                              </w:rPr>
                              <w:t>Refresh of the Wolverhampton FM and HBV protocol for frontline practitioners</w:t>
                            </w:r>
                          </w:p>
                          <w:p w14:paraId="795E4F17" w14:textId="77777777" w:rsidR="00236094" w:rsidRPr="008B6A59" w:rsidRDefault="00236094" w:rsidP="009A4FE0">
                            <w:pPr>
                              <w:numPr>
                                <w:ilvl w:val="0"/>
                                <w:numId w:val="3"/>
                              </w:numPr>
                              <w:autoSpaceDE w:val="0"/>
                              <w:autoSpaceDN w:val="0"/>
                              <w:adjustRightInd w:val="0"/>
                              <w:ind w:right="-57"/>
                              <w:jc w:val="both"/>
                              <w:rPr>
                                <w:rFonts w:ascii="Arial" w:hAnsi="Arial" w:cs="Arial"/>
                                <w:color w:val="000000" w:themeColor="text1"/>
                              </w:rPr>
                            </w:pPr>
                            <w:r w:rsidRPr="008B6A59">
                              <w:rPr>
                                <w:rFonts w:ascii="Arial" w:hAnsi="Arial" w:cs="Arial"/>
                                <w:color w:val="000000" w:themeColor="text1"/>
                              </w:rPr>
                              <w:t xml:space="preserve">Raise awareness of HBV amongst frontline practitioners </w:t>
                            </w:r>
                          </w:p>
                          <w:p w14:paraId="320D2AF4" w14:textId="77777777" w:rsidR="00236094" w:rsidRPr="008B6A59" w:rsidRDefault="00236094" w:rsidP="009A4FE0">
                            <w:pPr>
                              <w:numPr>
                                <w:ilvl w:val="0"/>
                                <w:numId w:val="3"/>
                              </w:numPr>
                              <w:autoSpaceDE w:val="0"/>
                              <w:autoSpaceDN w:val="0"/>
                              <w:adjustRightInd w:val="0"/>
                              <w:ind w:right="-57"/>
                              <w:jc w:val="both"/>
                              <w:rPr>
                                <w:rFonts w:ascii="Arial" w:hAnsi="Arial" w:cs="Arial"/>
                                <w:color w:val="000000" w:themeColor="text1"/>
                              </w:rPr>
                            </w:pPr>
                            <w:r w:rsidRPr="008B6A59">
                              <w:rPr>
                                <w:rFonts w:ascii="Arial" w:hAnsi="Arial" w:cs="Arial"/>
                                <w:color w:val="000000" w:themeColor="text1"/>
                              </w:rPr>
                              <w:t>Raise awareness across communities of the illegality of HBV-related crimes and engage communities to challenge cultural norms</w:t>
                            </w:r>
                          </w:p>
                          <w:p w14:paraId="3E35A763" w14:textId="77777777" w:rsidR="00236094" w:rsidRPr="008B6A59" w:rsidRDefault="00236094" w:rsidP="009A4FE0">
                            <w:pPr>
                              <w:numPr>
                                <w:ilvl w:val="0"/>
                                <w:numId w:val="3"/>
                              </w:numPr>
                              <w:autoSpaceDE w:val="0"/>
                              <w:autoSpaceDN w:val="0"/>
                              <w:adjustRightInd w:val="0"/>
                              <w:ind w:right="-57"/>
                              <w:jc w:val="both"/>
                              <w:rPr>
                                <w:rFonts w:ascii="Arial" w:hAnsi="Arial" w:cs="Arial"/>
                                <w:b/>
                                <w:color w:val="000000" w:themeColor="text1"/>
                              </w:rPr>
                            </w:pPr>
                            <w:r w:rsidRPr="008B6A59">
                              <w:rPr>
                                <w:rFonts w:ascii="Arial" w:hAnsi="Arial" w:cs="Arial"/>
                                <w:color w:val="000000" w:themeColor="text1"/>
                              </w:rPr>
                              <w:t xml:space="preserve">Support schools to deliver key messages regards HBV within the curriculum. </w:t>
                            </w:r>
                          </w:p>
                          <w:p w14:paraId="42ED332A" w14:textId="77777777" w:rsidR="00236094" w:rsidRDefault="00236094" w:rsidP="003D1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53469" id="Rectangle 87" o:spid="_x0000_s1049" style="position:absolute;left:0;text-align:left;margin-left:462.5pt;margin-top:8.15pt;width:513.7pt;height:96.9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" fillcolor="#daeef3 [664]" strokecolor="#daeef3 [664]" strokeweight="2pt">
                <v:textbox>
                  <w:txbxContent>
                    <w:p w14:paraId="013BC330" w14:textId="77777777" w:rsidR="00236094" w:rsidRPr="008B6A59" w:rsidRDefault="00236094" w:rsidP="003D1FB5">
                      <w:pPr>
                        <w:pStyle w:val="ListParagraph"/>
                        <w:ind w:left="0"/>
                        <w:contextualSpacing w:val="0"/>
                        <w:rPr>
                          <w:rFonts w:ascii="Arial" w:hAnsi="Arial" w:cs="Arial"/>
                          <w:b/>
                          <w:color w:val="000000" w:themeColor="text1"/>
                        </w:rPr>
                      </w:pPr>
                      <w:r w:rsidRPr="008B6A59">
                        <w:rPr>
                          <w:rFonts w:ascii="Arial" w:hAnsi="Arial" w:cs="Arial"/>
                          <w:b/>
                          <w:color w:val="000000" w:themeColor="text1"/>
                        </w:rPr>
                        <w:t>Areas of Early Focus</w:t>
                      </w:r>
                    </w:p>
                    <w:p w14:paraId="6CBBBD69" w14:textId="77777777" w:rsidR="00236094" w:rsidRPr="008B6A59" w:rsidRDefault="00236094" w:rsidP="009A4FE0">
                      <w:pPr>
                        <w:pStyle w:val="ListParagraph"/>
                        <w:numPr>
                          <w:ilvl w:val="0"/>
                          <w:numId w:val="3"/>
                        </w:numPr>
                        <w:contextualSpacing w:val="0"/>
                        <w:jc w:val="both"/>
                        <w:rPr>
                          <w:rFonts w:ascii="Arial" w:hAnsi="Arial" w:cs="Arial"/>
                          <w:color w:val="000000" w:themeColor="text1"/>
                        </w:rPr>
                      </w:pPr>
                      <w:r w:rsidRPr="008B6A59">
                        <w:rPr>
                          <w:rFonts w:ascii="Arial" w:hAnsi="Arial" w:cs="Arial"/>
                          <w:color w:val="000000" w:themeColor="text1"/>
                        </w:rPr>
                        <w:t>Refresh of the Wolverhampton FM and HBV protocol for frontline practitioners</w:t>
                      </w:r>
                    </w:p>
                    <w:p w14:paraId="795E4F17" w14:textId="77777777" w:rsidR="00236094" w:rsidRPr="008B6A59" w:rsidRDefault="00236094" w:rsidP="009A4FE0">
                      <w:pPr>
                        <w:numPr>
                          <w:ilvl w:val="0"/>
                          <w:numId w:val="3"/>
                        </w:numPr>
                        <w:autoSpaceDE w:val="0"/>
                        <w:autoSpaceDN w:val="0"/>
                        <w:adjustRightInd w:val="0"/>
                        <w:ind w:right="-57"/>
                        <w:jc w:val="both"/>
                        <w:rPr>
                          <w:rFonts w:ascii="Arial" w:hAnsi="Arial" w:cs="Arial"/>
                          <w:color w:val="000000" w:themeColor="text1"/>
                        </w:rPr>
                      </w:pPr>
                      <w:r w:rsidRPr="008B6A59">
                        <w:rPr>
                          <w:rFonts w:ascii="Arial" w:hAnsi="Arial" w:cs="Arial"/>
                          <w:color w:val="000000" w:themeColor="text1"/>
                        </w:rPr>
                        <w:t xml:space="preserve">Raise awareness of HBV amongst frontline practitioners </w:t>
                      </w:r>
                    </w:p>
                    <w:p w14:paraId="320D2AF4" w14:textId="77777777" w:rsidR="00236094" w:rsidRPr="008B6A59" w:rsidRDefault="00236094" w:rsidP="009A4FE0">
                      <w:pPr>
                        <w:numPr>
                          <w:ilvl w:val="0"/>
                          <w:numId w:val="3"/>
                        </w:numPr>
                        <w:autoSpaceDE w:val="0"/>
                        <w:autoSpaceDN w:val="0"/>
                        <w:adjustRightInd w:val="0"/>
                        <w:ind w:right="-57"/>
                        <w:jc w:val="both"/>
                        <w:rPr>
                          <w:rFonts w:ascii="Arial" w:hAnsi="Arial" w:cs="Arial"/>
                          <w:color w:val="000000" w:themeColor="text1"/>
                        </w:rPr>
                      </w:pPr>
                      <w:r w:rsidRPr="008B6A59">
                        <w:rPr>
                          <w:rFonts w:ascii="Arial" w:hAnsi="Arial" w:cs="Arial"/>
                          <w:color w:val="000000" w:themeColor="text1"/>
                        </w:rPr>
                        <w:t>Raise awareness across communities of the illegality of HBV-related crimes and engage communities to challenge cultural norms</w:t>
                      </w:r>
                    </w:p>
                    <w:p w14:paraId="3E35A763" w14:textId="77777777" w:rsidR="00236094" w:rsidRPr="008B6A59" w:rsidRDefault="00236094" w:rsidP="009A4FE0">
                      <w:pPr>
                        <w:numPr>
                          <w:ilvl w:val="0"/>
                          <w:numId w:val="3"/>
                        </w:numPr>
                        <w:autoSpaceDE w:val="0"/>
                        <w:autoSpaceDN w:val="0"/>
                        <w:adjustRightInd w:val="0"/>
                        <w:ind w:right="-57"/>
                        <w:jc w:val="both"/>
                        <w:rPr>
                          <w:rFonts w:ascii="Arial" w:hAnsi="Arial" w:cs="Arial"/>
                          <w:b/>
                          <w:color w:val="000000" w:themeColor="text1"/>
                        </w:rPr>
                      </w:pPr>
                      <w:r w:rsidRPr="008B6A59">
                        <w:rPr>
                          <w:rFonts w:ascii="Arial" w:hAnsi="Arial" w:cs="Arial"/>
                          <w:color w:val="000000" w:themeColor="text1"/>
                        </w:rPr>
                        <w:t xml:space="preserve">Support schools to deliver key messages regards HBV within the curriculum. </w:t>
                      </w:r>
                    </w:p>
                    <w:p w14:paraId="42ED332A" w14:textId="77777777" w:rsidR="00236094" w:rsidRDefault="00236094" w:rsidP="003D1FB5">
                      <w:pPr>
                        <w:jc w:val="center"/>
                      </w:pPr>
                    </w:p>
                  </w:txbxContent>
                </v:textbox>
                <w10:wrap anchorx="margin"/>
              </v:rect>
            </w:pict>
          </mc:Fallback>
        </mc:AlternateContent>
      </w:r>
    </w:p>
    <w:p w14:paraId="67FBA529" w14:textId="28224094" w:rsidR="003D1FB5" w:rsidRDefault="003D1FB5" w:rsidP="003D1FB5">
      <w:pPr>
        <w:pStyle w:val="ListParagraph"/>
        <w:ind w:left="0"/>
        <w:jc w:val="center"/>
        <w:rPr>
          <w:rFonts w:ascii="Arial" w:hAnsi="Arial" w:cs="Arial"/>
          <w:i/>
          <w:color w:val="5F497A" w:themeColor="accent4" w:themeShade="BF"/>
          <w:sz w:val="28"/>
          <w:shd w:val="clear" w:color="auto" w:fill="FFFFFF"/>
        </w:rPr>
      </w:pPr>
    </w:p>
    <w:p w14:paraId="451435C6" w14:textId="335FB5C3" w:rsidR="003D1FB5" w:rsidRDefault="003D1FB5" w:rsidP="003D1FB5">
      <w:pPr>
        <w:pStyle w:val="ListParagraph"/>
        <w:ind w:left="0"/>
        <w:jc w:val="center"/>
        <w:rPr>
          <w:rFonts w:ascii="Arial" w:hAnsi="Arial" w:cs="Arial"/>
          <w:i/>
          <w:color w:val="5F497A" w:themeColor="accent4" w:themeShade="BF"/>
          <w:sz w:val="28"/>
          <w:shd w:val="clear" w:color="auto" w:fill="FFFFFF"/>
        </w:rPr>
      </w:pPr>
    </w:p>
    <w:p w14:paraId="79CCC298" w14:textId="3F52295F" w:rsidR="003D1FB5" w:rsidRDefault="003D1FB5" w:rsidP="003D1FB5">
      <w:pPr>
        <w:pStyle w:val="ListParagraph"/>
        <w:ind w:left="0"/>
        <w:jc w:val="center"/>
        <w:rPr>
          <w:rFonts w:ascii="Arial" w:hAnsi="Arial" w:cs="Arial"/>
          <w:i/>
          <w:color w:val="5F497A" w:themeColor="accent4" w:themeShade="BF"/>
          <w:sz w:val="28"/>
          <w:shd w:val="clear" w:color="auto" w:fill="FFFFFF"/>
        </w:rPr>
      </w:pPr>
    </w:p>
    <w:p w14:paraId="4E09E792" w14:textId="6D059F82" w:rsidR="003D1FB5" w:rsidRDefault="003D1FB5" w:rsidP="003D1FB5">
      <w:pPr>
        <w:pStyle w:val="ListParagraph"/>
        <w:ind w:left="0"/>
        <w:jc w:val="center"/>
        <w:rPr>
          <w:rFonts w:ascii="Arial" w:hAnsi="Arial" w:cs="Arial"/>
          <w:i/>
          <w:color w:val="5F497A" w:themeColor="accent4" w:themeShade="BF"/>
          <w:sz w:val="28"/>
          <w:shd w:val="clear" w:color="auto" w:fill="FFFFFF"/>
        </w:rPr>
      </w:pPr>
    </w:p>
    <w:p w14:paraId="0BC52568" w14:textId="2538BEE8" w:rsidR="003D1FB5" w:rsidRDefault="003D1FB5" w:rsidP="003D1FB5">
      <w:pPr>
        <w:pStyle w:val="ListParagraph"/>
        <w:ind w:left="0"/>
        <w:jc w:val="center"/>
        <w:rPr>
          <w:rFonts w:ascii="Arial" w:hAnsi="Arial" w:cs="Arial"/>
          <w:i/>
          <w:color w:val="5F497A" w:themeColor="accent4" w:themeShade="BF"/>
          <w:sz w:val="28"/>
          <w:shd w:val="clear" w:color="auto" w:fill="FFFFFF"/>
        </w:rPr>
      </w:pPr>
    </w:p>
    <w:p w14:paraId="5F359988" w14:textId="4FF517E1" w:rsidR="00F95394" w:rsidRPr="00D277E5" w:rsidRDefault="00F95394" w:rsidP="008A4CE1">
      <w:pPr>
        <w:autoSpaceDE w:val="0"/>
        <w:autoSpaceDN w:val="0"/>
        <w:adjustRightInd w:val="0"/>
        <w:ind w:right="-57"/>
        <w:jc w:val="both"/>
        <w:rPr>
          <w:rFonts w:ascii="Arial" w:hAnsi="Arial" w:cs="Arial"/>
          <w:b/>
        </w:rPr>
      </w:pPr>
    </w:p>
    <w:p w14:paraId="264FE3A7" w14:textId="25DE8A38" w:rsidR="000013C6" w:rsidRPr="00527EA3" w:rsidRDefault="000013C6" w:rsidP="00EB06F0">
      <w:pPr>
        <w:pStyle w:val="ListParagraph"/>
        <w:ind w:left="0"/>
        <w:rPr>
          <w:rFonts w:ascii="Arial" w:hAnsi="Arial" w:cs="Arial"/>
          <w:sz w:val="16"/>
        </w:rPr>
      </w:pPr>
    </w:p>
    <w:tbl>
      <w:tblPr>
        <w:tblStyle w:val="TableGrid"/>
        <w:tblW w:w="0" w:type="auto"/>
        <w:tblLook w:val="04A0" w:firstRow="1" w:lastRow="0" w:firstColumn="1" w:lastColumn="0" w:noHBand="0" w:noVBand="1"/>
      </w:tblPr>
      <w:tblGrid>
        <w:gridCol w:w="6514"/>
        <w:gridCol w:w="1842"/>
        <w:gridCol w:w="1919"/>
      </w:tblGrid>
      <w:tr w:rsidR="00BE1722" w14:paraId="06F319CC" w14:textId="77777777" w:rsidTr="00FE53B6">
        <w:tc>
          <w:tcPr>
            <w:tcW w:w="6516" w:type="dxa"/>
            <w:shd w:val="clear" w:color="auto" w:fill="7F7F7F" w:themeFill="text1" w:themeFillTint="80"/>
          </w:tcPr>
          <w:p w14:paraId="39ACEE19" w14:textId="3400C35B" w:rsidR="00BE1722" w:rsidRDefault="00BE1722" w:rsidP="00CE1EA4">
            <w:pPr>
              <w:pStyle w:val="ListParagraph"/>
              <w:ind w:left="0"/>
              <w:contextualSpacing w:val="0"/>
              <w:rPr>
                <w:rFonts w:ascii="Arial" w:hAnsi="Arial" w:cs="Arial"/>
                <w:color w:val="FF0000"/>
              </w:rPr>
            </w:pPr>
          </w:p>
        </w:tc>
        <w:tc>
          <w:tcPr>
            <w:tcW w:w="1843" w:type="dxa"/>
            <w:shd w:val="clear" w:color="auto" w:fill="7F7F7F" w:themeFill="text1" w:themeFillTint="80"/>
          </w:tcPr>
          <w:p w14:paraId="3A370854" w14:textId="1F2EA47B" w:rsidR="00BE1722" w:rsidRPr="009271DE" w:rsidRDefault="00BE1722" w:rsidP="00CE1EA4">
            <w:pPr>
              <w:pStyle w:val="ListParagraph"/>
              <w:ind w:left="0"/>
              <w:contextualSpacing w:val="0"/>
              <w:rPr>
                <w:rFonts w:ascii="Arial" w:hAnsi="Arial" w:cs="Arial"/>
                <w:b/>
                <w:color w:val="FFFFFF" w:themeColor="background1"/>
              </w:rPr>
            </w:pPr>
            <w:r w:rsidRPr="009271DE">
              <w:rPr>
                <w:rFonts w:ascii="Arial" w:hAnsi="Arial" w:cs="Arial"/>
                <w:b/>
                <w:color w:val="FFFFFF" w:themeColor="background1"/>
              </w:rPr>
              <w:t>2016</w:t>
            </w:r>
            <w:r w:rsidR="0014466D">
              <w:rPr>
                <w:rFonts w:ascii="Arial" w:hAnsi="Arial" w:cs="Arial"/>
                <w:b/>
                <w:color w:val="FFFFFF" w:themeColor="background1"/>
              </w:rPr>
              <w:t>-20</w:t>
            </w:r>
            <w:r w:rsidRPr="009271DE">
              <w:rPr>
                <w:rFonts w:ascii="Arial" w:hAnsi="Arial" w:cs="Arial"/>
                <w:b/>
                <w:color w:val="FFFFFF" w:themeColor="background1"/>
              </w:rPr>
              <w:t>17</w:t>
            </w:r>
          </w:p>
        </w:tc>
        <w:tc>
          <w:tcPr>
            <w:tcW w:w="1920" w:type="dxa"/>
            <w:shd w:val="clear" w:color="auto" w:fill="7F7F7F" w:themeFill="text1" w:themeFillTint="80"/>
          </w:tcPr>
          <w:p w14:paraId="6C4750C9" w14:textId="143ECB29" w:rsidR="00BE1722" w:rsidRPr="009271DE" w:rsidRDefault="00BE1722" w:rsidP="00CE1EA4">
            <w:pPr>
              <w:pStyle w:val="ListParagraph"/>
              <w:ind w:left="0"/>
              <w:contextualSpacing w:val="0"/>
              <w:rPr>
                <w:rFonts w:ascii="Arial" w:hAnsi="Arial" w:cs="Arial"/>
                <w:b/>
                <w:color w:val="FFFFFF" w:themeColor="background1"/>
              </w:rPr>
            </w:pPr>
            <w:r w:rsidRPr="009271DE">
              <w:rPr>
                <w:rFonts w:ascii="Arial" w:hAnsi="Arial" w:cs="Arial"/>
                <w:b/>
                <w:color w:val="FFFFFF" w:themeColor="background1"/>
              </w:rPr>
              <w:t>2017</w:t>
            </w:r>
            <w:r w:rsidR="0014466D">
              <w:rPr>
                <w:rFonts w:ascii="Arial" w:hAnsi="Arial" w:cs="Arial"/>
                <w:b/>
                <w:color w:val="FFFFFF" w:themeColor="background1"/>
              </w:rPr>
              <w:t>-20</w:t>
            </w:r>
            <w:r w:rsidRPr="009271DE">
              <w:rPr>
                <w:rFonts w:ascii="Arial" w:hAnsi="Arial" w:cs="Arial"/>
                <w:b/>
                <w:color w:val="FFFFFF" w:themeColor="background1"/>
              </w:rPr>
              <w:t>18</w:t>
            </w:r>
          </w:p>
        </w:tc>
      </w:tr>
      <w:tr w:rsidR="00BE1722" w14:paraId="1C197FFB" w14:textId="77777777" w:rsidTr="00FE53B6">
        <w:tc>
          <w:tcPr>
            <w:tcW w:w="6516" w:type="dxa"/>
            <w:shd w:val="clear" w:color="auto" w:fill="F2F2F2" w:themeFill="background1" w:themeFillShade="F2"/>
          </w:tcPr>
          <w:p w14:paraId="37315471" w14:textId="4195980E" w:rsidR="00BE1722" w:rsidRPr="009271DE" w:rsidRDefault="00472A67" w:rsidP="00CE1EA4">
            <w:pPr>
              <w:pStyle w:val="ListParagraph"/>
              <w:ind w:left="0"/>
              <w:contextualSpacing w:val="0"/>
              <w:rPr>
                <w:rFonts w:ascii="Arial" w:hAnsi="Arial" w:cs="Arial"/>
                <w:color w:val="000000" w:themeColor="text1"/>
              </w:rPr>
            </w:pPr>
            <w:r w:rsidRPr="009271DE">
              <w:rPr>
                <w:rFonts w:ascii="Arial" w:hAnsi="Arial" w:cs="Arial"/>
                <w:color w:val="000000" w:themeColor="text1"/>
              </w:rPr>
              <w:t>Honour based violence</w:t>
            </w:r>
            <w:r w:rsidR="00E11649" w:rsidRPr="009271DE">
              <w:rPr>
                <w:rFonts w:ascii="Arial" w:hAnsi="Arial" w:cs="Arial"/>
                <w:color w:val="000000" w:themeColor="text1"/>
              </w:rPr>
              <w:t xml:space="preserve"> incidents recorded by the police</w:t>
            </w:r>
          </w:p>
        </w:tc>
        <w:tc>
          <w:tcPr>
            <w:tcW w:w="1843" w:type="dxa"/>
            <w:shd w:val="clear" w:color="auto" w:fill="F2F2F2" w:themeFill="background1" w:themeFillShade="F2"/>
          </w:tcPr>
          <w:p w14:paraId="7A8148C4" w14:textId="15DE1EA8" w:rsidR="00BE1722" w:rsidRPr="009271DE" w:rsidRDefault="00BE1722" w:rsidP="009271DE">
            <w:pPr>
              <w:pStyle w:val="ListParagraph"/>
              <w:ind w:left="0"/>
              <w:contextualSpacing w:val="0"/>
              <w:jc w:val="right"/>
              <w:rPr>
                <w:rFonts w:ascii="Arial" w:hAnsi="Arial" w:cs="Arial"/>
                <w:color w:val="000000" w:themeColor="text1"/>
              </w:rPr>
            </w:pPr>
            <w:r w:rsidRPr="009271DE">
              <w:rPr>
                <w:rFonts w:ascii="Arial" w:hAnsi="Arial" w:cs="Arial"/>
                <w:color w:val="000000" w:themeColor="text1"/>
              </w:rPr>
              <w:t>24</w:t>
            </w:r>
          </w:p>
        </w:tc>
        <w:tc>
          <w:tcPr>
            <w:tcW w:w="1920" w:type="dxa"/>
            <w:shd w:val="clear" w:color="auto" w:fill="F2F2F2" w:themeFill="background1" w:themeFillShade="F2"/>
          </w:tcPr>
          <w:p w14:paraId="4CD17F9D" w14:textId="77777777" w:rsidR="00BE1722" w:rsidRPr="009271DE" w:rsidRDefault="00BE1722" w:rsidP="009271DE">
            <w:pPr>
              <w:pStyle w:val="ListParagraph"/>
              <w:ind w:left="0"/>
              <w:contextualSpacing w:val="0"/>
              <w:jc w:val="right"/>
              <w:rPr>
                <w:rFonts w:ascii="Arial" w:hAnsi="Arial" w:cs="Arial"/>
                <w:color w:val="000000" w:themeColor="text1"/>
              </w:rPr>
            </w:pPr>
            <w:r w:rsidRPr="009271DE">
              <w:rPr>
                <w:rFonts w:ascii="Arial" w:hAnsi="Arial" w:cs="Arial"/>
                <w:color w:val="000000" w:themeColor="text1"/>
              </w:rPr>
              <w:t>24</w:t>
            </w:r>
          </w:p>
        </w:tc>
      </w:tr>
      <w:tr w:rsidR="00BE1722" w14:paraId="688C5962" w14:textId="77777777" w:rsidTr="00FE53B6">
        <w:tc>
          <w:tcPr>
            <w:tcW w:w="6516" w:type="dxa"/>
            <w:shd w:val="clear" w:color="auto" w:fill="F2F2F2" w:themeFill="background1" w:themeFillShade="F2"/>
          </w:tcPr>
          <w:p w14:paraId="194F80C6" w14:textId="43E6CAE4" w:rsidR="00BE1722" w:rsidRPr="009271DE" w:rsidRDefault="00E11649" w:rsidP="00CE1EA4">
            <w:pPr>
              <w:pStyle w:val="ListParagraph"/>
              <w:ind w:left="0"/>
              <w:contextualSpacing w:val="0"/>
              <w:rPr>
                <w:rFonts w:ascii="Arial" w:hAnsi="Arial" w:cs="Arial"/>
                <w:color w:val="000000" w:themeColor="text1"/>
              </w:rPr>
            </w:pPr>
            <w:r w:rsidRPr="009271DE">
              <w:rPr>
                <w:rFonts w:ascii="Arial" w:hAnsi="Arial" w:cs="Arial"/>
                <w:color w:val="000000" w:themeColor="text1"/>
              </w:rPr>
              <w:t>% that are recordable offences</w:t>
            </w:r>
          </w:p>
        </w:tc>
        <w:tc>
          <w:tcPr>
            <w:tcW w:w="1843" w:type="dxa"/>
            <w:shd w:val="clear" w:color="auto" w:fill="F2F2F2" w:themeFill="background1" w:themeFillShade="F2"/>
          </w:tcPr>
          <w:p w14:paraId="1A0BF570" w14:textId="28CBE86B" w:rsidR="00BE1722" w:rsidRPr="009271DE" w:rsidRDefault="001F0AA0" w:rsidP="009271DE">
            <w:pPr>
              <w:pStyle w:val="ListParagraph"/>
              <w:ind w:left="0"/>
              <w:contextualSpacing w:val="0"/>
              <w:jc w:val="right"/>
              <w:rPr>
                <w:rFonts w:ascii="Arial" w:hAnsi="Arial" w:cs="Arial"/>
                <w:color w:val="000000" w:themeColor="text1"/>
              </w:rPr>
            </w:pPr>
            <w:r w:rsidRPr="009271DE">
              <w:rPr>
                <w:rFonts w:ascii="Arial" w:hAnsi="Arial" w:cs="Arial"/>
                <w:color w:val="000000" w:themeColor="text1"/>
              </w:rPr>
              <w:t>62.5</w:t>
            </w:r>
          </w:p>
        </w:tc>
        <w:tc>
          <w:tcPr>
            <w:tcW w:w="1920" w:type="dxa"/>
            <w:shd w:val="clear" w:color="auto" w:fill="F2F2F2" w:themeFill="background1" w:themeFillShade="F2"/>
          </w:tcPr>
          <w:p w14:paraId="57D3846E" w14:textId="2DC1B5D2" w:rsidR="00BE1722" w:rsidRPr="009271DE" w:rsidRDefault="009271DE" w:rsidP="009271DE">
            <w:pPr>
              <w:pStyle w:val="ListParagraph"/>
              <w:ind w:left="0"/>
              <w:contextualSpacing w:val="0"/>
              <w:jc w:val="right"/>
              <w:rPr>
                <w:rFonts w:ascii="Arial" w:hAnsi="Arial" w:cs="Arial"/>
                <w:color w:val="000000" w:themeColor="text1"/>
              </w:rPr>
            </w:pPr>
            <w:r w:rsidRPr="009271DE">
              <w:rPr>
                <w:rFonts w:ascii="Arial" w:hAnsi="Arial" w:cs="Arial"/>
                <w:color w:val="000000" w:themeColor="text1"/>
              </w:rPr>
              <w:t>67</w:t>
            </w:r>
          </w:p>
        </w:tc>
      </w:tr>
    </w:tbl>
    <w:p w14:paraId="027BB306" w14:textId="3E1E9383" w:rsidR="006A085F" w:rsidRPr="00527EA3" w:rsidRDefault="006A085F" w:rsidP="006A085F">
      <w:pPr>
        <w:pStyle w:val="ListParagraph"/>
        <w:ind w:left="0"/>
        <w:contextualSpacing w:val="0"/>
        <w:rPr>
          <w:rFonts w:ascii="Arial" w:hAnsi="Arial" w:cs="Arial"/>
          <w:color w:val="FF0000"/>
          <w:sz w:val="16"/>
        </w:rPr>
      </w:pPr>
    </w:p>
    <w:p w14:paraId="48608FB4" w14:textId="4409DCD9" w:rsidR="000013C6" w:rsidRPr="00B33079" w:rsidRDefault="002D7FCB" w:rsidP="000013C6">
      <w:pPr>
        <w:pStyle w:val="ListParagraph"/>
        <w:ind w:left="0"/>
        <w:contextualSpacing w:val="0"/>
        <w:rPr>
          <w:rFonts w:ascii="Arial" w:hAnsi="Arial" w:cs="Arial"/>
          <w:b/>
          <w:color w:val="215868" w:themeColor="accent5" w:themeShade="80"/>
          <w:sz w:val="32"/>
        </w:rPr>
      </w:pPr>
      <w:r w:rsidRPr="00B33079">
        <w:rPr>
          <w:rFonts w:ascii="Arial" w:hAnsi="Arial" w:cs="Arial"/>
          <w:b/>
          <w:color w:val="215868" w:themeColor="accent5" w:themeShade="80"/>
          <w:sz w:val="32"/>
        </w:rPr>
        <w:t>S</w:t>
      </w:r>
      <w:r w:rsidR="000013C6" w:rsidRPr="00B33079">
        <w:rPr>
          <w:rFonts w:ascii="Arial" w:hAnsi="Arial" w:cs="Arial"/>
          <w:b/>
          <w:color w:val="215868" w:themeColor="accent5" w:themeShade="80"/>
          <w:sz w:val="32"/>
        </w:rPr>
        <w:t>exual Violence</w:t>
      </w:r>
    </w:p>
    <w:p w14:paraId="4598C2F9" w14:textId="49C3466A" w:rsidR="003912B0" w:rsidRDefault="003912B0" w:rsidP="007E0135">
      <w:pPr>
        <w:pStyle w:val="ListParagraph"/>
        <w:ind w:left="0"/>
        <w:contextualSpacing w:val="0"/>
        <w:jc w:val="both"/>
        <w:rPr>
          <w:rFonts w:ascii="Arial" w:hAnsi="Arial" w:cs="Arial"/>
          <w:highlight w:val="yellow"/>
          <w:shd w:val="clear" w:color="auto" w:fill="FFFFFF"/>
        </w:rPr>
      </w:pPr>
      <w:r>
        <w:rPr>
          <w:rFonts w:ascii="Arial" w:hAnsi="Arial" w:cs="Arial"/>
          <w:noProof/>
        </w:rPr>
        <mc:AlternateContent>
          <mc:Choice Requires="wps">
            <w:drawing>
              <wp:anchor distT="0" distB="0" distL="114300" distR="114300" simplePos="0" relativeHeight="251781120" behindDoc="0" locked="0" layoutInCell="1" allowOverlap="1" wp14:anchorId="7EE02168" wp14:editId="7F2E777C">
                <wp:simplePos x="0" y="0"/>
                <wp:positionH relativeFrom="page">
                  <wp:align>center</wp:align>
                </wp:positionH>
                <wp:positionV relativeFrom="paragraph">
                  <wp:posOffset>67066</wp:posOffset>
                </wp:positionV>
                <wp:extent cx="6559062" cy="478972"/>
                <wp:effectExtent l="0" t="0" r="13335" b="16510"/>
                <wp:wrapNone/>
                <wp:docPr id="88" name="Rectangle 88"/>
                <wp:cNvGraphicFramePr/>
                <a:graphic xmlns:a="http://schemas.openxmlformats.org/drawingml/2006/main">
                  <a:graphicData uri="http://schemas.microsoft.com/office/word/2010/wordprocessingShape">
                    <wps:wsp>
                      <wps:cNvSpPr/>
                      <wps:spPr>
                        <a:xfrm>
                          <a:off x="0" y="0"/>
                          <a:ext cx="6559062" cy="478972"/>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5D73" w14:textId="48389E51" w:rsidR="00236094" w:rsidRPr="00FE53B6" w:rsidRDefault="00236094" w:rsidP="003912B0">
                            <w:pPr>
                              <w:pStyle w:val="ListParagraph"/>
                              <w:ind w:left="0"/>
                              <w:contextualSpacing w:val="0"/>
                              <w:jc w:val="both"/>
                              <w:rPr>
                                <w:rFonts w:ascii="Arial" w:hAnsi="Arial" w:cs="Arial"/>
                                <w:i/>
                                <w:color w:val="000000" w:themeColor="text1"/>
                                <w:shd w:val="clear" w:color="auto" w:fill="FFFFFF"/>
                              </w:rPr>
                            </w:pPr>
                            <w:r w:rsidRPr="00FE53B6">
                              <w:rPr>
                                <w:rStyle w:val="introtext"/>
                                <w:rFonts w:ascii="Arial" w:hAnsi="Arial" w:cs="Arial"/>
                                <w:i/>
                                <w:color w:val="000000" w:themeColor="text1"/>
                              </w:rPr>
                              <w:t xml:space="preserve">Sexual violence is defined as ‘any behaviour perceived to be of a sexual nature, which is unwanted and takes place without consent or understanding’. </w:t>
                            </w:r>
                          </w:p>
                          <w:p w14:paraId="2FC0F36F" w14:textId="77777777" w:rsidR="00236094" w:rsidRDefault="00236094" w:rsidP="00391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02168" id="Rectangle 88" o:spid="_x0000_s1050" style="position:absolute;left:0;text-align:left;margin-left:0;margin-top:5.3pt;width:516.45pt;height:37.7pt;z-index:2517811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" fillcolor="#daeef3 [664]" strokecolor="#daeef3 [664]" strokeweight="2pt">
                <v:textbox>
                  <w:txbxContent>
                    <w:p w14:paraId="360D5D73" w14:textId="48389E51" w:rsidR="00236094" w:rsidRPr="00FE53B6" w:rsidRDefault="00236094" w:rsidP="003912B0">
                      <w:pPr>
                        <w:pStyle w:val="ListParagraph"/>
                        <w:ind w:left="0"/>
                        <w:contextualSpacing w:val="0"/>
                        <w:jc w:val="both"/>
                        <w:rPr>
                          <w:rFonts w:ascii="Arial" w:hAnsi="Arial" w:cs="Arial"/>
                          <w:i/>
                          <w:color w:val="000000" w:themeColor="text1"/>
                          <w:shd w:val="clear" w:color="auto" w:fill="FFFFFF"/>
                        </w:rPr>
                      </w:pPr>
                      <w:r w:rsidRPr="00FE53B6">
                        <w:rPr>
                          <w:rStyle w:val="introtext"/>
                          <w:rFonts w:ascii="Arial" w:hAnsi="Arial" w:cs="Arial"/>
                          <w:i/>
                          <w:color w:val="000000" w:themeColor="text1"/>
                        </w:rPr>
                        <w:t xml:space="preserve">Sexual violence is defined as ‘any behaviour perceived to be of a sexual nature, which is unwanted and takes place without consent or understanding’. </w:t>
                      </w:r>
                    </w:p>
                    <w:p w14:paraId="2FC0F36F" w14:textId="77777777" w:rsidR="00236094" w:rsidRDefault="00236094" w:rsidP="003912B0">
                      <w:pPr>
                        <w:jc w:val="center"/>
                      </w:pPr>
                    </w:p>
                  </w:txbxContent>
                </v:textbox>
                <w10:wrap anchorx="page"/>
              </v:rect>
            </w:pict>
          </mc:Fallback>
        </mc:AlternateContent>
      </w:r>
    </w:p>
    <w:p w14:paraId="19698F5E" w14:textId="77777777" w:rsidR="003912B0" w:rsidRDefault="003912B0" w:rsidP="007E0135">
      <w:pPr>
        <w:pStyle w:val="ListParagraph"/>
        <w:ind w:left="0"/>
        <w:contextualSpacing w:val="0"/>
        <w:jc w:val="both"/>
        <w:rPr>
          <w:rFonts w:ascii="Arial" w:hAnsi="Arial" w:cs="Arial"/>
          <w:highlight w:val="yellow"/>
          <w:shd w:val="clear" w:color="auto" w:fill="FFFFFF"/>
        </w:rPr>
      </w:pPr>
    </w:p>
    <w:p w14:paraId="01CB108F" w14:textId="23ECC3A9" w:rsidR="003912B0" w:rsidRDefault="003912B0" w:rsidP="007E0135">
      <w:pPr>
        <w:pStyle w:val="ListParagraph"/>
        <w:ind w:left="0"/>
        <w:contextualSpacing w:val="0"/>
        <w:jc w:val="both"/>
        <w:rPr>
          <w:rFonts w:ascii="Arial" w:hAnsi="Arial" w:cs="Arial"/>
          <w:highlight w:val="yellow"/>
          <w:shd w:val="clear" w:color="auto" w:fill="FFFFFF"/>
        </w:rPr>
      </w:pPr>
    </w:p>
    <w:p w14:paraId="4A808D14" w14:textId="77777777" w:rsidR="003912B0" w:rsidRDefault="003912B0" w:rsidP="007E0135">
      <w:pPr>
        <w:pStyle w:val="ListParagraph"/>
        <w:ind w:left="0"/>
        <w:contextualSpacing w:val="0"/>
        <w:jc w:val="both"/>
        <w:rPr>
          <w:rFonts w:ascii="Arial" w:hAnsi="Arial" w:cs="Arial"/>
          <w:highlight w:val="yellow"/>
          <w:shd w:val="clear" w:color="auto" w:fill="FFFFFF"/>
        </w:rPr>
      </w:pPr>
    </w:p>
    <w:p w14:paraId="41F2EF9D" w14:textId="157B6FA3" w:rsidR="003912B0" w:rsidRPr="00FE53B6" w:rsidRDefault="00FE53B6" w:rsidP="007E0135">
      <w:pPr>
        <w:pStyle w:val="ListParagraph"/>
        <w:ind w:left="0"/>
        <w:contextualSpacing w:val="0"/>
        <w:jc w:val="both"/>
        <w:rPr>
          <w:rFonts w:ascii="Arial" w:hAnsi="Arial" w:cs="Arial"/>
          <w:color w:val="000000" w:themeColor="text1"/>
          <w:shd w:val="clear" w:color="auto" w:fill="FFFFFF"/>
        </w:rPr>
      </w:pPr>
      <w:r w:rsidRPr="00FE53B6">
        <w:rPr>
          <w:rFonts w:ascii="Arial" w:hAnsi="Arial" w:cs="Arial"/>
          <w:bCs/>
          <w:color w:val="000000" w:themeColor="text1"/>
        </w:rPr>
        <w:t xml:space="preserve">The </w:t>
      </w:r>
      <w:r w:rsidRPr="00FE53B6">
        <w:rPr>
          <w:rFonts w:ascii="Arial" w:hAnsi="Arial" w:cs="Arial"/>
          <w:color w:val="000000" w:themeColor="text1"/>
        </w:rPr>
        <w:t xml:space="preserve">Sexual Offences Act 2003 protects individuals from abuse and </w:t>
      </w:r>
      <w:proofErr w:type="gramStart"/>
      <w:r w:rsidRPr="00FE53B6">
        <w:rPr>
          <w:rFonts w:ascii="Arial" w:hAnsi="Arial" w:cs="Arial"/>
          <w:color w:val="000000" w:themeColor="text1"/>
        </w:rPr>
        <w:t>exploitation, and</w:t>
      </w:r>
      <w:proofErr w:type="gramEnd"/>
      <w:r w:rsidRPr="00FE53B6">
        <w:rPr>
          <w:rFonts w:ascii="Arial" w:hAnsi="Arial" w:cs="Arial"/>
          <w:color w:val="000000" w:themeColor="text1"/>
        </w:rPr>
        <w:t xml:space="preserve"> is designed to be fair and non-discriminatory</w:t>
      </w:r>
      <w:r w:rsidRPr="00FE53B6">
        <w:rPr>
          <w:rFonts w:ascii="Arial" w:hAnsi="Arial" w:cs="Arial"/>
          <w:color w:val="000000" w:themeColor="text1"/>
          <w:shd w:val="clear" w:color="auto" w:fill="FFFFFF"/>
        </w:rPr>
        <w:t>.</w:t>
      </w:r>
    </w:p>
    <w:p w14:paraId="30FD6EB3" w14:textId="77777777" w:rsidR="005418E0" w:rsidRDefault="005418E0" w:rsidP="000013C6">
      <w:pPr>
        <w:pStyle w:val="ListParagraph"/>
        <w:ind w:left="0"/>
        <w:contextualSpacing w:val="0"/>
        <w:rPr>
          <w:rFonts w:ascii="Arial" w:hAnsi="Arial" w:cs="Arial"/>
          <w:shd w:val="clear" w:color="auto" w:fill="FFFFFF"/>
        </w:rPr>
      </w:pPr>
    </w:p>
    <w:p w14:paraId="5F366BC1" w14:textId="66EF32B6" w:rsidR="00AA38CE" w:rsidRPr="002D7FCB" w:rsidRDefault="00AA38CE" w:rsidP="007E0135">
      <w:pPr>
        <w:pStyle w:val="ListParagraph"/>
        <w:ind w:left="0"/>
        <w:contextualSpacing w:val="0"/>
        <w:jc w:val="both"/>
        <w:rPr>
          <w:rFonts w:ascii="Arial" w:hAnsi="Arial" w:cs="Arial"/>
          <w:shd w:val="clear" w:color="auto" w:fill="FFFFFF"/>
        </w:rPr>
      </w:pPr>
      <w:r w:rsidRPr="002D7FCB">
        <w:rPr>
          <w:rFonts w:ascii="Arial" w:hAnsi="Arial" w:cs="Arial"/>
          <w:shd w:val="clear" w:color="auto" w:fill="FFFFFF"/>
        </w:rPr>
        <w:t xml:space="preserve">The quality of services for victims of sexual assaults has been improved </w:t>
      </w:r>
      <w:r w:rsidR="003829FA" w:rsidRPr="00CB3C61">
        <w:rPr>
          <w:rFonts w:ascii="Arial" w:hAnsi="Arial" w:cs="Arial"/>
          <w:shd w:val="clear" w:color="auto" w:fill="FFFFFF"/>
        </w:rPr>
        <w:t>through provision</w:t>
      </w:r>
      <w:r w:rsidR="003829FA">
        <w:rPr>
          <w:rFonts w:ascii="Arial" w:hAnsi="Arial" w:cs="Arial"/>
          <w:shd w:val="clear" w:color="auto" w:fill="FFFFFF"/>
        </w:rPr>
        <w:t xml:space="preserve"> of</w:t>
      </w:r>
      <w:r w:rsidRPr="002D7FCB">
        <w:rPr>
          <w:rFonts w:ascii="Arial" w:hAnsi="Arial" w:cs="Arial"/>
          <w:shd w:val="clear" w:color="auto" w:fill="FFFFFF"/>
        </w:rPr>
        <w:t xml:space="preserve"> a West Midlands Sexual Assault Referral Centre (SARC), with </w:t>
      </w:r>
      <w:r w:rsidR="003829FA">
        <w:rPr>
          <w:rFonts w:ascii="Arial" w:hAnsi="Arial" w:cs="Arial"/>
          <w:shd w:val="clear" w:color="auto" w:fill="FFFFFF"/>
        </w:rPr>
        <w:t xml:space="preserve">a </w:t>
      </w:r>
      <w:r w:rsidRPr="002D7FCB">
        <w:rPr>
          <w:rFonts w:ascii="Arial" w:hAnsi="Arial" w:cs="Arial"/>
          <w:shd w:val="clear" w:color="auto" w:fill="FFFFFF"/>
        </w:rPr>
        <w:t>local Independent Sexual Violence Advis</w:t>
      </w:r>
      <w:r w:rsidR="003829FA" w:rsidRPr="00CB3C61">
        <w:rPr>
          <w:rFonts w:ascii="Arial" w:hAnsi="Arial" w:cs="Arial"/>
          <w:shd w:val="clear" w:color="auto" w:fill="FFFFFF"/>
        </w:rPr>
        <w:t>e</w:t>
      </w:r>
      <w:r w:rsidRPr="002D7FCB">
        <w:rPr>
          <w:rFonts w:ascii="Arial" w:hAnsi="Arial" w:cs="Arial"/>
          <w:shd w:val="clear" w:color="auto" w:fill="FFFFFF"/>
        </w:rPr>
        <w:t>r (ISVA) services providing specialist advice and support.</w:t>
      </w:r>
    </w:p>
    <w:p w14:paraId="29F390DA" w14:textId="15EF59D7" w:rsidR="005418E0" w:rsidRPr="002D7FCB" w:rsidRDefault="00555A52" w:rsidP="000013C6">
      <w:pPr>
        <w:pStyle w:val="ListParagraph"/>
        <w:ind w:left="0"/>
        <w:contextualSpacing w:val="0"/>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1782144" behindDoc="0" locked="0" layoutInCell="1" allowOverlap="1" wp14:anchorId="06D958F9" wp14:editId="1D809EFA">
                <wp:simplePos x="0" y="0"/>
                <wp:positionH relativeFrom="margin">
                  <wp:posOffset>-34534</wp:posOffset>
                </wp:positionH>
                <wp:positionV relativeFrom="paragraph">
                  <wp:posOffset>58518</wp:posOffset>
                </wp:positionV>
                <wp:extent cx="6559061" cy="861646"/>
                <wp:effectExtent l="0" t="0" r="13335" b="15240"/>
                <wp:wrapNone/>
                <wp:docPr id="89" name="Rectangle 89"/>
                <wp:cNvGraphicFramePr/>
                <a:graphic xmlns:a="http://schemas.openxmlformats.org/drawingml/2006/main">
                  <a:graphicData uri="http://schemas.microsoft.com/office/word/2010/wordprocessingShape">
                    <wps:wsp>
                      <wps:cNvSpPr/>
                      <wps:spPr>
                        <a:xfrm>
                          <a:off x="0" y="0"/>
                          <a:ext cx="6559061" cy="861646"/>
                        </a:xfrm>
                        <a:prstGeom prst="rect">
                          <a:avLst/>
                        </a:prstGeom>
                        <a:solidFill>
                          <a:schemeClr val="accent5">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B2A0E" w14:textId="041F8608" w:rsidR="00236094" w:rsidRPr="00555A52" w:rsidRDefault="00236094" w:rsidP="00B33079">
                            <w:pPr>
                              <w:pStyle w:val="ListParagraph"/>
                              <w:ind w:left="0"/>
                              <w:contextualSpacing w:val="0"/>
                              <w:rPr>
                                <w:rFonts w:ascii="Arial" w:hAnsi="Arial" w:cs="Arial"/>
                                <w:b/>
                                <w:color w:val="000000" w:themeColor="text1"/>
                              </w:rPr>
                            </w:pPr>
                            <w:r w:rsidRPr="00555A52">
                              <w:rPr>
                                <w:rFonts w:ascii="Arial" w:hAnsi="Arial" w:cs="Arial"/>
                                <w:b/>
                                <w:color w:val="000000" w:themeColor="text1"/>
                              </w:rPr>
                              <w:t>Areas of Early Focus</w:t>
                            </w:r>
                          </w:p>
                          <w:p w14:paraId="202913A9" w14:textId="4D4F9AB0" w:rsidR="00236094" w:rsidRPr="00555A52" w:rsidRDefault="00236094" w:rsidP="009A4FE0">
                            <w:pPr>
                              <w:pStyle w:val="ListParagraph"/>
                              <w:numPr>
                                <w:ilvl w:val="0"/>
                                <w:numId w:val="1"/>
                              </w:numPr>
                              <w:contextualSpacing w:val="0"/>
                              <w:rPr>
                                <w:rFonts w:ascii="Arial" w:hAnsi="Arial" w:cs="Arial"/>
                                <w:b/>
                                <w:color w:val="000000" w:themeColor="text1"/>
                              </w:rPr>
                            </w:pPr>
                            <w:r w:rsidRPr="00555A52">
                              <w:rPr>
                                <w:rFonts w:ascii="Arial" w:hAnsi="Arial" w:cs="Arial"/>
                                <w:color w:val="000000" w:themeColor="text1"/>
                              </w:rPr>
                              <w:t>Promotion of reporting and care pathways</w:t>
                            </w:r>
                            <w:r w:rsidRPr="00555A52">
                              <w:rPr>
                                <w:rFonts w:ascii="Arial" w:hAnsi="Arial" w:cs="Arial"/>
                                <w:b/>
                                <w:color w:val="000000" w:themeColor="text1"/>
                              </w:rPr>
                              <w:t xml:space="preserve"> </w:t>
                            </w:r>
                            <w:r w:rsidRPr="00555A52">
                              <w:rPr>
                                <w:rFonts w:ascii="Arial" w:hAnsi="Arial" w:cs="Arial"/>
                                <w:color w:val="000000" w:themeColor="text1"/>
                              </w:rPr>
                              <w:t>including to/from the SARC.</w:t>
                            </w:r>
                          </w:p>
                          <w:p w14:paraId="72E04F04" w14:textId="77777777" w:rsidR="00236094" w:rsidRPr="00555A52" w:rsidRDefault="00236094" w:rsidP="009A4FE0">
                            <w:pPr>
                              <w:pStyle w:val="ListParagraph"/>
                              <w:numPr>
                                <w:ilvl w:val="0"/>
                                <w:numId w:val="1"/>
                              </w:numPr>
                              <w:contextualSpacing w:val="0"/>
                              <w:rPr>
                                <w:rFonts w:ascii="Arial" w:hAnsi="Arial" w:cs="Arial"/>
                                <w:color w:val="000000" w:themeColor="text1"/>
                              </w:rPr>
                            </w:pPr>
                            <w:r w:rsidRPr="00555A52">
                              <w:rPr>
                                <w:rFonts w:ascii="Arial" w:hAnsi="Arial" w:cs="Arial"/>
                                <w:color w:val="000000" w:themeColor="text1"/>
                              </w:rPr>
                              <w:t>Promoting with frontline staff, the links to CSE.</w:t>
                            </w:r>
                          </w:p>
                          <w:p w14:paraId="106828F0" w14:textId="5563DB48" w:rsidR="00236094" w:rsidRPr="00555A52" w:rsidRDefault="00236094" w:rsidP="009A4FE0">
                            <w:pPr>
                              <w:pStyle w:val="ListParagraph"/>
                              <w:numPr>
                                <w:ilvl w:val="0"/>
                                <w:numId w:val="1"/>
                              </w:numPr>
                              <w:contextualSpacing w:val="0"/>
                              <w:rPr>
                                <w:rFonts w:ascii="Arial" w:hAnsi="Arial" w:cs="Arial"/>
                                <w:color w:val="000000" w:themeColor="text1"/>
                              </w:rPr>
                            </w:pPr>
                            <w:r w:rsidRPr="00555A52">
                              <w:rPr>
                                <w:rFonts w:ascii="Arial" w:hAnsi="Arial" w:cs="Arial"/>
                                <w:color w:val="000000" w:themeColor="text1"/>
                              </w:rPr>
                              <w:t>Strengthen care pathways for specialist adult and child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958F9" id="Rectangle 89" o:spid="_x0000_s1051" style="position:absolute;margin-left:-2.7pt;margin-top:4.6pt;width:516.45pt;height:67.85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" fillcolor="#daeef3 [664]" strokecolor="#dbe5f1 [660]" strokeweight="2pt">
                <v:textbox>
                  <w:txbxContent>
                    <w:p w14:paraId="0F1B2A0E" w14:textId="041F8608" w:rsidR="00236094" w:rsidRPr="00555A52" w:rsidRDefault="00236094" w:rsidP="00B33079">
                      <w:pPr>
                        <w:pStyle w:val="ListParagraph"/>
                        <w:ind w:left="0"/>
                        <w:contextualSpacing w:val="0"/>
                        <w:rPr>
                          <w:rFonts w:ascii="Arial" w:hAnsi="Arial" w:cs="Arial"/>
                          <w:b/>
                          <w:color w:val="000000" w:themeColor="text1"/>
                        </w:rPr>
                      </w:pPr>
                      <w:r w:rsidRPr="00555A52">
                        <w:rPr>
                          <w:rFonts w:ascii="Arial" w:hAnsi="Arial" w:cs="Arial"/>
                          <w:b/>
                          <w:color w:val="000000" w:themeColor="text1"/>
                        </w:rPr>
                        <w:t>Areas of Early Focus</w:t>
                      </w:r>
                    </w:p>
                    <w:p w14:paraId="202913A9" w14:textId="4D4F9AB0" w:rsidR="00236094" w:rsidRPr="00555A52" w:rsidRDefault="00236094" w:rsidP="009A4FE0">
                      <w:pPr>
                        <w:pStyle w:val="ListParagraph"/>
                        <w:numPr>
                          <w:ilvl w:val="0"/>
                          <w:numId w:val="1"/>
                        </w:numPr>
                        <w:contextualSpacing w:val="0"/>
                        <w:rPr>
                          <w:rFonts w:ascii="Arial" w:hAnsi="Arial" w:cs="Arial"/>
                          <w:b/>
                          <w:color w:val="000000" w:themeColor="text1"/>
                        </w:rPr>
                      </w:pPr>
                      <w:r w:rsidRPr="00555A52">
                        <w:rPr>
                          <w:rFonts w:ascii="Arial" w:hAnsi="Arial" w:cs="Arial"/>
                          <w:color w:val="000000" w:themeColor="text1"/>
                        </w:rPr>
                        <w:t>Promotion of reporting and care pathways</w:t>
                      </w:r>
                      <w:r w:rsidRPr="00555A52">
                        <w:rPr>
                          <w:rFonts w:ascii="Arial" w:hAnsi="Arial" w:cs="Arial"/>
                          <w:b/>
                          <w:color w:val="000000" w:themeColor="text1"/>
                        </w:rPr>
                        <w:t xml:space="preserve"> </w:t>
                      </w:r>
                      <w:r w:rsidRPr="00555A52">
                        <w:rPr>
                          <w:rFonts w:ascii="Arial" w:hAnsi="Arial" w:cs="Arial"/>
                          <w:color w:val="000000" w:themeColor="text1"/>
                        </w:rPr>
                        <w:t>including to/from the SARC.</w:t>
                      </w:r>
                    </w:p>
                    <w:p w14:paraId="72E04F04" w14:textId="77777777" w:rsidR="00236094" w:rsidRPr="00555A52" w:rsidRDefault="00236094" w:rsidP="009A4FE0">
                      <w:pPr>
                        <w:pStyle w:val="ListParagraph"/>
                        <w:numPr>
                          <w:ilvl w:val="0"/>
                          <w:numId w:val="1"/>
                        </w:numPr>
                        <w:contextualSpacing w:val="0"/>
                        <w:rPr>
                          <w:rFonts w:ascii="Arial" w:hAnsi="Arial" w:cs="Arial"/>
                          <w:color w:val="000000" w:themeColor="text1"/>
                        </w:rPr>
                      </w:pPr>
                      <w:r w:rsidRPr="00555A52">
                        <w:rPr>
                          <w:rFonts w:ascii="Arial" w:hAnsi="Arial" w:cs="Arial"/>
                          <w:color w:val="000000" w:themeColor="text1"/>
                        </w:rPr>
                        <w:t>Promoting with frontline staff, the links to CSE.</w:t>
                      </w:r>
                    </w:p>
                    <w:p w14:paraId="106828F0" w14:textId="5563DB48" w:rsidR="00236094" w:rsidRPr="00555A52" w:rsidRDefault="00236094" w:rsidP="009A4FE0">
                      <w:pPr>
                        <w:pStyle w:val="ListParagraph"/>
                        <w:numPr>
                          <w:ilvl w:val="0"/>
                          <w:numId w:val="1"/>
                        </w:numPr>
                        <w:contextualSpacing w:val="0"/>
                        <w:rPr>
                          <w:rFonts w:ascii="Arial" w:hAnsi="Arial" w:cs="Arial"/>
                          <w:color w:val="000000" w:themeColor="text1"/>
                        </w:rPr>
                      </w:pPr>
                      <w:r w:rsidRPr="00555A52">
                        <w:rPr>
                          <w:rFonts w:ascii="Arial" w:hAnsi="Arial" w:cs="Arial"/>
                          <w:color w:val="000000" w:themeColor="text1"/>
                        </w:rPr>
                        <w:t>Strengthen care pathways for specialist adult and child provision</w:t>
                      </w:r>
                    </w:p>
                  </w:txbxContent>
                </v:textbox>
                <w10:wrap anchorx="margin"/>
              </v:rect>
            </w:pict>
          </mc:Fallback>
        </mc:AlternateContent>
      </w:r>
    </w:p>
    <w:p w14:paraId="71779E19" w14:textId="6B6E26CF" w:rsidR="002C1716" w:rsidRDefault="002C1716" w:rsidP="00555A52">
      <w:pPr>
        <w:rPr>
          <w:rFonts w:ascii="Arial" w:hAnsi="Arial" w:cs="Arial"/>
        </w:rPr>
      </w:pPr>
    </w:p>
    <w:p w14:paraId="7F1462B6" w14:textId="4C1BD4A1" w:rsidR="00555A52" w:rsidRDefault="00555A52" w:rsidP="00555A52">
      <w:pPr>
        <w:rPr>
          <w:rFonts w:ascii="Arial" w:hAnsi="Arial" w:cs="Arial"/>
        </w:rPr>
      </w:pPr>
    </w:p>
    <w:p w14:paraId="62B90FB5" w14:textId="2A462E25" w:rsidR="00555A52" w:rsidRDefault="00555A52" w:rsidP="00555A52">
      <w:pPr>
        <w:rPr>
          <w:rFonts w:ascii="Arial" w:hAnsi="Arial" w:cs="Arial"/>
        </w:rPr>
      </w:pPr>
    </w:p>
    <w:p w14:paraId="41543776" w14:textId="77777777" w:rsidR="00555A52" w:rsidRPr="00555A52" w:rsidRDefault="00555A52" w:rsidP="00555A52">
      <w:pPr>
        <w:rPr>
          <w:rFonts w:ascii="Arial" w:hAnsi="Arial" w:cs="Arial"/>
        </w:rPr>
      </w:pPr>
    </w:p>
    <w:p w14:paraId="14F91AB9" w14:textId="73C353EF" w:rsidR="002C1716" w:rsidRDefault="002C1716" w:rsidP="00EB06F0">
      <w:pPr>
        <w:pStyle w:val="ListParagraph"/>
        <w:ind w:left="0"/>
        <w:rPr>
          <w:rFonts w:ascii="Arial" w:hAnsi="Arial" w:cs="Arial"/>
        </w:rPr>
      </w:pPr>
    </w:p>
    <w:tbl>
      <w:tblPr>
        <w:tblStyle w:val="TableGrid"/>
        <w:tblW w:w="0" w:type="auto"/>
        <w:tblLook w:val="04A0" w:firstRow="1" w:lastRow="0" w:firstColumn="1" w:lastColumn="0" w:noHBand="0" w:noVBand="1"/>
      </w:tblPr>
      <w:tblGrid>
        <w:gridCol w:w="5779"/>
        <w:gridCol w:w="2293"/>
        <w:gridCol w:w="2203"/>
      </w:tblGrid>
      <w:tr w:rsidR="00862C1E" w14:paraId="52835EA3" w14:textId="77777777" w:rsidTr="00A9779B">
        <w:tc>
          <w:tcPr>
            <w:tcW w:w="5779" w:type="dxa"/>
            <w:shd w:val="clear" w:color="auto" w:fill="808080" w:themeFill="background1" w:themeFillShade="80"/>
          </w:tcPr>
          <w:p w14:paraId="68326F1A" w14:textId="2003DE56" w:rsidR="00862C1E" w:rsidRPr="0016637F" w:rsidRDefault="00862C1E" w:rsidP="00CE1EA4">
            <w:pPr>
              <w:pStyle w:val="ListParagraph"/>
              <w:ind w:left="0"/>
              <w:contextualSpacing w:val="0"/>
              <w:rPr>
                <w:rFonts w:ascii="Arial" w:hAnsi="Arial" w:cs="Arial"/>
                <w:b/>
                <w:color w:val="FFFFFF" w:themeColor="background1"/>
              </w:rPr>
            </w:pPr>
          </w:p>
        </w:tc>
        <w:tc>
          <w:tcPr>
            <w:tcW w:w="2293" w:type="dxa"/>
            <w:shd w:val="clear" w:color="auto" w:fill="808080" w:themeFill="background1" w:themeFillShade="80"/>
          </w:tcPr>
          <w:p w14:paraId="71DD2B62" w14:textId="3E8C8B77" w:rsidR="00862C1E" w:rsidRPr="0016637F" w:rsidRDefault="00862C1E" w:rsidP="00CE1EA4">
            <w:pPr>
              <w:pStyle w:val="ListParagraph"/>
              <w:ind w:left="0"/>
              <w:contextualSpacing w:val="0"/>
              <w:rPr>
                <w:rFonts w:ascii="Arial" w:hAnsi="Arial" w:cs="Arial"/>
                <w:b/>
                <w:color w:val="FFFFFF" w:themeColor="background1"/>
              </w:rPr>
            </w:pPr>
            <w:r w:rsidRPr="0016637F">
              <w:rPr>
                <w:rFonts w:ascii="Arial" w:hAnsi="Arial" w:cs="Arial"/>
                <w:b/>
                <w:color w:val="FFFFFF" w:themeColor="background1"/>
              </w:rPr>
              <w:t>2016</w:t>
            </w:r>
            <w:r w:rsidR="0014466D">
              <w:rPr>
                <w:rFonts w:ascii="Arial" w:hAnsi="Arial" w:cs="Arial"/>
                <w:b/>
                <w:color w:val="FFFFFF" w:themeColor="background1"/>
              </w:rPr>
              <w:t>-20</w:t>
            </w:r>
            <w:r w:rsidRPr="0016637F">
              <w:rPr>
                <w:rFonts w:ascii="Arial" w:hAnsi="Arial" w:cs="Arial"/>
                <w:b/>
                <w:color w:val="FFFFFF" w:themeColor="background1"/>
              </w:rPr>
              <w:t>17</w:t>
            </w:r>
          </w:p>
        </w:tc>
        <w:tc>
          <w:tcPr>
            <w:tcW w:w="2203" w:type="dxa"/>
            <w:shd w:val="clear" w:color="auto" w:fill="808080" w:themeFill="background1" w:themeFillShade="80"/>
          </w:tcPr>
          <w:p w14:paraId="4CD640DE" w14:textId="657A69C9" w:rsidR="00862C1E" w:rsidRPr="0016637F" w:rsidRDefault="00862C1E" w:rsidP="00CE1EA4">
            <w:pPr>
              <w:pStyle w:val="ListParagraph"/>
              <w:ind w:left="0"/>
              <w:contextualSpacing w:val="0"/>
              <w:rPr>
                <w:rFonts w:ascii="Arial" w:hAnsi="Arial" w:cs="Arial"/>
                <w:b/>
                <w:color w:val="FFFFFF" w:themeColor="background1"/>
              </w:rPr>
            </w:pPr>
            <w:r w:rsidRPr="0016637F">
              <w:rPr>
                <w:rFonts w:ascii="Arial" w:hAnsi="Arial" w:cs="Arial"/>
                <w:b/>
                <w:color w:val="FFFFFF" w:themeColor="background1"/>
              </w:rPr>
              <w:t>2017</w:t>
            </w:r>
            <w:r w:rsidR="0014466D">
              <w:rPr>
                <w:rFonts w:ascii="Arial" w:hAnsi="Arial" w:cs="Arial"/>
                <w:b/>
                <w:color w:val="FFFFFF" w:themeColor="background1"/>
              </w:rPr>
              <w:t>-20</w:t>
            </w:r>
            <w:r w:rsidRPr="0016637F">
              <w:rPr>
                <w:rFonts w:ascii="Arial" w:hAnsi="Arial" w:cs="Arial"/>
                <w:b/>
                <w:color w:val="FFFFFF" w:themeColor="background1"/>
              </w:rPr>
              <w:t>18</w:t>
            </w:r>
          </w:p>
        </w:tc>
      </w:tr>
      <w:tr w:rsidR="00862C1E" w14:paraId="2BFA6C7D" w14:textId="77777777" w:rsidTr="00A9779B">
        <w:tc>
          <w:tcPr>
            <w:tcW w:w="5779" w:type="dxa"/>
            <w:shd w:val="clear" w:color="auto" w:fill="F2F2F2" w:themeFill="background1" w:themeFillShade="F2"/>
          </w:tcPr>
          <w:p w14:paraId="14D272D4" w14:textId="2992056F" w:rsidR="00862C1E" w:rsidRPr="00FE53B6" w:rsidRDefault="005F37CC" w:rsidP="00CE1EA4">
            <w:pPr>
              <w:pStyle w:val="ListParagraph"/>
              <w:ind w:left="0"/>
              <w:contextualSpacing w:val="0"/>
              <w:rPr>
                <w:rFonts w:ascii="Arial" w:hAnsi="Arial" w:cs="Arial"/>
                <w:color w:val="000000" w:themeColor="text1"/>
              </w:rPr>
            </w:pPr>
            <w:r w:rsidRPr="00FE53B6">
              <w:rPr>
                <w:rFonts w:ascii="Arial" w:hAnsi="Arial" w:cs="Arial"/>
                <w:color w:val="000000" w:themeColor="text1"/>
              </w:rPr>
              <w:t>Serious sexual offences reported to the police</w:t>
            </w:r>
          </w:p>
        </w:tc>
        <w:tc>
          <w:tcPr>
            <w:tcW w:w="2293" w:type="dxa"/>
            <w:shd w:val="clear" w:color="auto" w:fill="F2F2F2" w:themeFill="background1" w:themeFillShade="F2"/>
          </w:tcPr>
          <w:p w14:paraId="688BD9CC" w14:textId="0A718A46" w:rsidR="00862C1E" w:rsidRPr="00FE53B6" w:rsidRDefault="00862C1E" w:rsidP="00BA6112">
            <w:pPr>
              <w:pStyle w:val="ListParagraph"/>
              <w:ind w:left="0"/>
              <w:contextualSpacing w:val="0"/>
              <w:jc w:val="right"/>
              <w:rPr>
                <w:rFonts w:ascii="Arial" w:hAnsi="Arial" w:cs="Arial"/>
                <w:color w:val="000000" w:themeColor="text1"/>
              </w:rPr>
            </w:pPr>
            <w:r w:rsidRPr="00FE53B6">
              <w:rPr>
                <w:rFonts w:ascii="Arial" w:hAnsi="Arial" w:cs="Arial"/>
                <w:color w:val="000000" w:themeColor="text1"/>
              </w:rPr>
              <w:t>535</w:t>
            </w:r>
          </w:p>
        </w:tc>
        <w:tc>
          <w:tcPr>
            <w:tcW w:w="2203" w:type="dxa"/>
            <w:shd w:val="clear" w:color="auto" w:fill="F2F2F2" w:themeFill="background1" w:themeFillShade="F2"/>
          </w:tcPr>
          <w:p w14:paraId="582F5C72" w14:textId="77777777" w:rsidR="00862C1E" w:rsidRPr="00FE53B6" w:rsidRDefault="00862C1E" w:rsidP="00BA6112">
            <w:pPr>
              <w:pStyle w:val="ListParagraph"/>
              <w:ind w:left="0"/>
              <w:contextualSpacing w:val="0"/>
              <w:jc w:val="right"/>
              <w:rPr>
                <w:rFonts w:ascii="Arial" w:hAnsi="Arial" w:cs="Arial"/>
                <w:color w:val="000000" w:themeColor="text1"/>
              </w:rPr>
            </w:pPr>
            <w:r w:rsidRPr="00FE53B6">
              <w:rPr>
                <w:rFonts w:ascii="Arial" w:hAnsi="Arial" w:cs="Arial"/>
                <w:color w:val="000000" w:themeColor="text1"/>
              </w:rPr>
              <w:t>615</w:t>
            </w:r>
          </w:p>
        </w:tc>
      </w:tr>
    </w:tbl>
    <w:p w14:paraId="6FB9ABD9" w14:textId="56EE9A36" w:rsidR="009271DE" w:rsidRDefault="009271DE" w:rsidP="00EB06F0">
      <w:pPr>
        <w:pStyle w:val="ListParagraph"/>
        <w:ind w:left="0"/>
        <w:rPr>
          <w:rFonts w:ascii="Arial" w:hAnsi="Arial" w:cs="Arial"/>
          <w:b/>
          <w:color w:val="984806" w:themeColor="accent6" w:themeShade="80"/>
          <w:sz w:val="36"/>
        </w:rPr>
      </w:pPr>
    </w:p>
    <w:p w14:paraId="0EE51498" w14:textId="7E070E39" w:rsidR="003729BF" w:rsidRPr="00FE53B6" w:rsidRDefault="003729BF" w:rsidP="00EB06F0">
      <w:pPr>
        <w:pStyle w:val="ListParagraph"/>
        <w:ind w:left="0"/>
        <w:rPr>
          <w:rFonts w:ascii="Arial" w:hAnsi="Arial" w:cs="Arial"/>
          <w:b/>
          <w:color w:val="215868" w:themeColor="accent5" w:themeShade="80"/>
          <w:sz w:val="36"/>
        </w:rPr>
      </w:pPr>
      <w:r w:rsidRPr="00FE53B6">
        <w:rPr>
          <w:rFonts w:ascii="Arial" w:hAnsi="Arial" w:cs="Arial"/>
          <w:b/>
          <w:color w:val="215868" w:themeColor="accent5" w:themeShade="80"/>
          <w:sz w:val="36"/>
        </w:rPr>
        <w:t xml:space="preserve">Stalking and </w:t>
      </w:r>
      <w:r w:rsidR="000F21D7" w:rsidRPr="00FE53B6">
        <w:rPr>
          <w:rFonts w:ascii="Arial" w:hAnsi="Arial" w:cs="Arial"/>
          <w:b/>
          <w:color w:val="215868" w:themeColor="accent5" w:themeShade="80"/>
          <w:sz w:val="36"/>
        </w:rPr>
        <w:t>Harassment</w:t>
      </w:r>
      <w:r w:rsidRPr="00FE53B6">
        <w:rPr>
          <w:rFonts w:ascii="Arial" w:hAnsi="Arial" w:cs="Arial"/>
          <w:b/>
          <w:color w:val="215868" w:themeColor="accent5" w:themeShade="80"/>
          <w:sz w:val="36"/>
        </w:rPr>
        <w:t xml:space="preserve"> </w:t>
      </w:r>
    </w:p>
    <w:p w14:paraId="4657076D" w14:textId="26F418BF" w:rsidR="00096D66" w:rsidRDefault="00255B6F" w:rsidP="00EB06F0">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783168" behindDoc="0" locked="0" layoutInCell="1" allowOverlap="1" wp14:anchorId="1F3F0B31" wp14:editId="6D578CA5">
                <wp:simplePos x="0" y="0"/>
                <wp:positionH relativeFrom="margin">
                  <wp:align>left</wp:align>
                </wp:positionH>
                <wp:positionV relativeFrom="paragraph">
                  <wp:posOffset>75760</wp:posOffset>
                </wp:positionV>
                <wp:extent cx="6611815" cy="468085"/>
                <wp:effectExtent l="0" t="0" r="17780" b="27305"/>
                <wp:wrapNone/>
                <wp:docPr id="90" name="Rectangle 90"/>
                <wp:cNvGraphicFramePr/>
                <a:graphic xmlns:a="http://schemas.openxmlformats.org/drawingml/2006/main">
                  <a:graphicData uri="http://schemas.microsoft.com/office/word/2010/wordprocessingShape">
                    <wps:wsp>
                      <wps:cNvSpPr/>
                      <wps:spPr>
                        <a:xfrm>
                          <a:off x="0" y="0"/>
                          <a:ext cx="6611815" cy="46808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EB9FB" w14:textId="31DC1BFB" w:rsidR="00236094" w:rsidRPr="00FE53B6" w:rsidRDefault="00236094" w:rsidP="00AF58F4">
                            <w:pPr>
                              <w:pStyle w:val="ListParagraph"/>
                              <w:ind w:left="0"/>
                              <w:rPr>
                                <w:rFonts w:ascii="Arial" w:hAnsi="Arial" w:cs="Arial"/>
                                <w:i/>
                                <w:color w:val="000000" w:themeColor="text1"/>
                              </w:rPr>
                            </w:pPr>
                            <w:r w:rsidRPr="00FE53B6">
                              <w:rPr>
                                <w:rFonts w:ascii="Arial" w:hAnsi="Arial" w:cs="Arial"/>
                                <w:i/>
                                <w:color w:val="000000" w:themeColor="text1"/>
                              </w:rPr>
                              <w:t xml:space="preserve">Stalking is ‘a pattern of fixated and obsessive behaviour which is repeated, persistent, intrusive and causes fear of violence or engenders alarm or distress in the victim.’ </w:t>
                            </w:r>
                          </w:p>
                          <w:p w14:paraId="30A030EF" w14:textId="77777777" w:rsidR="00236094" w:rsidRDefault="00236094" w:rsidP="00AF5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F0B31" id="Rectangle 90" o:spid="_x0000_s1052" style="position:absolute;margin-left:0;margin-top:5.95pt;width:520.6pt;height:36.8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" fillcolor="#daeef3 [664]" strokecolor="#daeef3 [664]" strokeweight="2pt">
                <v:textbox>
                  <w:txbxContent>
                    <w:p w14:paraId="29CEB9FB" w14:textId="31DC1BFB" w:rsidR="00236094" w:rsidRPr="00FE53B6" w:rsidRDefault="00236094" w:rsidP="00AF58F4">
                      <w:pPr>
                        <w:pStyle w:val="ListParagraph"/>
                        <w:ind w:left="0"/>
                        <w:rPr>
                          <w:rFonts w:ascii="Arial" w:hAnsi="Arial" w:cs="Arial"/>
                          <w:i/>
                          <w:color w:val="000000" w:themeColor="text1"/>
                        </w:rPr>
                      </w:pPr>
                      <w:r w:rsidRPr="00FE53B6">
                        <w:rPr>
                          <w:rFonts w:ascii="Arial" w:hAnsi="Arial" w:cs="Arial"/>
                          <w:i/>
                          <w:color w:val="000000" w:themeColor="text1"/>
                        </w:rPr>
                        <w:t xml:space="preserve">Stalking is ‘a pattern of fixated and obsessive behaviour which is repeated, persistent, intrusive and causes fear of violence or engenders alarm or distress in the victim.’ </w:t>
                      </w:r>
                    </w:p>
                    <w:p w14:paraId="30A030EF" w14:textId="77777777" w:rsidR="00236094" w:rsidRDefault="00236094" w:rsidP="00AF58F4">
                      <w:pPr>
                        <w:jc w:val="center"/>
                      </w:pPr>
                    </w:p>
                  </w:txbxContent>
                </v:textbox>
                <w10:wrap anchorx="margin"/>
              </v:rect>
            </w:pict>
          </mc:Fallback>
        </mc:AlternateContent>
      </w:r>
    </w:p>
    <w:p w14:paraId="0D28B892" w14:textId="023E840D" w:rsidR="00255B6F" w:rsidRDefault="00255B6F" w:rsidP="00EB06F0">
      <w:pPr>
        <w:pStyle w:val="ListParagraph"/>
        <w:ind w:left="0"/>
        <w:rPr>
          <w:rFonts w:ascii="Arial" w:hAnsi="Arial" w:cs="Arial"/>
        </w:rPr>
      </w:pPr>
    </w:p>
    <w:p w14:paraId="489AD18B" w14:textId="1E083C70" w:rsidR="00255B6F" w:rsidRDefault="00255B6F" w:rsidP="00EB06F0">
      <w:pPr>
        <w:pStyle w:val="ListParagraph"/>
        <w:ind w:left="0"/>
        <w:rPr>
          <w:rFonts w:ascii="Arial" w:hAnsi="Arial" w:cs="Arial"/>
        </w:rPr>
      </w:pPr>
    </w:p>
    <w:p w14:paraId="55F288AF" w14:textId="24BDFFB3" w:rsidR="00255B6F" w:rsidRDefault="00255B6F" w:rsidP="00EB06F0">
      <w:pPr>
        <w:pStyle w:val="ListParagraph"/>
        <w:ind w:left="0"/>
        <w:rPr>
          <w:rFonts w:ascii="Arial" w:hAnsi="Arial" w:cs="Arial"/>
        </w:rPr>
      </w:pPr>
    </w:p>
    <w:p w14:paraId="7F32A9A5" w14:textId="0570090D" w:rsidR="00F11D0B" w:rsidRDefault="009F29B6" w:rsidP="00EB06F0">
      <w:pPr>
        <w:pStyle w:val="ListParagraph"/>
        <w:ind w:left="0"/>
        <w:rPr>
          <w:rFonts w:ascii="Arial" w:hAnsi="Arial" w:cs="Arial"/>
        </w:rPr>
      </w:pPr>
      <w:r>
        <w:rPr>
          <w:rFonts w:ascii="Arial" w:hAnsi="Arial" w:cs="Arial"/>
        </w:rPr>
        <w:t xml:space="preserve">The Protection of Freedoms Act </w:t>
      </w:r>
      <w:r w:rsidR="00A9779B" w:rsidRPr="0014466D">
        <w:rPr>
          <w:rFonts w:ascii="Arial" w:hAnsi="Arial" w:cs="Arial"/>
        </w:rPr>
        <w:t>(</w:t>
      </w:r>
      <w:r w:rsidR="00236094" w:rsidRPr="0014466D">
        <w:rPr>
          <w:rFonts w:ascii="Arial" w:hAnsi="Arial" w:cs="Arial"/>
        </w:rPr>
        <w:t>2012</w:t>
      </w:r>
      <w:r w:rsidR="00A9779B" w:rsidRPr="0014466D">
        <w:rPr>
          <w:rFonts w:ascii="Arial" w:hAnsi="Arial" w:cs="Arial"/>
        </w:rPr>
        <w:t>)</w:t>
      </w:r>
      <w:r w:rsidR="00A9779B">
        <w:rPr>
          <w:rFonts w:ascii="Arial" w:hAnsi="Arial" w:cs="Arial"/>
        </w:rPr>
        <w:t xml:space="preserve"> </w:t>
      </w:r>
      <w:r>
        <w:rPr>
          <w:rFonts w:ascii="Arial" w:hAnsi="Arial" w:cs="Arial"/>
        </w:rPr>
        <w:t>identifies stalking</w:t>
      </w:r>
      <w:r w:rsidR="00F11D0B">
        <w:rPr>
          <w:rFonts w:ascii="Arial" w:hAnsi="Arial" w:cs="Arial"/>
        </w:rPr>
        <w:t xml:space="preserve"> as a criminal offence, allowing prosecution of perpetrators indulging in behaviour that causes the victim harassment, alarm or distress.</w:t>
      </w:r>
      <w:r w:rsidR="00096D66">
        <w:rPr>
          <w:rFonts w:ascii="Arial" w:hAnsi="Arial" w:cs="Arial"/>
        </w:rPr>
        <w:t xml:space="preserve"> </w:t>
      </w:r>
      <w:r w:rsidR="00FE53B6" w:rsidRPr="00255B6F">
        <w:rPr>
          <w:rFonts w:ascii="Arial" w:hAnsi="Arial" w:cs="Arial"/>
          <w:color w:val="000000" w:themeColor="text1"/>
        </w:rPr>
        <w:t xml:space="preserve">This </w:t>
      </w:r>
      <w:r w:rsidR="00FE53B6">
        <w:rPr>
          <w:rFonts w:ascii="Arial" w:hAnsi="Arial" w:cs="Arial"/>
          <w:color w:val="000000" w:themeColor="text1"/>
        </w:rPr>
        <w:t>can include</w:t>
      </w:r>
      <w:r w:rsidR="00FE53B6" w:rsidRPr="00255B6F">
        <w:rPr>
          <w:rFonts w:ascii="Arial" w:hAnsi="Arial" w:cs="Arial"/>
          <w:color w:val="000000" w:themeColor="text1"/>
        </w:rPr>
        <w:t xml:space="preserve"> behaviour which consists of stalking or harassing victims online, by post, by direct personal contact or a combination of these channels.</w:t>
      </w:r>
      <w:r w:rsidR="00FE53B6">
        <w:rPr>
          <w:rFonts w:ascii="Arial" w:hAnsi="Arial" w:cs="Arial"/>
          <w:color w:val="000000" w:themeColor="text1"/>
        </w:rPr>
        <w:t xml:space="preserve"> </w:t>
      </w:r>
      <w:r w:rsidR="00F11D0B">
        <w:rPr>
          <w:rFonts w:ascii="Arial" w:hAnsi="Arial" w:cs="Arial"/>
        </w:rPr>
        <w:t xml:space="preserve">Stalking and harassment is thought to effect 1 in 5 women and 1 in 10 men </w:t>
      </w:r>
      <w:r w:rsidR="00563F47">
        <w:rPr>
          <w:rFonts w:ascii="Arial" w:hAnsi="Arial" w:cs="Arial"/>
        </w:rPr>
        <w:t>and victims tend not to report it until around the 100</w:t>
      </w:r>
      <w:r w:rsidR="00563F47" w:rsidRPr="00563F47">
        <w:rPr>
          <w:rFonts w:ascii="Arial" w:hAnsi="Arial" w:cs="Arial"/>
          <w:vertAlign w:val="superscript"/>
        </w:rPr>
        <w:t>th</w:t>
      </w:r>
      <w:r w:rsidR="00563F47">
        <w:rPr>
          <w:rFonts w:ascii="Arial" w:hAnsi="Arial" w:cs="Arial"/>
        </w:rPr>
        <w:t xml:space="preserve"> incident.</w:t>
      </w:r>
    </w:p>
    <w:p w14:paraId="3A5C7361" w14:textId="2BB6F443" w:rsidR="00B563B2" w:rsidRDefault="003D3588" w:rsidP="00EB06F0">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784192" behindDoc="0" locked="0" layoutInCell="1" allowOverlap="1" wp14:anchorId="1A5C9BEB" wp14:editId="4A9BFD92">
                <wp:simplePos x="0" y="0"/>
                <wp:positionH relativeFrom="margin">
                  <wp:align>left</wp:align>
                </wp:positionH>
                <wp:positionV relativeFrom="paragraph">
                  <wp:posOffset>84357</wp:posOffset>
                </wp:positionV>
                <wp:extent cx="6629400" cy="905608"/>
                <wp:effectExtent l="0" t="0" r="19050" b="27940"/>
                <wp:wrapNone/>
                <wp:docPr id="91" name="Rectangle 91"/>
                <wp:cNvGraphicFramePr/>
                <a:graphic xmlns:a="http://schemas.openxmlformats.org/drawingml/2006/main">
                  <a:graphicData uri="http://schemas.microsoft.com/office/word/2010/wordprocessingShape">
                    <wps:wsp>
                      <wps:cNvSpPr/>
                      <wps:spPr>
                        <a:xfrm>
                          <a:off x="0" y="0"/>
                          <a:ext cx="6629400" cy="905608"/>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0CEB5" w14:textId="77777777" w:rsidR="00236094" w:rsidRPr="003D3588" w:rsidRDefault="00236094" w:rsidP="003D3588">
                            <w:pPr>
                              <w:pStyle w:val="ListParagraph"/>
                              <w:ind w:left="0"/>
                              <w:rPr>
                                <w:rFonts w:ascii="Arial" w:hAnsi="Arial" w:cs="Arial"/>
                                <w:color w:val="000000" w:themeColor="text1"/>
                              </w:rPr>
                            </w:pPr>
                            <w:r w:rsidRPr="003D3588">
                              <w:rPr>
                                <w:rFonts w:ascii="Arial" w:hAnsi="Arial" w:cs="Arial"/>
                                <w:color w:val="000000" w:themeColor="text1"/>
                              </w:rPr>
                              <w:t>Areas of Early Focus</w:t>
                            </w:r>
                          </w:p>
                          <w:p w14:paraId="43C6AF00" w14:textId="77777777" w:rsidR="00236094" w:rsidRPr="003D3588" w:rsidRDefault="00236094" w:rsidP="009A4FE0">
                            <w:pPr>
                              <w:numPr>
                                <w:ilvl w:val="0"/>
                                <w:numId w:val="6"/>
                              </w:numPr>
                              <w:autoSpaceDE w:val="0"/>
                              <w:autoSpaceDN w:val="0"/>
                              <w:adjustRightInd w:val="0"/>
                              <w:ind w:right="-57"/>
                              <w:jc w:val="both"/>
                              <w:rPr>
                                <w:rFonts w:ascii="Arial" w:hAnsi="Arial" w:cs="Arial"/>
                                <w:color w:val="000000" w:themeColor="text1"/>
                              </w:rPr>
                            </w:pPr>
                            <w:r w:rsidRPr="003D3588">
                              <w:rPr>
                                <w:rFonts w:ascii="Arial" w:hAnsi="Arial" w:cs="Arial"/>
                                <w:color w:val="000000" w:themeColor="text1"/>
                              </w:rPr>
                              <w:t>Raise awareness of the law and legal implications relating to stalking and harassment.</w:t>
                            </w:r>
                          </w:p>
                          <w:p w14:paraId="38346426" w14:textId="77777777" w:rsidR="00236094" w:rsidRPr="003D3588" w:rsidRDefault="00236094" w:rsidP="009A4FE0">
                            <w:pPr>
                              <w:numPr>
                                <w:ilvl w:val="0"/>
                                <w:numId w:val="6"/>
                              </w:numPr>
                              <w:autoSpaceDE w:val="0"/>
                              <w:autoSpaceDN w:val="0"/>
                              <w:adjustRightInd w:val="0"/>
                              <w:ind w:right="-57"/>
                              <w:jc w:val="both"/>
                              <w:rPr>
                                <w:rFonts w:ascii="Arial" w:hAnsi="Arial" w:cs="Arial"/>
                                <w:color w:val="000000" w:themeColor="text1"/>
                              </w:rPr>
                            </w:pPr>
                            <w:r w:rsidRPr="003D3588">
                              <w:rPr>
                                <w:rFonts w:ascii="Arial" w:hAnsi="Arial" w:cs="Arial"/>
                                <w:color w:val="000000" w:themeColor="text1"/>
                              </w:rPr>
                              <w:t>Raise awareness of stalking and harassment amongst frontline practitioners.</w:t>
                            </w:r>
                          </w:p>
                          <w:p w14:paraId="4CF2D4C7" w14:textId="77777777" w:rsidR="00236094" w:rsidRPr="003D3588" w:rsidRDefault="00236094" w:rsidP="009A4FE0">
                            <w:pPr>
                              <w:numPr>
                                <w:ilvl w:val="0"/>
                                <w:numId w:val="6"/>
                              </w:numPr>
                              <w:autoSpaceDE w:val="0"/>
                              <w:autoSpaceDN w:val="0"/>
                              <w:adjustRightInd w:val="0"/>
                              <w:ind w:right="-57"/>
                              <w:jc w:val="both"/>
                              <w:rPr>
                                <w:rFonts w:ascii="Arial" w:hAnsi="Arial" w:cs="Arial"/>
                                <w:b/>
                                <w:color w:val="000000" w:themeColor="text1"/>
                              </w:rPr>
                            </w:pPr>
                            <w:r w:rsidRPr="003D3588">
                              <w:rPr>
                                <w:rFonts w:ascii="Arial" w:hAnsi="Arial" w:cs="Arial"/>
                                <w:color w:val="000000" w:themeColor="text1"/>
                              </w:rPr>
                              <w:t>Promotion of reporting and available care pathways.</w:t>
                            </w:r>
                          </w:p>
                          <w:p w14:paraId="201AC05B" w14:textId="77777777" w:rsidR="00236094" w:rsidRDefault="00236094" w:rsidP="003D35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9BEB" id="Rectangle 91" o:spid="_x0000_s1053" style="position:absolute;margin-left:0;margin-top:6.65pt;width:522pt;height:71.3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" fillcolor="#daeef3 [664]" strokecolor="#daeef3 [664]" strokeweight="2pt">
                <v:textbox>
                  <w:txbxContent>
                    <w:p w14:paraId="14C0CEB5" w14:textId="77777777" w:rsidR="00236094" w:rsidRPr="003D3588" w:rsidRDefault="00236094" w:rsidP="003D3588">
                      <w:pPr>
                        <w:pStyle w:val="ListParagraph"/>
                        <w:ind w:left="0"/>
                        <w:rPr>
                          <w:rFonts w:ascii="Arial" w:hAnsi="Arial" w:cs="Arial"/>
                          <w:color w:val="000000" w:themeColor="text1"/>
                        </w:rPr>
                      </w:pPr>
                      <w:r w:rsidRPr="003D3588">
                        <w:rPr>
                          <w:rFonts w:ascii="Arial" w:hAnsi="Arial" w:cs="Arial"/>
                          <w:color w:val="000000" w:themeColor="text1"/>
                        </w:rPr>
                        <w:t>Areas of Early Focus</w:t>
                      </w:r>
                    </w:p>
                    <w:p w14:paraId="43C6AF00" w14:textId="77777777" w:rsidR="00236094" w:rsidRPr="003D3588" w:rsidRDefault="00236094" w:rsidP="009A4FE0">
                      <w:pPr>
                        <w:numPr>
                          <w:ilvl w:val="0"/>
                          <w:numId w:val="6"/>
                        </w:numPr>
                        <w:autoSpaceDE w:val="0"/>
                        <w:autoSpaceDN w:val="0"/>
                        <w:adjustRightInd w:val="0"/>
                        <w:ind w:right="-57"/>
                        <w:jc w:val="both"/>
                        <w:rPr>
                          <w:rFonts w:ascii="Arial" w:hAnsi="Arial" w:cs="Arial"/>
                          <w:color w:val="000000" w:themeColor="text1"/>
                        </w:rPr>
                      </w:pPr>
                      <w:r w:rsidRPr="003D3588">
                        <w:rPr>
                          <w:rFonts w:ascii="Arial" w:hAnsi="Arial" w:cs="Arial"/>
                          <w:color w:val="000000" w:themeColor="text1"/>
                        </w:rPr>
                        <w:t>Raise awareness of the law and legal implications relating to stalking and harassment.</w:t>
                      </w:r>
                    </w:p>
                    <w:p w14:paraId="38346426" w14:textId="77777777" w:rsidR="00236094" w:rsidRPr="003D3588" w:rsidRDefault="00236094" w:rsidP="009A4FE0">
                      <w:pPr>
                        <w:numPr>
                          <w:ilvl w:val="0"/>
                          <w:numId w:val="6"/>
                        </w:numPr>
                        <w:autoSpaceDE w:val="0"/>
                        <w:autoSpaceDN w:val="0"/>
                        <w:adjustRightInd w:val="0"/>
                        <w:ind w:right="-57"/>
                        <w:jc w:val="both"/>
                        <w:rPr>
                          <w:rFonts w:ascii="Arial" w:hAnsi="Arial" w:cs="Arial"/>
                          <w:color w:val="000000" w:themeColor="text1"/>
                        </w:rPr>
                      </w:pPr>
                      <w:r w:rsidRPr="003D3588">
                        <w:rPr>
                          <w:rFonts w:ascii="Arial" w:hAnsi="Arial" w:cs="Arial"/>
                          <w:color w:val="000000" w:themeColor="text1"/>
                        </w:rPr>
                        <w:t>Raise awareness of stalking and harassment amongst frontline practitioners.</w:t>
                      </w:r>
                    </w:p>
                    <w:p w14:paraId="4CF2D4C7" w14:textId="77777777" w:rsidR="00236094" w:rsidRPr="003D3588" w:rsidRDefault="00236094" w:rsidP="009A4FE0">
                      <w:pPr>
                        <w:numPr>
                          <w:ilvl w:val="0"/>
                          <w:numId w:val="6"/>
                        </w:numPr>
                        <w:autoSpaceDE w:val="0"/>
                        <w:autoSpaceDN w:val="0"/>
                        <w:adjustRightInd w:val="0"/>
                        <w:ind w:right="-57"/>
                        <w:jc w:val="both"/>
                        <w:rPr>
                          <w:rFonts w:ascii="Arial" w:hAnsi="Arial" w:cs="Arial"/>
                          <w:b/>
                          <w:color w:val="000000" w:themeColor="text1"/>
                        </w:rPr>
                      </w:pPr>
                      <w:r w:rsidRPr="003D3588">
                        <w:rPr>
                          <w:rFonts w:ascii="Arial" w:hAnsi="Arial" w:cs="Arial"/>
                          <w:color w:val="000000" w:themeColor="text1"/>
                        </w:rPr>
                        <w:t>Promotion of reporting and available care pathways.</w:t>
                      </w:r>
                    </w:p>
                    <w:p w14:paraId="201AC05B" w14:textId="77777777" w:rsidR="00236094" w:rsidRDefault="00236094" w:rsidP="003D3588">
                      <w:pPr>
                        <w:jc w:val="center"/>
                      </w:pPr>
                    </w:p>
                  </w:txbxContent>
                </v:textbox>
                <w10:wrap anchorx="margin"/>
              </v:rect>
            </w:pict>
          </mc:Fallback>
        </mc:AlternateContent>
      </w:r>
    </w:p>
    <w:p w14:paraId="020F0B78" w14:textId="3C6938DB" w:rsidR="00D95E54" w:rsidRDefault="00D95E54" w:rsidP="00D95E54">
      <w:pPr>
        <w:autoSpaceDE w:val="0"/>
        <w:autoSpaceDN w:val="0"/>
        <w:adjustRightInd w:val="0"/>
        <w:ind w:left="720" w:right="-57"/>
        <w:jc w:val="both"/>
        <w:rPr>
          <w:rFonts w:ascii="Arial" w:hAnsi="Arial" w:cs="Arial"/>
          <w:b/>
        </w:rPr>
      </w:pPr>
    </w:p>
    <w:p w14:paraId="6FAE992D" w14:textId="18374744" w:rsidR="003D3588" w:rsidRDefault="003D3588" w:rsidP="00D95E54">
      <w:pPr>
        <w:autoSpaceDE w:val="0"/>
        <w:autoSpaceDN w:val="0"/>
        <w:adjustRightInd w:val="0"/>
        <w:ind w:left="720" w:right="-57"/>
        <w:jc w:val="both"/>
        <w:rPr>
          <w:rFonts w:ascii="Arial" w:hAnsi="Arial" w:cs="Arial"/>
          <w:b/>
        </w:rPr>
      </w:pPr>
    </w:p>
    <w:p w14:paraId="1BB5AF2E" w14:textId="240E4963" w:rsidR="003D3588" w:rsidRDefault="003D3588" w:rsidP="00D95E54">
      <w:pPr>
        <w:autoSpaceDE w:val="0"/>
        <w:autoSpaceDN w:val="0"/>
        <w:adjustRightInd w:val="0"/>
        <w:ind w:left="720" w:right="-57"/>
        <w:jc w:val="both"/>
        <w:rPr>
          <w:rFonts w:ascii="Arial" w:hAnsi="Arial" w:cs="Arial"/>
          <w:b/>
        </w:rPr>
      </w:pPr>
    </w:p>
    <w:p w14:paraId="53220DFD" w14:textId="5C7F977F" w:rsidR="003D3588" w:rsidRDefault="003D3588" w:rsidP="00D95E54">
      <w:pPr>
        <w:autoSpaceDE w:val="0"/>
        <w:autoSpaceDN w:val="0"/>
        <w:adjustRightInd w:val="0"/>
        <w:ind w:left="720" w:right="-57"/>
        <w:jc w:val="both"/>
        <w:rPr>
          <w:rFonts w:ascii="Arial" w:hAnsi="Arial" w:cs="Arial"/>
          <w:b/>
        </w:rPr>
      </w:pPr>
    </w:p>
    <w:p w14:paraId="25E3D541" w14:textId="3078EA98" w:rsidR="003D3588" w:rsidRDefault="003D3588" w:rsidP="00D95E54">
      <w:pPr>
        <w:autoSpaceDE w:val="0"/>
        <w:autoSpaceDN w:val="0"/>
        <w:adjustRightInd w:val="0"/>
        <w:ind w:left="720" w:right="-57"/>
        <w:jc w:val="both"/>
        <w:rPr>
          <w:rFonts w:ascii="Arial" w:hAnsi="Arial" w:cs="Arial"/>
          <w:b/>
        </w:rPr>
      </w:pPr>
    </w:p>
    <w:p w14:paraId="29CC83BD" w14:textId="77777777" w:rsidR="003D3588" w:rsidRDefault="003D3588" w:rsidP="00D95E54">
      <w:pPr>
        <w:autoSpaceDE w:val="0"/>
        <w:autoSpaceDN w:val="0"/>
        <w:adjustRightInd w:val="0"/>
        <w:ind w:left="720" w:right="-57"/>
        <w:jc w:val="both"/>
        <w:rPr>
          <w:rFonts w:ascii="Arial" w:hAnsi="Arial" w:cs="Arial"/>
          <w:b/>
        </w:rPr>
      </w:pPr>
    </w:p>
    <w:p w14:paraId="68C3097A" w14:textId="77777777" w:rsidR="00236094" w:rsidRDefault="00236094" w:rsidP="00EB06F0">
      <w:pPr>
        <w:pStyle w:val="ListParagraph"/>
        <w:ind w:left="0"/>
        <w:rPr>
          <w:rFonts w:ascii="Arial" w:hAnsi="Arial" w:cs="Arial"/>
          <w:b/>
          <w:color w:val="215868" w:themeColor="accent5" w:themeShade="80"/>
          <w:sz w:val="36"/>
        </w:rPr>
      </w:pPr>
    </w:p>
    <w:p w14:paraId="16DBA538" w14:textId="71446AD3" w:rsidR="00EB1DED" w:rsidRPr="00FE53B6" w:rsidRDefault="00EB1DED" w:rsidP="00EB06F0">
      <w:pPr>
        <w:pStyle w:val="ListParagraph"/>
        <w:ind w:left="0"/>
        <w:rPr>
          <w:rFonts w:ascii="Arial" w:hAnsi="Arial" w:cs="Arial"/>
          <w:b/>
          <w:color w:val="215868" w:themeColor="accent5" w:themeShade="80"/>
          <w:sz w:val="36"/>
        </w:rPr>
      </w:pPr>
      <w:r w:rsidRPr="00FE53B6">
        <w:rPr>
          <w:rFonts w:ascii="Arial" w:hAnsi="Arial" w:cs="Arial"/>
          <w:b/>
          <w:color w:val="215868" w:themeColor="accent5" w:themeShade="80"/>
          <w:sz w:val="36"/>
        </w:rPr>
        <w:lastRenderedPageBreak/>
        <w:t>System Improvements</w:t>
      </w:r>
    </w:p>
    <w:p w14:paraId="035E1FAD" w14:textId="77777777" w:rsidR="006A085F" w:rsidRDefault="00D012D9" w:rsidP="00ED631E">
      <w:pPr>
        <w:pStyle w:val="ListParagraph"/>
        <w:ind w:left="0"/>
        <w:jc w:val="both"/>
        <w:rPr>
          <w:rFonts w:ascii="Arial" w:hAnsi="Arial" w:cs="Arial"/>
        </w:rPr>
      </w:pPr>
      <w:r>
        <w:rPr>
          <w:rFonts w:ascii="Arial" w:hAnsi="Arial" w:cs="Arial"/>
        </w:rPr>
        <w:t>In addition to bespoke delivery around each of the VAWG strands, there will be more generic activity spanning all strands:</w:t>
      </w:r>
    </w:p>
    <w:p w14:paraId="4CF1EA84" w14:textId="08186B21" w:rsidR="00761D6C" w:rsidRPr="00761D6C" w:rsidRDefault="0090614D" w:rsidP="00ED631E">
      <w:pPr>
        <w:pStyle w:val="ListParagraph"/>
        <w:ind w:left="0"/>
        <w:jc w:val="both"/>
        <w:rPr>
          <w:rFonts w:ascii="Arial" w:hAnsi="Arial" w:cs="Arial"/>
          <w:b/>
          <w:shd w:val="clear" w:color="auto" w:fill="FFFFFF"/>
        </w:rPr>
      </w:pPr>
      <w:r>
        <w:rPr>
          <w:rFonts w:ascii="Arial" w:hAnsi="Arial" w:cs="Arial"/>
          <w:b/>
          <w:noProof/>
        </w:rPr>
        <mc:AlternateContent>
          <mc:Choice Requires="wps">
            <w:drawing>
              <wp:anchor distT="0" distB="0" distL="114300" distR="114300" simplePos="0" relativeHeight="251785216" behindDoc="0" locked="0" layoutInCell="1" allowOverlap="1" wp14:anchorId="3AED28C4" wp14:editId="1C217AAB">
                <wp:simplePos x="0" y="0"/>
                <wp:positionH relativeFrom="column">
                  <wp:posOffset>106143</wp:posOffset>
                </wp:positionH>
                <wp:positionV relativeFrom="paragraph">
                  <wp:posOffset>126609</wp:posOffset>
                </wp:positionV>
                <wp:extent cx="6180455" cy="2567354"/>
                <wp:effectExtent l="0" t="0" r="10795" b="23495"/>
                <wp:wrapNone/>
                <wp:docPr id="92" name="Rectangle 92"/>
                <wp:cNvGraphicFramePr/>
                <a:graphic xmlns:a="http://schemas.openxmlformats.org/drawingml/2006/main">
                  <a:graphicData uri="http://schemas.microsoft.com/office/word/2010/wordprocessingShape">
                    <wps:wsp>
                      <wps:cNvSpPr/>
                      <wps:spPr>
                        <a:xfrm>
                          <a:off x="0" y="0"/>
                          <a:ext cx="6180455" cy="2567354"/>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BB7F5"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Deploy all powers available through the partnership to protect victims and manage offenders/perpetrators.</w:t>
                            </w:r>
                          </w:p>
                          <w:p w14:paraId="38AD2C36"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Embed </w:t>
                            </w:r>
                            <w:proofErr w:type="gramStart"/>
                            <w:r w:rsidRPr="00FE53B6">
                              <w:rPr>
                                <w:rFonts w:ascii="Arial" w:hAnsi="Arial" w:cs="Arial"/>
                                <w:color w:val="215868" w:themeColor="accent5" w:themeShade="80"/>
                              </w:rPr>
                              <w:t>risk based</w:t>
                            </w:r>
                            <w:proofErr w:type="gramEnd"/>
                            <w:r w:rsidRPr="00FE53B6">
                              <w:rPr>
                                <w:rFonts w:ascii="Arial" w:hAnsi="Arial" w:cs="Arial"/>
                                <w:color w:val="215868" w:themeColor="accent5" w:themeShade="80"/>
                              </w:rPr>
                              <w:t xml:space="preserve"> decisions and responses across frontline practice.</w:t>
                            </w:r>
                          </w:p>
                          <w:p w14:paraId="6685F758"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Improve criminal and civil justice responses.</w:t>
                            </w:r>
                          </w:p>
                          <w:p w14:paraId="3C6EE21B"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Strengthen systematic data monitoring and analysis.</w:t>
                            </w:r>
                          </w:p>
                          <w:p w14:paraId="04E4F84F" w14:textId="27289EE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Embed learning from domestic homicide reviews &amp; serious case reviews, and evidence changed practice. </w:t>
                            </w:r>
                          </w:p>
                          <w:p w14:paraId="5F16A1A6" w14:textId="77777777" w:rsidR="00236094" w:rsidRPr="00FE53B6" w:rsidRDefault="00236094" w:rsidP="009A4FE0">
                            <w:pPr>
                              <w:pStyle w:val="ListParagraph"/>
                              <w:numPr>
                                <w:ilvl w:val="0"/>
                                <w:numId w:val="1"/>
                              </w:numPr>
                              <w:ind w:left="567" w:hanging="425"/>
                              <w:jc w:val="both"/>
                              <w:rPr>
                                <w:rFonts w:ascii="Arial" w:hAnsi="Arial" w:cs="Arial"/>
                                <w:color w:val="215868" w:themeColor="accent5" w:themeShade="80"/>
                              </w:rPr>
                            </w:pPr>
                            <w:r w:rsidRPr="00FE53B6">
                              <w:rPr>
                                <w:rFonts w:ascii="Arial" w:hAnsi="Arial" w:cs="Arial"/>
                                <w:color w:val="215868" w:themeColor="accent5" w:themeShade="80"/>
                              </w:rPr>
                              <w:t>Strengthen governance and reporting arrangements.</w:t>
                            </w:r>
                          </w:p>
                          <w:p w14:paraId="02444AEE"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Embed clear referral pathways which are understood by communities and </w:t>
                            </w:r>
                            <w:proofErr w:type="spellStart"/>
                            <w:r w:rsidRPr="00FE53B6">
                              <w:rPr>
                                <w:rFonts w:ascii="Arial" w:hAnsi="Arial" w:cs="Arial"/>
                                <w:color w:val="215868" w:themeColor="accent5" w:themeShade="80"/>
                              </w:rPr>
                              <w:t>organisations</w:t>
                            </w:r>
                            <w:proofErr w:type="spellEnd"/>
                            <w:r w:rsidRPr="00FE53B6">
                              <w:rPr>
                                <w:rFonts w:ascii="Arial" w:hAnsi="Arial" w:cs="Arial"/>
                                <w:color w:val="215868" w:themeColor="accent5" w:themeShade="80"/>
                              </w:rPr>
                              <w:t>, including to the SARC.</w:t>
                            </w:r>
                          </w:p>
                          <w:p w14:paraId="10FB35F9"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Continue a sustainable programme of staff training. </w:t>
                            </w:r>
                          </w:p>
                          <w:p w14:paraId="10525D11"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Embed robust, cross-agency policies and procedures.</w:t>
                            </w:r>
                          </w:p>
                          <w:p w14:paraId="42C903DB" w14:textId="77777777" w:rsidR="00236094" w:rsidRPr="00FE53B6" w:rsidRDefault="00236094" w:rsidP="009A4FE0">
                            <w:pPr>
                              <w:numPr>
                                <w:ilvl w:val="0"/>
                                <w:numId w:val="1"/>
                              </w:numPr>
                              <w:autoSpaceDE w:val="0"/>
                              <w:autoSpaceDN w:val="0"/>
                              <w:adjustRightInd w:val="0"/>
                              <w:ind w:left="567" w:right="-57" w:hanging="425"/>
                              <w:rPr>
                                <w:rFonts w:ascii="Arial" w:hAnsi="Arial" w:cs="Arial"/>
                                <w:color w:val="215868" w:themeColor="accent5" w:themeShade="80"/>
                              </w:rPr>
                            </w:pPr>
                            <w:r w:rsidRPr="00FE53B6">
                              <w:rPr>
                                <w:rFonts w:ascii="Arial" w:hAnsi="Arial" w:cs="Arial"/>
                                <w:color w:val="215868" w:themeColor="accent5" w:themeShade="80"/>
                              </w:rPr>
                              <w:t>Support schools to cascade key messaging to pupils.</w:t>
                            </w:r>
                          </w:p>
                          <w:p w14:paraId="68021709" w14:textId="77777777" w:rsidR="00236094" w:rsidRDefault="00236094" w:rsidP="00E43437">
                            <w:pPr>
                              <w:ind w:left="567" w:hanging="42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D28C4" id="Rectangle 92" o:spid="_x0000_s1054" style="position:absolute;left:0;text-align:left;margin-left:8.35pt;margin-top:9.95pt;width:486.65pt;height:202.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" fillcolor="#daeef3 [664]" strokecolor="#daeef3 [664]" strokeweight="2pt">
                <v:textbox>
                  <w:txbxContent>
                    <w:p w14:paraId="6B5BB7F5"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Deploy all powers available through the partnership to protect victims and manage offenders/perpetrators.</w:t>
                      </w:r>
                    </w:p>
                    <w:p w14:paraId="38AD2C36"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Embed </w:t>
                      </w:r>
                      <w:proofErr w:type="gramStart"/>
                      <w:r w:rsidRPr="00FE53B6">
                        <w:rPr>
                          <w:rFonts w:ascii="Arial" w:hAnsi="Arial" w:cs="Arial"/>
                          <w:color w:val="215868" w:themeColor="accent5" w:themeShade="80"/>
                        </w:rPr>
                        <w:t>risk based</w:t>
                      </w:r>
                      <w:proofErr w:type="gramEnd"/>
                      <w:r w:rsidRPr="00FE53B6">
                        <w:rPr>
                          <w:rFonts w:ascii="Arial" w:hAnsi="Arial" w:cs="Arial"/>
                          <w:color w:val="215868" w:themeColor="accent5" w:themeShade="80"/>
                        </w:rPr>
                        <w:t xml:space="preserve"> decisions and responses across frontline practice.</w:t>
                      </w:r>
                    </w:p>
                    <w:p w14:paraId="6685F758"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Improve criminal and civil justice responses.</w:t>
                      </w:r>
                    </w:p>
                    <w:p w14:paraId="3C6EE21B"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Strengthen systematic data monitoring and analysis.</w:t>
                      </w:r>
                    </w:p>
                    <w:p w14:paraId="04E4F84F" w14:textId="27289EE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Embed learning from domestic homicide reviews &amp; serious case reviews, and evidence changed practice. </w:t>
                      </w:r>
                    </w:p>
                    <w:p w14:paraId="5F16A1A6" w14:textId="77777777" w:rsidR="00236094" w:rsidRPr="00FE53B6" w:rsidRDefault="00236094" w:rsidP="009A4FE0">
                      <w:pPr>
                        <w:pStyle w:val="ListParagraph"/>
                        <w:numPr>
                          <w:ilvl w:val="0"/>
                          <w:numId w:val="1"/>
                        </w:numPr>
                        <w:ind w:left="567" w:hanging="425"/>
                        <w:jc w:val="both"/>
                        <w:rPr>
                          <w:rFonts w:ascii="Arial" w:hAnsi="Arial" w:cs="Arial"/>
                          <w:color w:val="215868" w:themeColor="accent5" w:themeShade="80"/>
                        </w:rPr>
                      </w:pPr>
                      <w:r w:rsidRPr="00FE53B6">
                        <w:rPr>
                          <w:rFonts w:ascii="Arial" w:hAnsi="Arial" w:cs="Arial"/>
                          <w:color w:val="215868" w:themeColor="accent5" w:themeShade="80"/>
                        </w:rPr>
                        <w:t>Strengthen governance and reporting arrangements.</w:t>
                      </w:r>
                    </w:p>
                    <w:p w14:paraId="02444AEE"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Embed clear referral pathways which are understood by communities and </w:t>
                      </w:r>
                      <w:proofErr w:type="spellStart"/>
                      <w:r w:rsidRPr="00FE53B6">
                        <w:rPr>
                          <w:rFonts w:ascii="Arial" w:hAnsi="Arial" w:cs="Arial"/>
                          <w:color w:val="215868" w:themeColor="accent5" w:themeShade="80"/>
                        </w:rPr>
                        <w:t>organisations</w:t>
                      </w:r>
                      <w:proofErr w:type="spellEnd"/>
                      <w:r w:rsidRPr="00FE53B6">
                        <w:rPr>
                          <w:rFonts w:ascii="Arial" w:hAnsi="Arial" w:cs="Arial"/>
                          <w:color w:val="215868" w:themeColor="accent5" w:themeShade="80"/>
                        </w:rPr>
                        <w:t>, including to the SARC.</w:t>
                      </w:r>
                    </w:p>
                    <w:p w14:paraId="10FB35F9"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 xml:space="preserve">Continue a sustainable programme of staff training. </w:t>
                      </w:r>
                    </w:p>
                    <w:p w14:paraId="10525D11" w14:textId="77777777" w:rsidR="00236094" w:rsidRPr="00FE53B6" w:rsidRDefault="00236094" w:rsidP="009A4FE0">
                      <w:pPr>
                        <w:numPr>
                          <w:ilvl w:val="0"/>
                          <w:numId w:val="1"/>
                        </w:numPr>
                        <w:autoSpaceDE w:val="0"/>
                        <w:autoSpaceDN w:val="0"/>
                        <w:adjustRightInd w:val="0"/>
                        <w:ind w:left="567" w:right="-57" w:hanging="425"/>
                        <w:jc w:val="both"/>
                        <w:rPr>
                          <w:rFonts w:ascii="Arial" w:hAnsi="Arial" w:cs="Arial"/>
                          <w:color w:val="215868" w:themeColor="accent5" w:themeShade="80"/>
                        </w:rPr>
                      </w:pPr>
                      <w:r w:rsidRPr="00FE53B6">
                        <w:rPr>
                          <w:rFonts w:ascii="Arial" w:hAnsi="Arial" w:cs="Arial"/>
                          <w:color w:val="215868" w:themeColor="accent5" w:themeShade="80"/>
                        </w:rPr>
                        <w:t>Embed robust, cross-agency policies and procedures.</w:t>
                      </w:r>
                    </w:p>
                    <w:p w14:paraId="42C903DB" w14:textId="77777777" w:rsidR="00236094" w:rsidRPr="00FE53B6" w:rsidRDefault="00236094" w:rsidP="009A4FE0">
                      <w:pPr>
                        <w:numPr>
                          <w:ilvl w:val="0"/>
                          <w:numId w:val="1"/>
                        </w:numPr>
                        <w:autoSpaceDE w:val="0"/>
                        <w:autoSpaceDN w:val="0"/>
                        <w:adjustRightInd w:val="0"/>
                        <w:ind w:left="567" w:right="-57" w:hanging="425"/>
                        <w:rPr>
                          <w:rFonts w:ascii="Arial" w:hAnsi="Arial" w:cs="Arial"/>
                          <w:color w:val="215868" w:themeColor="accent5" w:themeShade="80"/>
                        </w:rPr>
                      </w:pPr>
                      <w:r w:rsidRPr="00FE53B6">
                        <w:rPr>
                          <w:rFonts w:ascii="Arial" w:hAnsi="Arial" w:cs="Arial"/>
                          <w:color w:val="215868" w:themeColor="accent5" w:themeShade="80"/>
                        </w:rPr>
                        <w:t>Support schools to cascade key messaging to pupils.</w:t>
                      </w:r>
                    </w:p>
                    <w:p w14:paraId="68021709" w14:textId="77777777" w:rsidR="00236094" w:rsidRDefault="00236094" w:rsidP="00E43437">
                      <w:pPr>
                        <w:ind w:left="567" w:hanging="425"/>
                        <w:jc w:val="center"/>
                      </w:pPr>
                    </w:p>
                  </w:txbxContent>
                </v:textbox>
              </v:rect>
            </w:pict>
          </mc:Fallback>
        </mc:AlternateContent>
      </w:r>
    </w:p>
    <w:p w14:paraId="01440B9B" w14:textId="1ECEAF44" w:rsidR="00761D6C" w:rsidRDefault="00761D6C" w:rsidP="00761D6C">
      <w:pPr>
        <w:pStyle w:val="ListParagraph"/>
        <w:ind w:left="0" w:firstLine="360"/>
        <w:rPr>
          <w:rFonts w:ascii="Arial" w:hAnsi="Arial" w:cs="Arial"/>
        </w:rPr>
      </w:pPr>
    </w:p>
    <w:p w14:paraId="7A269825" w14:textId="44AF4EE8" w:rsidR="0090614D" w:rsidRDefault="0090614D" w:rsidP="00761D6C">
      <w:pPr>
        <w:pStyle w:val="ListParagraph"/>
        <w:ind w:left="0" w:firstLine="360"/>
        <w:rPr>
          <w:rFonts w:ascii="Arial" w:hAnsi="Arial" w:cs="Arial"/>
        </w:rPr>
      </w:pPr>
    </w:p>
    <w:p w14:paraId="7E5D1607" w14:textId="54231875" w:rsidR="0090614D" w:rsidRDefault="0090614D" w:rsidP="00761D6C">
      <w:pPr>
        <w:pStyle w:val="ListParagraph"/>
        <w:ind w:left="0" w:firstLine="360"/>
        <w:rPr>
          <w:rFonts w:ascii="Arial" w:hAnsi="Arial" w:cs="Arial"/>
        </w:rPr>
      </w:pPr>
    </w:p>
    <w:p w14:paraId="616E1B8A" w14:textId="7B88475C" w:rsidR="0090614D" w:rsidRDefault="0090614D" w:rsidP="00761D6C">
      <w:pPr>
        <w:pStyle w:val="ListParagraph"/>
        <w:ind w:left="0" w:firstLine="360"/>
        <w:rPr>
          <w:rFonts w:ascii="Arial" w:hAnsi="Arial" w:cs="Arial"/>
        </w:rPr>
      </w:pPr>
    </w:p>
    <w:p w14:paraId="62C8D237" w14:textId="4D358290" w:rsidR="0090614D" w:rsidRDefault="0090614D" w:rsidP="00761D6C">
      <w:pPr>
        <w:pStyle w:val="ListParagraph"/>
        <w:ind w:left="0" w:firstLine="360"/>
        <w:rPr>
          <w:rFonts w:ascii="Arial" w:hAnsi="Arial" w:cs="Arial"/>
        </w:rPr>
      </w:pPr>
    </w:p>
    <w:p w14:paraId="18DEAE73" w14:textId="67FB2387" w:rsidR="0090614D" w:rsidRDefault="0090614D" w:rsidP="00761D6C">
      <w:pPr>
        <w:pStyle w:val="ListParagraph"/>
        <w:ind w:left="0" w:firstLine="360"/>
        <w:rPr>
          <w:rFonts w:ascii="Arial" w:hAnsi="Arial" w:cs="Arial"/>
        </w:rPr>
      </w:pPr>
    </w:p>
    <w:p w14:paraId="25FF1D50" w14:textId="47144D65" w:rsidR="0090614D" w:rsidRDefault="0090614D" w:rsidP="00761D6C">
      <w:pPr>
        <w:pStyle w:val="ListParagraph"/>
        <w:ind w:left="0" w:firstLine="360"/>
        <w:rPr>
          <w:rFonts w:ascii="Arial" w:hAnsi="Arial" w:cs="Arial"/>
        </w:rPr>
      </w:pPr>
    </w:p>
    <w:p w14:paraId="70E9F288" w14:textId="5A0A3940" w:rsidR="0090614D" w:rsidRDefault="0090614D" w:rsidP="00761D6C">
      <w:pPr>
        <w:pStyle w:val="ListParagraph"/>
        <w:ind w:left="0" w:firstLine="360"/>
        <w:rPr>
          <w:rFonts w:ascii="Arial" w:hAnsi="Arial" w:cs="Arial"/>
        </w:rPr>
      </w:pPr>
    </w:p>
    <w:p w14:paraId="5543312D" w14:textId="57D9F18E" w:rsidR="0090614D" w:rsidRDefault="0090614D" w:rsidP="00761D6C">
      <w:pPr>
        <w:pStyle w:val="ListParagraph"/>
        <w:ind w:left="0" w:firstLine="360"/>
        <w:rPr>
          <w:rFonts w:ascii="Arial" w:hAnsi="Arial" w:cs="Arial"/>
        </w:rPr>
      </w:pPr>
    </w:p>
    <w:p w14:paraId="798AA7BF" w14:textId="5752500F" w:rsidR="0090614D" w:rsidRDefault="0090614D" w:rsidP="00761D6C">
      <w:pPr>
        <w:pStyle w:val="ListParagraph"/>
        <w:ind w:left="0" w:firstLine="360"/>
        <w:rPr>
          <w:rFonts w:ascii="Arial" w:hAnsi="Arial" w:cs="Arial"/>
        </w:rPr>
      </w:pPr>
    </w:p>
    <w:p w14:paraId="0BD62B17" w14:textId="323FCA74" w:rsidR="0090614D" w:rsidRDefault="0090614D" w:rsidP="00761D6C">
      <w:pPr>
        <w:pStyle w:val="ListParagraph"/>
        <w:ind w:left="0" w:firstLine="360"/>
        <w:rPr>
          <w:rFonts w:ascii="Arial" w:hAnsi="Arial" w:cs="Arial"/>
        </w:rPr>
      </w:pPr>
    </w:p>
    <w:p w14:paraId="5446875A" w14:textId="30C35EEA" w:rsidR="0090614D" w:rsidRDefault="0090614D" w:rsidP="00761D6C">
      <w:pPr>
        <w:pStyle w:val="ListParagraph"/>
        <w:ind w:left="0" w:firstLine="360"/>
        <w:rPr>
          <w:rFonts w:ascii="Arial" w:hAnsi="Arial" w:cs="Arial"/>
        </w:rPr>
      </w:pPr>
    </w:p>
    <w:p w14:paraId="521CFAF8" w14:textId="77777777" w:rsidR="0090614D" w:rsidRDefault="0090614D" w:rsidP="00761D6C">
      <w:pPr>
        <w:pStyle w:val="ListParagraph"/>
        <w:ind w:left="0" w:firstLine="360"/>
        <w:rPr>
          <w:rFonts w:ascii="Arial" w:hAnsi="Arial" w:cs="Arial"/>
        </w:rPr>
      </w:pPr>
    </w:p>
    <w:p w14:paraId="4797EABD" w14:textId="77777777" w:rsidR="0090614D" w:rsidRDefault="0090614D" w:rsidP="00ED631E">
      <w:pPr>
        <w:pStyle w:val="ListParagraph"/>
        <w:ind w:left="0"/>
        <w:jc w:val="both"/>
        <w:rPr>
          <w:rFonts w:ascii="Arial" w:hAnsi="Arial" w:cs="Arial"/>
        </w:rPr>
      </w:pPr>
    </w:p>
    <w:p w14:paraId="071EF346" w14:textId="77777777" w:rsidR="0090614D" w:rsidRDefault="0090614D" w:rsidP="00ED631E">
      <w:pPr>
        <w:pStyle w:val="ListParagraph"/>
        <w:ind w:left="0"/>
        <w:jc w:val="both"/>
        <w:rPr>
          <w:rFonts w:ascii="Arial" w:hAnsi="Arial" w:cs="Arial"/>
        </w:rPr>
      </w:pPr>
    </w:p>
    <w:p w14:paraId="2B626931" w14:textId="1D4F6BA8" w:rsidR="00A9779B" w:rsidRDefault="0030084F" w:rsidP="00ED631E">
      <w:pPr>
        <w:pStyle w:val="ListParagraph"/>
        <w:ind w:left="0"/>
        <w:jc w:val="both"/>
        <w:rPr>
          <w:rFonts w:ascii="Arial" w:hAnsi="Arial" w:cs="Arial"/>
        </w:rPr>
      </w:pPr>
      <w:r>
        <w:rPr>
          <w:rFonts w:ascii="Arial" w:hAnsi="Arial" w:cs="Arial"/>
        </w:rPr>
        <w:t>There is</w:t>
      </w:r>
      <w:r w:rsidR="00761D6C" w:rsidRPr="000013C6">
        <w:rPr>
          <w:rFonts w:ascii="Arial" w:hAnsi="Arial" w:cs="Arial"/>
        </w:rPr>
        <w:t xml:space="preserve"> a range of </w:t>
      </w:r>
      <w:r w:rsidR="005F59F4">
        <w:rPr>
          <w:rFonts w:ascii="Arial" w:hAnsi="Arial" w:cs="Arial"/>
        </w:rPr>
        <w:t xml:space="preserve">criminal justice and </w:t>
      </w:r>
      <w:r w:rsidR="00761D6C" w:rsidRPr="000013C6">
        <w:rPr>
          <w:rFonts w:ascii="Arial" w:hAnsi="Arial" w:cs="Arial"/>
        </w:rPr>
        <w:t>civil remedies that protect vi</w:t>
      </w:r>
      <w:r w:rsidR="004777E7">
        <w:rPr>
          <w:rFonts w:ascii="Arial" w:hAnsi="Arial" w:cs="Arial"/>
        </w:rPr>
        <w:t>ctims and children witnessing VAWG</w:t>
      </w:r>
      <w:r w:rsidR="00761D6C" w:rsidRPr="000013C6">
        <w:rPr>
          <w:rFonts w:ascii="Arial" w:hAnsi="Arial" w:cs="Arial"/>
        </w:rPr>
        <w:t>, a detailed list can be found in the appendices</w:t>
      </w:r>
      <w:r w:rsidR="00D012D9">
        <w:rPr>
          <w:rFonts w:ascii="Arial" w:hAnsi="Arial" w:cs="Arial"/>
        </w:rPr>
        <w:t>.</w:t>
      </w:r>
    </w:p>
    <w:p w14:paraId="7FEC5ED9" w14:textId="77777777" w:rsidR="00A9779B" w:rsidRDefault="00A9779B" w:rsidP="00ED631E">
      <w:pPr>
        <w:pStyle w:val="ListParagraph"/>
        <w:ind w:left="0"/>
        <w:jc w:val="both"/>
        <w:rPr>
          <w:rFonts w:ascii="Arial" w:hAnsi="Arial" w:cs="Arial"/>
        </w:rPr>
      </w:pPr>
    </w:p>
    <w:p w14:paraId="7C5C55B5" w14:textId="36FD5A33" w:rsidR="00051561" w:rsidRPr="00FE53B6" w:rsidRDefault="00051561" w:rsidP="00FE60B7">
      <w:pPr>
        <w:pStyle w:val="ListParagraph"/>
        <w:ind w:left="0"/>
        <w:rPr>
          <w:rFonts w:ascii="Arial" w:eastAsia="Malgun Gothic" w:hAnsi="Arial" w:cs="Arial"/>
          <w:b/>
          <w:color w:val="215868" w:themeColor="accent5" w:themeShade="80"/>
          <w:sz w:val="36"/>
          <w:szCs w:val="36"/>
        </w:rPr>
      </w:pPr>
      <w:r w:rsidRPr="00FE53B6">
        <w:rPr>
          <w:rFonts w:ascii="Arial" w:eastAsia="Malgun Gothic" w:hAnsi="Arial" w:cs="Arial"/>
          <w:b/>
          <w:color w:val="215868" w:themeColor="accent5" w:themeShade="80"/>
          <w:sz w:val="36"/>
          <w:szCs w:val="36"/>
        </w:rPr>
        <w:t>Delivery</w:t>
      </w:r>
    </w:p>
    <w:p w14:paraId="6BBB744C" w14:textId="77777777" w:rsidR="00FE53B6" w:rsidRDefault="00FE53B6" w:rsidP="00FE53B6">
      <w:pPr>
        <w:jc w:val="both"/>
        <w:rPr>
          <w:rFonts w:ascii="Arial" w:hAnsi="Arial" w:cs="Arial"/>
          <w:lang w:val="en-GB"/>
        </w:rPr>
      </w:pPr>
    </w:p>
    <w:p w14:paraId="658BAA2A" w14:textId="0FE13E94" w:rsidR="00CB27D6" w:rsidRPr="00A9779B" w:rsidRDefault="00FE53B6">
      <w:pPr>
        <w:jc w:val="both"/>
        <w:rPr>
          <w:rFonts w:ascii="Arial" w:hAnsi="Arial" w:cs="Arial"/>
          <w:lang w:val="en-GB"/>
        </w:rPr>
      </w:pPr>
      <w:bookmarkStart w:id="23" w:name="_Hlk532389426"/>
      <w:r w:rsidRPr="006F5672">
        <w:rPr>
          <w:rFonts w:ascii="Arial" w:hAnsi="Arial" w:cs="Arial"/>
          <w:lang w:val="en-GB"/>
        </w:rPr>
        <w:t xml:space="preserve">Underpinning the strategy </w:t>
      </w:r>
      <w:r>
        <w:rPr>
          <w:rFonts w:ascii="Arial" w:hAnsi="Arial" w:cs="Arial"/>
          <w:lang w:val="en-GB"/>
        </w:rPr>
        <w:t>is</w:t>
      </w:r>
      <w:r w:rsidRPr="006F5672">
        <w:rPr>
          <w:rFonts w:ascii="Arial" w:hAnsi="Arial" w:cs="Arial"/>
          <w:lang w:val="en-GB"/>
        </w:rPr>
        <w:t xml:space="preserve"> an action </w:t>
      </w:r>
      <w:r>
        <w:rPr>
          <w:rFonts w:ascii="Arial" w:hAnsi="Arial" w:cs="Arial"/>
          <w:lang w:val="en-GB"/>
        </w:rPr>
        <w:t xml:space="preserve">plan which will </w:t>
      </w:r>
      <w:r w:rsidRPr="006F5672">
        <w:rPr>
          <w:rFonts w:ascii="Arial" w:hAnsi="Arial" w:cs="Arial"/>
          <w:lang w:val="en-GB"/>
        </w:rPr>
        <w:t>set out the main actions t</w:t>
      </w:r>
      <w:r w:rsidR="00A9779B">
        <w:rPr>
          <w:rFonts w:ascii="Arial" w:hAnsi="Arial" w:cs="Arial"/>
          <w:lang w:val="en-GB"/>
        </w:rPr>
        <w:t>o</w:t>
      </w:r>
      <w:r w:rsidRPr="006F5672">
        <w:rPr>
          <w:rFonts w:ascii="Arial" w:hAnsi="Arial" w:cs="Arial"/>
          <w:lang w:val="en-GB"/>
        </w:rPr>
        <w:t xml:space="preserve"> move us closer to achieving our strategy objectives and outcomes.</w:t>
      </w:r>
      <w:r w:rsidR="00A9779B">
        <w:rPr>
          <w:rFonts w:ascii="Arial" w:hAnsi="Arial" w:cs="Arial"/>
          <w:lang w:val="en-GB"/>
        </w:rPr>
        <w:t xml:space="preserve"> </w:t>
      </w:r>
      <w:r w:rsidR="0013343F" w:rsidRPr="006F5672">
        <w:rPr>
          <w:rFonts w:ascii="Arial" w:hAnsi="Arial" w:cs="Arial"/>
          <w:lang w:val="en-GB"/>
        </w:rPr>
        <w:t xml:space="preserve">The strategy and action plan require a </w:t>
      </w:r>
      <w:r w:rsidR="0013343F">
        <w:rPr>
          <w:rFonts w:ascii="Arial" w:hAnsi="Arial" w:cs="Arial"/>
          <w:lang w:val="en-GB"/>
        </w:rPr>
        <w:t>commitment from partners to review their delivery contributions against objectives. Alongside this will be active approaches to seek</w:t>
      </w:r>
      <w:r w:rsidR="0013343F" w:rsidRPr="006F5672">
        <w:rPr>
          <w:rFonts w:ascii="Arial" w:hAnsi="Arial" w:cs="Arial"/>
          <w:lang w:val="en-GB"/>
        </w:rPr>
        <w:t xml:space="preserve"> funding from external sources available through voluntary sector bids to foundation trusts and other grant providing sources.   </w:t>
      </w:r>
    </w:p>
    <w:bookmarkEnd w:id="23"/>
    <w:p w14:paraId="7B8BD273" w14:textId="77777777" w:rsidR="00FE53B6" w:rsidRDefault="00FE53B6" w:rsidP="001E3F8B">
      <w:pPr>
        <w:jc w:val="both"/>
        <w:rPr>
          <w:rFonts w:ascii="Arial" w:hAnsi="Arial" w:cs="Arial"/>
          <w:lang w:val="en-GB"/>
        </w:rPr>
      </w:pPr>
    </w:p>
    <w:p w14:paraId="2B05EC56" w14:textId="22C3D43B" w:rsidR="00CB27D6" w:rsidRPr="006F5672" w:rsidRDefault="00CB27D6" w:rsidP="001E3F8B">
      <w:pPr>
        <w:jc w:val="both"/>
        <w:rPr>
          <w:rFonts w:ascii="Arial" w:hAnsi="Arial" w:cs="Arial"/>
          <w:lang w:val="en-GB"/>
        </w:rPr>
      </w:pPr>
      <w:r w:rsidRPr="006F5672">
        <w:rPr>
          <w:rFonts w:ascii="Arial" w:hAnsi="Arial" w:cs="Arial"/>
          <w:lang w:val="en-GB"/>
        </w:rPr>
        <w:t xml:space="preserve">The </w:t>
      </w:r>
      <w:r w:rsidR="005F59F4">
        <w:rPr>
          <w:rFonts w:ascii="Arial" w:hAnsi="Arial" w:cs="Arial"/>
          <w:lang w:val="en-GB"/>
        </w:rPr>
        <w:t xml:space="preserve">key themes of the </w:t>
      </w:r>
      <w:r w:rsidRPr="006F5672">
        <w:rPr>
          <w:rFonts w:ascii="Arial" w:hAnsi="Arial" w:cs="Arial"/>
          <w:lang w:val="en-GB"/>
        </w:rPr>
        <w:t xml:space="preserve">action plan </w:t>
      </w:r>
      <w:r w:rsidR="005F59F4">
        <w:rPr>
          <w:rFonts w:ascii="Arial" w:hAnsi="Arial" w:cs="Arial"/>
          <w:lang w:val="en-GB"/>
        </w:rPr>
        <w:t>are</w:t>
      </w:r>
      <w:r w:rsidRPr="006F5672">
        <w:rPr>
          <w:rFonts w:ascii="Arial" w:hAnsi="Arial" w:cs="Arial"/>
          <w:lang w:val="en-GB"/>
        </w:rPr>
        <w:t xml:space="preserve"> </w:t>
      </w:r>
      <w:r w:rsidRPr="006F5672">
        <w:rPr>
          <w:rFonts w:ascii="Arial" w:hAnsi="Arial" w:cs="Arial"/>
          <w:b/>
          <w:lang w:val="en-GB"/>
        </w:rPr>
        <w:t>Prevention</w:t>
      </w:r>
      <w:r w:rsidR="00BC62C4" w:rsidRPr="006F5672">
        <w:rPr>
          <w:rFonts w:ascii="Arial" w:hAnsi="Arial" w:cs="Arial"/>
          <w:b/>
          <w:lang w:val="en-GB"/>
        </w:rPr>
        <w:t>, Provision</w:t>
      </w:r>
      <w:r w:rsidRPr="006F5672">
        <w:rPr>
          <w:rFonts w:ascii="Arial" w:hAnsi="Arial" w:cs="Arial"/>
          <w:b/>
          <w:lang w:val="en-GB"/>
        </w:rPr>
        <w:t>, Protection &amp; Justice</w:t>
      </w:r>
      <w:r w:rsidR="005F59F4">
        <w:rPr>
          <w:rFonts w:ascii="Arial" w:hAnsi="Arial" w:cs="Arial"/>
          <w:b/>
          <w:lang w:val="en-GB"/>
        </w:rPr>
        <w:t>,</w:t>
      </w:r>
      <w:r w:rsidRPr="006F5672">
        <w:rPr>
          <w:rFonts w:ascii="Arial" w:hAnsi="Arial" w:cs="Arial"/>
          <w:b/>
          <w:lang w:val="en-GB"/>
        </w:rPr>
        <w:t xml:space="preserve"> and Performance</w:t>
      </w:r>
      <w:r w:rsidRPr="006F5672">
        <w:rPr>
          <w:rFonts w:ascii="Arial" w:hAnsi="Arial" w:cs="Arial"/>
          <w:lang w:val="en-GB"/>
        </w:rPr>
        <w:t>.</w:t>
      </w:r>
    </w:p>
    <w:p w14:paraId="1D486A19" w14:textId="2F9D2CF5" w:rsidR="00CB27D6" w:rsidRPr="006F5672" w:rsidRDefault="00CB27D6" w:rsidP="00CB27D6">
      <w:pPr>
        <w:jc w:val="both"/>
        <w:rPr>
          <w:rFonts w:ascii="Arial" w:hAnsi="Arial" w:cs="Arial"/>
          <w:lang w:val="en-GB"/>
        </w:rPr>
      </w:pPr>
    </w:p>
    <w:p w14:paraId="7E1B062A" w14:textId="60DA23CF" w:rsidR="00CB27D6" w:rsidRPr="006F5672" w:rsidRDefault="007E0135" w:rsidP="00CB27D6">
      <w:pPr>
        <w:jc w:val="both"/>
        <w:rPr>
          <w:rFonts w:ascii="Arial" w:hAnsi="Arial" w:cs="Arial"/>
          <w:lang w:val="en-GB"/>
        </w:rPr>
      </w:pPr>
      <w:r>
        <w:rPr>
          <w:rFonts w:ascii="Arial" w:hAnsi="Arial" w:cs="Arial"/>
          <w:noProof/>
          <w:lang w:val="en-GB" w:eastAsia="en-GB"/>
        </w:rPr>
        <w:drawing>
          <wp:anchor distT="8579" distB="447" distL="114300" distR="114300" simplePos="0" relativeHeight="251712512" behindDoc="1" locked="0" layoutInCell="1" allowOverlap="1" wp14:anchorId="2231E095" wp14:editId="6854E708">
            <wp:simplePos x="0" y="0"/>
            <wp:positionH relativeFrom="column">
              <wp:posOffset>993775</wp:posOffset>
            </wp:positionH>
            <wp:positionV relativeFrom="paragraph">
              <wp:posOffset>41910</wp:posOffset>
            </wp:positionV>
            <wp:extent cx="4580255" cy="2804160"/>
            <wp:effectExtent l="0" t="323850" r="0" b="358140"/>
            <wp:wrapThrough wrapText="bothSides">
              <wp:wrapPolygon edited="0">
                <wp:start x="14464" y="-2495"/>
                <wp:lineTo x="1527" y="-2495"/>
                <wp:lineTo x="1527" y="-147"/>
                <wp:lineTo x="449" y="-147"/>
                <wp:lineTo x="449" y="2201"/>
                <wp:lineTo x="0" y="2201"/>
                <wp:lineTo x="0" y="7043"/>
                <wp:lineTo x="90" y="9245"/>
                <wp:lineTo x="809" y="11592"/>
                <wp:lineTo x="2426" y="13940"/>
                <wp:lineTo x="5300" y="16288"/>
                <wp:lineTo x="5750" y="18636"/>
                <wp:lineTo x="6648" y="21130"/>
                <wp:lineTo x="8265" y="23332"/>
                <wp:lineTo x="8355" y="23332"/>
                <wp:lineTo x="9702" y="24212"/>
                <wp:lineTo x="9792" y="24212"/>
                <wp:lineTo x="12038" y="24212"/>
                <wp:lineTo x="12128" y="24212"/>
                <wp:lineTo x="13566" y="23332"/>
                <wp:lineTo x="13655" y="23332"/>
                <wp:lineTo x="15362" y="20984"/>
                <wp:lineTo x="16081" y="18636"/>
                <wp:lineTo x="16530" y="16288"/>
                <wp:lineTo x="18686" y="13940"/>
                <wp:lineTo x="20303" y="11592"/>
                <wp:lineTo x="20932" y="9245"/>
                <wp:lineTo x="21202" y="6897"/>
                <wp:lineTo x="21112" y="2201"/>
                <wp:lineTo x="20753" y="2201"/>
                <wp:lineTo x="20753" y="-147"/>
                <wp:lineTo x="19674" y="-147"/>
                <wp:lineTo x="19674" y="-2495"/>
                <wp:lineTo x="16530" y="-2495"/>
                <wp:lineTo x="14464" y="-2495"/>
              </wp:wrapPolygon>
            </wp:wrapThrough>
            <wp:docPr id="78" name="Picture 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6DC8653A" w14:textId="2F260C61" w:rsidR="00CB27D6" w:rsidRPr="006F5672" w:rsidRDefault="00CB27D6" w:rsidP="00CB27D6">
      <w:pPr>
        <w:jc w:val="both"/>
        <w:rPr>
          <w:rFonts w:ascii="Arial" w:hAnsi="Arial" w:cs="Arial"/>
          <w:lang w:val="en-GB"/>
        </w:rPr>
      </w:pPr>
    </w:p>
    <w:p w14:paraId="3BE05888" w14:textId="0BB87E40" w:rsidR="00CB27D6" w:rsidRPr="006F5672" w:rsidRDefault="00CB27D6" w:rsidP="00CB27D6">
      <w:pPr>
        <w:jc w:val="both"/>
        <w:rPr>
          <w:rFonts w:ascii="Arial" w:hAnsi="Arial" w:cs="Arial"/>
          <w:lang w:val="en-GB"/>
        </w:rPr>
      </w:pPr>
    </w:p>
    <w:p w14:paraId="28B139FE" w14:textId="77777777" w:rsidR="00CB27D6" w:rsidRPr="006F5672" w:rsidRDefault="00CB27D6" w:rsidP="00CB27D6">
      <w:pPr>
        <w:jc w:val="both"/>
        <w:rPr>
          <w:rFonts w:ascii="Arial" w:hAnsi="Arial" w:cs="Arial"/>
          <w:lang w:val="en-GB"/>
        </w:rPr>
      </w:pPr>
    </w:p>
    <w:p w14:paraId="320A7DEC" w14:textId="77777777" w:rsidR="00CB27D6" w:rsidRPr="006F5672" w:rsidRDefault="00CB27D6" w:rsidP="00CB27D6">
      <w:pPr>
        <w:jc w:val="both"/>
        <w:rPr>
          <w:rFonts w:ascii="Arial" w:hAnsi="Arial" w:cs="Arial"/>
          <w:lang w:val="en-GB"/>
        </w:rPr>
      </w:pPr>
    </w:p>
    <w:p w14:paraId="578D867F" w14:textId="77777777" w:rsidR="00CB27D6" w:rsidRPr="006F5672" w:rsidRDefault="00CB27D6" w:rsidP="00CB27D6">
      <w:pPr>
        <w:jc w:val="both"/>
        <w:rPr>
          <w:rFonts w:ascii="Arial" w:hAnsi="Arial" w:cs="Arial"/>
          <w:lang w:val="en-GB"/>
        </w:rPr>
      </w:pPr>
    </w:p>
    <w:p w14:paraId="6B6DA614" w14:textId="77777777" w:rsidR="00CB27D6" w:rsidRPr="006F5672" w:rsidRDefault="00CB27D6" w:rsidP="00CB27D6">
      <w:pPr>
        <w:jc w:val="both"/>
        <w:rPr>
          <w:rFonts w:ascii="Arial" w:hAnsi="Arial" w:cs="Arial"/>
          <w:lang w:val="en-GB"/>
        </w:rPr>
      </w:pPr>
    </w:p>
    <w:p w14:paraId="68893557" w14:textId="77777777" w:rsidR="00CB27D6" w:rsidRPr="006F5672" w:rsidRDefault="00CB27D6" w:rsidP="00CB27D6">
      <w:pPr>
        <w:jc w:val="both"/>
        <w:rPr>
          <w:rFonts w:ascii="Arial" w:hAnsi="Arial" w:cs="Arial"/>
          <w:lang w:val="en-GB"/>
        </w:rPr>
      </w:pPr>
    </w:p>
    <w:p w14:paraId="72D02FFB" w14:textId="77777777" w:rsidR="00CB27D6" w:rsidRPr="006F5672" w:rsidRDefault="00CB27D6" w:rsidP="00CB27D6">
      <w:pPr>
        <w:jc w:val="both"/>
        <w:rPr>
          <w:rFonts w:ascii="Arial" w:hAnsi="Arial" w:cs="Arial"/>
          <w:lang w:val="en-GB"/>
        </w:rPr>
      </w:pPr>
    </w:p>
    <w:p w14:paraId="37CDA72C" w14:textId="77777777" w:rsidR="002E2411" w:rsidRPr="006F5672" w:rsidRDefault="002E2411">
      <w:pPr>
        <w:jc w:val="both"/>
        <w:rPr>
          <w:rFonts w:ascii="Arial" w:hAnsi="Arial" w:cs="Arial"/>
          <w:lang w:val="en-GB"/>
        </w:rPr>
      </w:pPr>
    </w:p>
    <w:p w14:paraId="6793078B" w14:textId="77777777" w:rsidR="002E2411" w:rsidRPr="006F5672" w:rsidRDefault="002E2411">
      <w:pPr>
        <w:jc w:val="both"/>
        <w:rPr>
          <w:rFonts w:ascii="Arial" w:hAnsi="Arial" w:cs="Arial"/>
          <w:lang w:val="en-GB"/>
        </w:rPr>
      </w:pPr>
    </w:p>
    <w:p w14:paraId="0E95410E" w14:textId="77777777" w:rsidR="002E2411" w:rsidRPr="006F5672" w:rsidRDefault="002E2411">
      <w:pPr>
        <w:jc w:val="both"/>
        <w:rPr>
          <w:rFonts w:ascii="Arial" w:hAnsi="Arial" w:cs="Arial"/>
          <w:lang w:val="en-GB"/>
        </w:rPr>
      </w:pPr>
    </w:p>
    <w:p w14:paraId="0EED7C99" w14:textId="77777777" w:rsidR="002E2411" w:rsidRPr="006F5672" w:rsidRDefault="002E2411">
      <w:pPr>
        <w:jc w:val="both"/>
        <w:rPr>
          <w:rFonts w:ascii="Arial" w:hAnsi="Arial" w:cs="Arial"/>
          <w:lang w:val="en-GB"/>
        </w:rPr>
      </w:pPr>
    </w:p>
    <w:p w14:paraId="47D1AA23" w14:textId="77777777" w:rsidR="002E2411" w:rsidRPr="006F5672" w:rsidRDefault="002E2411">
      <w:pPr>
        <w:jc w:val="both"/>
        <w:rPr>
          <w:rFonts w:ascii="Arial" w:hAnsi="Arial" w:cs="Arial"/>
          <w:lang w:val="en-GB"/>
        </w:rPr>
      </w:pPr>
    </w:p>
    <w:p w14:paraId="5178CF2A" w14:textId="77777777" w:rsidR="00C85F26" w:rsidRPr="006F5672" w:rsidRDefault="00CB27D6" w:rsidP="0084760A">
      <w:pPr>
        <w:rPr>
          <w:rFonts w:ascii="Arial" w:hAnsi="Arial" w:cs="Arial"/>
          <w:lang w:val="en-GB"/>
        </w:rPr>
      </w:pPr>
      <w:r w:rsidRPr="006F5672">
        <w:rPr>
          <w:rFonts w:ascii="Arial" w:hAnsi="Arial" w:cs="Arial"/>
          <w:lang w:val="en-GB"/>
        </w:rPr>
        <w:t xml:space="preserve"> </w:t>
      </w:r>
    </w:p>
    <w:p w14:paraId="22B05EEB" w14:textId="77777777" w:rsidR="006B405D" w:rsidRDefault="006B405D" w:rsidP="00A97CF0">
      <w:pPr>
        <w:jc w:val="both"/>
        <w:rPr>
          <w:rFonts w:ascii="Arial" w:hAnsi="Arial" w:cs="Arial"/>
          <w:lang w:val="en-GB"/>
        </w:rPr>
      </w:pPr>
    </w:p>
    <w:p w14:paraId="53D859E9" w14:textId="77777777" w:rsidR="007E0135" w:rsidRDefault="007E0135" w:rsidP="001B5293">
      <w:pPr>
        <w:jc w:val="both"/>
        <w:rPr>
          <w:rFonts w:ascii="Arial" w:hAnsi="Arial" w:cs="Arial"/>
          <w:lang w:val="en-GB"/>
        </w:rPr>
      </w:pPr>
    </w:p>
    <w:p w14:paraId="055D1E2F" w14:textId="77777777" w:rsidR="007E0135" w:rsidRDefault="007E0135" w:rsidP="001B5293">
      <w:pPr>
        <w:jc w:val="both"/>
        <w:rPr>
          <w:rFonts w:ascii="Arial" w:hAnsi="Arial" w:cs="Arial"/>
          <w:lang w:val="en-GB"/>
        </w:rPr>
      </w:pPr>
    </w:p>
    <w:p w14:paraId="508DA4A2" w14:textId="77777777" w:rsidR="00AE04B6" w:rsidRDefault="00AE04B6" w:rsidP="00AE04B6">
      <w:pPr>
        <w:jc w:val="both"/>
        <w:rPr>
          <w:rFonts w:ascii="Arial" w:hAnsi="Arial" w:cs="Arial"/>
          <w:lang w:val="en-GB"/>
        </w:rPr>
      </w:pPr>
    </w:p>
    <w:p w14:paraId="1B1FEEBC" w14:textId="0D886CBA" w:rsidR="00B60985" w:rsidRDefault="00CB27D6" w:rsidP="00AE04B6">
      <w:pPr>
        <w:jc w:val="both"/>
        <w:rPr>
          <w:rFonts w:ascii="Arial" w:hAnsi="Arial" w:cs="Arial"/>
        </w:rPr>
      </w:pPr>
      <w:r w:rsidRPr="00AE04B6">
        <w:rPr>
          <w:rFonts w:ascii="Arial" w:hAnsi="Arial" w:cs="Arial"/>
        </w:rPr>
        <w:lastRenderedPageBreak/>
        <w:t xml:space="preserve">The action plan will be monitored through WDVF’s Executive Board, </w:t>
      </w:r>
      <w:r w:rsidR="007762CA" w:rsidRPr="00AE04B6">
        <w:rPr>
          <w:rFonts w:ascii="Arial" w:hAnsi="Arial" w:cs="Arial"/>
        </w:rPr>
        <w:t xml:space="preserve">with </w:t>
      </w:r>
      <w:r w:rsidR="00F97736" w:rsidRPr="00AE04B6">
        <w:rPr>
          <w:rFonts w:ascii="Arial" w:hAnsi="Arial" w:cs="Arial"/>
        </w:rPr>
        <w:t>governance provided by</w:t>
      </w:r>
      <w:r w:rsidR="006B405D" w:rsidRPr="00AE04B6">
        <w:rPr>
          <w:rFonts w:ascii="Arial" w:hAnsi="Arial" w:cs="Arial"/>
        </w:rPr>
        <w:t xml:space="preserve"> SWP</w:t>
      </w:r>
      <w:r w:rsidRPr="00AE04B6">
        <w:rPr>
          <w:rFonts w:ascii="Arial" w:hAnsi="Arial" w:cs="Arial"/>
        </w:rPr>
        <w:t xml:space="preserve"> B</w:t>
      </w:r>
      <w:r w:rsidR="00DB1D27" w:rsidRPr="00AE04B6">
        <w:rPr>
          <w:rFonts w:ascii="Arial" w:hAnsi="Arial" w:cs="Arial"/>
        </w:rPr>
        <w:t>oard</w:t>
      </w:r>
      <w:r w:rsidR="00F97736" w:rsidRPr="00AE04B6">
        <w:rPr>
          <w:rFonts w:ascii="Arial" w:hAnsi="Arial" w:cs="Arial"/>
        </w:rPr>
        <w:t xml:space="preserve">. </w:t>
      </w:r>
      <w:r w:rsidR="007762CA" w:rsidRPr="00AE04B6">
        <w:rPr>
          <w:rFonts w:ascii="Arial" w:hAnsi="Arial" w:cs="Arial"/>
        </w:rPr>
        <w:t xml:space="preserve">  </w:t>
      </w:r>
      <w:r w:rsidR="00DB1D27" w:rsidRPr="00AE04B6">
        <w:rPr>
          <w:rFonts w:ascii="Arial" w:hAnsi="Arial" w:cs="Arial"/>
        </w:rPr>
        <w:t xml:space="preserve">The </w:t>
      </w:r>
      <w:r w:rsidRPr="00AE04B6">
        <w:rPr>
          <w:rFonts w:ascii="Arial" w:hAnsi="Arial" w:cs="Arial"/>
        </w:rPr>
        <w:t xml:space="preserve">action plan </w:t>
      </w:r>
      <w:r w:rsidR="00DB1D27" w:rsidRPr="00AE04B6">
        <w:rPr>
          <w:rFonts w:ascii="Arial" w:hAnsi="Arial" w:cs="Arial"/>
        </w:rPr>
        <w:t xml:space="preserve">will be </w:t>
      </w:r>
      <w:r w:rsidRPr="00AE04B6">
        <w:rPr>
          <w:rFonts w:ascii="Arial" w:hAnsi="Arial" w:cs="Arial"/>
        </w:rPr>
        <w:t>review</w:t>
      </w:r>
      <w:r w:rsidR="00DB1D27" w:rsidRPr="00AE04B6">
        <w:rPr>
          <w:rFonts w:ascii="Arial" w:hAnsi="Arial" w:cs="Arial"/>
        </w:rPr>
        <w:t>ed annually</w:t>
      </w:r>
      <w:r w:rsidR="00F97736" w:rsidRPr="00AE04B6">
        <w:rPr>
          <w:rFonts w:ascii="Arial" w:hAnsi="Arial" w:cs="Arial"/>
        </w:rPr>
        <w:t xml:space="preserve"> and </w:t>
      </w:r>
      <w:r w:rsidR="00917B07" w:rsidRPr="00AE04B6">
        <w:rPr>
          <w:rFonts w:ascii="Arial" w:hAnsi="Arial" w:cs="Arial"/>
        </w:rPr>
        <w:t>align</w:t>
      </w:r>
      <w:r w:rsidR="00F97736" w:rsidRPr="00AE04B6">
        <w:rPr>
          <w:rFonts w:ascii="Arial" w:hAnsi="Arial" w:cs="Arial"/>
        </w:rPr>
        <w:t>ed</w:t>
      </w:r>
      <w:r w:rsidR="00917B07" w:rsidRPr="00AE04B6">
        <w:rPr>
          <w:rFonts w:ascii="Arial" w:hAnsi="Arial" w:cs="Arial"/>
        </w:rPr>
        <w:t xml:space="preserve"> to a risk register</w:t>
      </w:r>
      <w:r w:rsidR="00F97736" w:rsidRPr="00AE04B6">
        <w:rPr>
          <w:rFonts w:ascii="Arial" w:hAnsi="Arial" w:cs="Arial"/>
        </w:rPr>
        <w:t>, h</w:t>
      </w:r>
      <w:r w:rsidR="005F3439" w:rsidRPr="00AE04B6">
        <w:rPr>
          <w:rFonts w:ascii="Arial" w:hAnsi="Arial" w:cs="Arial"/>
        </w:rPr>
        <w:t>ighlight</w:t>
      </w:r>
      <w:r w:rsidR="00F97736" w:rsidRPr="00AE04B6">
        <w:rPr>
          <w:rFonts w:ascii="Arial" w:hAnsi="Arial" w:cs="Arial"/>
        </w:rPr>
        <w:t>ing</w:t>
      </w:r>
      <w:r w:rsidR="005F3439" w:rsidRPr="00AE04B6">
        <w:rPr>
          <w:rFonts w:ascii="Arial" w:hAnsi="Arial" w:cs="Arial"/>
        </w:rPr>
        <w:t xml:space="preserve"> areas of underperformance </w:t>
      </w:r>
      <w:r w:rsidR="00F97736" w:rsidRPr="00AE04B6">
        <w:rPr>
          <w:rFonts w:ascii="Arial" w:hAnsi="Arial" w:cs="Arial"/>
        </w:rPr>
        <w:t>with</w:t>
      </w:r>
      <w:r w:rsidR="005F3439" w:rsidRPr="00AE04B6">
        <w:rPr>
          <w:rFonts w:ascii="Arial" w:hAnsi="Arial" w:cs="Arial"/>
        </w:rPr>
        <w:t xml:space="preserve"> mitigating actions</w:t>
      </w:r>
      <w:r w:rsidR="00F97736" w:rsidRPr="00AE04B6">
        <w:rPr>
          <w:rFonts w:ascii="Arial" w:hAnsi="Arial" w:cs="Arial"/>
        </w:rPr>
        <w:t xml:space="preserve"> agreed</w:t>
      </w:r>
      <w:r w:rsidR="005F3439" w:rsidRPr="00AE04B6">
        <w:rPr>
          <w:rFonts w:ascii="Arial" w:hAnsi="Arial" w:cs="Arial"/>
        </w:rPr>
        <w:t xml:space="preserve">. </w:t>
      </w:r>
    </w:p>
    <w:p w14:paraId="45BFE0A7" w14:textId="6D1A52A3" w:rsidR="00356B35" w:rsidRDefault="00356B35" w:rsidP="00AE04B6">
      <w:pPr>
        <w:jc w:val="both"/>
        <w:rPr>
          <w:rFonts w:ascii="Arial" w:hAnsi="Arial" w:cs="Arial"/>
        </w:rPr>
      </w:pPr>
    </w:p>
    <w:p w14:paraId="4A9F467C" w14:textId="41237E14" w:rsidR="00356B35" w:rsidRPr="009C3D16" w:rsidRDefault="00356B35" w:rsidP="00356B35">
      <w:pPr>
        <w:jc w:val="both"/>
        <w:rPr>
          <w:rFonts w:ascii="Arial" w:hAnsi="Arial" w:cs="Arial"/>
          <w:color w:val="000000" w:themeColor="text1"/>
          <w:lang w:val="en-GB"/>
        </w:rPr>
      </w:pPr>
      <w:bookmarkStart w:id="24" w:name="_Hlk532390232"/>
      <w:r w:rsidRPr="009C3D16">
        <w:rPr>
          <w:rFonts w:ascii="Arial" w:hAnsi="Arial" w:cs="Arial"/>
          <w:color w:val="000000" w:themeColor="text1"/>
          <w:lang w:val="en-GB"/>
        </w:rPr>
        <w:t xml:space="preserve">The VAWG strategy and action plan do not sit in isolation; VAWG cuts across </w:t>
      </w:r>
      <w:proofErr w:type="gramStart"/>
      <w:r w:rsidRPr="009C3D16">
        <w:rPr>
          <w:rFonts w:ascii="Arial" w:hAnsi="Arial" w:cs="Arial"/>
          <w:color w:val="000000" w:themeColor="text1"/>
          <w:lang w:val="en-GB"/>
        </w:rPr>
        <w:t>a number of</w:t>
      </w:r>
      <w:proofErr w:type="gramEnd"/>
      <w:r w:rsidRPr="009C3D16">
        <w:rPr>
          <w:rFonts w:ascii="Arial" w:hAnsi="Arial" w:cs="Arial"/>
          <w:color w:val="000000" w:themeColor="text1"/>
          <w:lang w:val="en-GB"/>
        </w:rPr>
        <w:t xml:space="preserve"> other national, regional, and local strategies (see appendix for list of related strategies). There are well established relationships with other </w:t>
      </w:r>
      <w:r w:rsidR="00327449">
        <w:rPr>
          <w:rFonts w:ascii="Arial" w:hAnsi="Arial" w:cs="Arial"/>
          <w:color w:val="000000" w:themeColor="text1"/>
          <w:lang w:val="en-GB"/>
        </w:rPr>
        <w:t>strategic</w:t>
      </w:r>
      <w:r w:rsidRPr="009C3D16">
        <w:rPr>
          <w:rFonts w:ascii="Arial" w:hAnsi="Arial" w:cs="Arial"/>
          <w:color w:val="000000" w:themeColor="text1"/>
          <w:lang w:val="en-GB"/>
        </w:rPr>
        <w:t xml:space="preserve"> Boards in relation to some of the shared areas of responsibility for these cross-cutting </w:t>
      </w:r>
      <w:r w:rsidRPr="009347AA">
        <w:rPr>
          <w:rFonts w:ascii="Arial" w:hAnsi="Arial" w:cs="Arial"/>
          <w:color w:val="000000" w:themeColor="text1"/>
          <w:lang w:val="en-GB"/>
        </w:rPr>
        <w:t xml:space="preserve">issues.  </w:t>
      </w:r>
      <w:r w:rsidRPr="009347AA">
        <w:rPr>
          <w:rFonts w:ascii="Arial" w:hAnsi="Arial" w:cs="Arial"/>
          <w:color w:val="000000" w:themeColor="text1"/>
        </w:rPr>
        <w:t>There</w:t>
      </w:r>
      <w:r w:rsidRPr="009C3D16">
        <w:rPr>
          <w:rFonts w:ascii="Arial" w:hAnsi="Arial" w:cs="Arial"/>
          <w:color w:val="000000" w:themeColor="text1"/>
        </w:rPr>
        <w:t xml:space="preserve"> are also clear links and overlaps between VAWG and other high-profile issues including child sexual exploitation (CSE), gang and youth </w:t>
      </w:r>
      <w:r w:rsidRPr="009347AA">
        <w:rPr>
          <w:rFonts w:ascii="Arial" w:hAnsi="Arial" w:cs="Arial"/>
          <w:color w:val="000000" w:themeColor="text1"/>
        </w:rPr>
        <w:t>violence, and modern slavery, and reoffending generally</w:t>
      </w:r>
      <w:r w:rsidRPr="009C3D16">
        <w:rPr>
          <w:rFonts w:ascii="Arial" w:hAnsi="Arial" w:cs="Arial"/>
          <w:color w:val="000000" w:themeColor="text1"/>
        </w:rPr>
        <w:t>. This strategy will ensure that work is cross-referenced across these subject areas.</w:t>
      </w:r>
    </w:p>
    <w:bookmarkEnd w:id="24"/>
    <w:p w14:paraId="1F13A84E" w14:textId="77777777" w:rsidR="00611D47" w:rsidRPr="006F5672" w:rsidRDefault="00611D47" w:rsidP="00EA2FEB">
      <w:pPr>
        <w:rPr>
          <w:rFonts w:ascii="Arial" w:hAnsi="Arial" w:cs="Arial"/>
        </w:rPr>
      </w:pPr>
    </w:p>
    <w:p w14:paraId="316AF73E" w14:textId="028E624D" w:rsidR="00051561" w:rsidRPr="00356B35" w:rsidRDefault="00051561" w:rsidP="00A97CF0">
      <w:pPr>
        <w:pStyle w:val="Heading1"/>
        <w:tabs>
          <w:tab w:val="left" w:pos="567"/>
        </w:tabs>
        <w:spacing w:before="0" w:after="0"/>
        <w:ind w:right="721"/>
        <w:rPr>
          <w:rFonts w:ascii="Arial" w:eastAsia="Malgun Gothic" w:hAnsi="Arial" w:cs="Arial"/>
          <w:b w:val="0"/>
          <w:color w:val="215868" w:themeColor="accent5" w:themeShade="80"/>
          <w:szCs w:val="48"/>
          <w:lang w:val="en-GB"/>
        </w:rPr>
      </w:pPr>
      <w:bookmarkStart w:id="25" w:name="_Toc530988006"/>
      <w:r w:rsidRPr="00356B35">
        <w:rPr>
          <w:rFonts w:ascii="Arial" w:eastAsia="Malgun Gothic" w:hAnsi="Arial" w:cs="Arial"/>
          <w:color w:val="215868" w:themeColor="accent5" w:themeShade="80"/>
          <w:szCs w:val="48"/>
          <w:lang w:val="en-GB"/>
        </w:rPr>
        <w:t>Model of Delivery</w:t>
      </w:r>
      <w:bookmarkEnd w:id="25"/>
      <w:r w:rsidR="00D01A89" w:rsidRPr="00356B35">
        <w:rPr>
          <w:rFonts w:ascii="Arial" w:eastAsia="Malgun Gothic" w:hAnsi="Arial" w:cs="Arial"/>
          <w:color w:val="215868" w:themeColor="accent5" w:themeShade="80"/>
          <w:szCs w:val="48"/>
          <w:lang w:val="en-GB"/>
        </w:rPr>
        <w:t xml:space="preserve"> </w:t>
      </w:r>
    </w:p>
    <w:p w14:paraId="6F9BD8D7" w14:textId="1E9CFF00" w:rsidR="00051561" w:rsidRDefault="00407FE4" w:rsidP="00051561">
      <w:pPr>
        <w:ind w:firstLine="709"/>
        <w:rPr>
          <w:rFonts w:ascii="Arial" w:eastAsia="Malgun Gothic" w:hAnsi="Arial" w:cs="Arial"/>
          <w:lang w:val="en-GB"/>
        </w:rPr>
      </w:pPr>
      <w:r>
        <w:rPr>
          <w:rFonts w:ascii="Arial" w:eastAsia="Malgun Gothic" w:hAnsi="Arial" w:cs="Arial"/>
          <w:noProof/>
          <w:lang w:val="en-GB"/>
        </w:rPr>
        <mc:AlternateContent>
          <mc:Choice Requires="wps">
            <w:drawing>
              <wp:anchor distT="0" distB="0" distL="114300" distR="114300" simplePos="0" relativeHeight="251787264" behindDoc="0" locked="0" layoutInCell="1" allowOverlap="1" wp14:anchorId="7E80ECCF" wp14:editId="3519881A">
                <wp:simplePos x="0" y="0"/>
                <wp:positionH relativeFrom="margin">
                  <wp:align>right</wp:align>
                </wp:positionH>
                <wp:positionV relativeFrom="paragraph">
                  <wp:posOffset>59153</wp:posOffset>
                </wp:positionV>
                <wp:extent cx="6515100" cy="1169377"/>
                <wp:effectExtent l="0" t="0" r="19050" b="12065"/>
                <wp:wrapNone/>
                <wp:docPr id="64" name="Rectangle 64"/>
                <wp:cNvGraphicFramePr/>
                <a:graphic xmlns:a="http://schemas.openxmlformats.org/drawingml/2006/main">
                  <a:graphicData uri="http://schemas.microsoft.com/office/word/2010/wordprocessingShape">
                    <wps:wsp>
                      <wps:cNvSpPr/>
                      <wps:spPr>
                        <a:xfrm>
                          <a:off x="0" y="0"/>
                          <a:ext cx="6515100" cy="1169377"/>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05D3E" w14:textId="0F3422EC" w:rsidR="00236094" w:rsidRPr="00C344FC" w:rsidRDefault="00236094" w:rsidP="00407FE4">
                            <w:pPr>
                              <w:ind w:right="52"/>
                              <w:jc w:val="both"/>
                              <w:rPr>
                                <w:rFonts w:ascii="Arial" w:hAnsi="Arial" w:cs="Arial"/>
                                <w:color w:val="000000" w:themeColor="text1"/>
                                <w:lang w:val="en-GB"/>
                              </w:rPr>
                            </w:pPr>
                            <w:r w:rsidRPr="00C344FC">
                              <w:rPr>
                                <w:rFonts w:ascii="Arial" w:hAnsi="Arial" w:cs="Arial"/>
                                <w:bCs/>
                                <w:color w:val="000000" w:themeColor="text1"/>
                                <w:kern w:val="32"/>
                              </w:rPr>
                              <w:t xml:space="preserve">The UK national model of best practice in dealing effectively with violence against women and girls is that of a coordinated community response model. </w:t>
                            </w:r>
                            <w:r w:rsidRPr="00C344FC">
                              <w:rPr>
                                <w:rFonts w:ascii="Arial" w:hAnsi="Arial" w:cs="Arial"/>
                                <w:color w:val="000000" w:themeColor="text1"/>
                              </w:rPr>
                              <w:t xml:space="preserve">This model requires a broad community ownership, so it becomes everybody’s business and there is a collective response advocating that VAWG is not acceptable, will not be tolerated, and that it will be dealt with appropriately by holding perpetrators to account and safeguarding victims/survivors and their children.    </w:t>
                            </w:r>
                          </w:p>
                          <w:p w14:paraId="26F1AFFB" w14:textId="1A0CF388" w:rsidR="00236094" w:rsidRDefault="00236094" w:rsidP="00B13989">
                            <w:pPr>
                              <w:ind w:right="52"/>
                              <w:jc w:val="both"/>
                              <w:rPr>
                                <w:rFonts w:ascii="Arial" w:hAnsi="Arial" w:cs="Arial"/>
                              </w:rPr>
                            </w:pPr>
                          </w:p>
                          <w:p w14:paraId="7B87B50C" w14:textId="77777777" w:rsidR="00236094" w:rsidRDefault="00236094" w:rsidP="00B13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0ECCF" id="Rectangle 64" o:spid="_x0000_s1055" style="position:absolute;left:0;text-align:left;margin-left:461.8pt;margin-top:4.65pt;width:513pt;height:92.1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" fillcolor="#daeef3 [664]" strokecolor="#daeef3 [664]" strokeweight="2pt">
                <v:textbox>
                  <w:txbxContent>
                    <w:p w14:paraId="48505D3E" w14:textId="0F3422EC" w:rsidR="00236094" w:rsidRPr="00C344FC" w:rsidRDefault="00236094" w:rsidP="00407FE4">
                      <w:pPr>
                        <w:ind w:right="52"/>
                        <w:jc w:val="both"/>
                        <w:rPr>
                          <w:rFonts w:ascii="Arial" w:hAnsi="Arial" w:cs="Arial"/>
                          <w:color w:val="000000" w:themeColor="text1"/>
                          <w:lang w:val="en-GB"/>
                        </w:rPr>
                      </w:pPr>
                      <w:r w:rsidRPr="00C344FC">
                        <w:rPr>
                          <w:rFonts w:ascii="Arial" w:hAnsi="Arial" w:cs="Arial"/>
                          <w:bCs/>
                          <w:color w:val="000000" w:themeColor="text1"/>
                          <w:kern w:val="32"/>
                        </w:rPr>
                        <w:t xml:space="preserve">The UK national model of best practice in dealing effectively with violence against women and girls is that of a coordinated community response model. </w:t>
                      </w:r>
                      <w:r w:rsidRPr="00C344FC">
                        <w:rPr>
                          <w:rFonts w:ascii="Arial" w:hAnsi="Arial" w:cs="Arial"/>
                          <w:color w:val="000000" w:themeColor="text1"/>
                        </w:rPr>
                        <w:t xml:space="preserve">This model requires a broad community ownership, so it becomes everybody’s business and there is a collective response advocating that VAWG is not acceptable, will not be tolerated, and that it will be dealt with appropriately by holding perpetrators to account and safeguarding victims/survivors and their children.    </w:t>
                      </w:r>
                    </w:p>
                    <w:p w14:paraId="26F1AFFB" w14:textId="1A0CF388" w:rsidR="00236094" w:rsidRDefault="00236094" w:rsidP="00B13989">
                      <w:pPr>
                        <w:ind w:right="52"/>
                        <w:jc w:val="both"/>
                        <w:rPr>
                          <w:rFonts w:ascii="Arial" w:hAnsi="Arial" w:cs="Arial"/>
                        </w:rPr>
                      </w:pPr>
                    </w:p>
                    <w:p w14:paraId="7B87B50C" w14:textId="77777777" w:rsidR="00236094" w:rsidRDefault="00236094" w:rsidP="00B13989">
                      <w:pPr>
                        <w:jc w:val="center"/>
                      </w:pPr>
                    </w:p>
                  </w:txbxContent>
                </v:textbox>
                <w10:wrap anchorx="margin"/>
              </v:rect>
            </w:pict>
          </mc:Fallback>
        </mc:AlternateContent>
      </w:r>
    </w:p>
    <w:p w14:paraId="6BF6C74F" w14:textId="6973E820" w:rsidR="00407FE4" w:rsidRDefault="00407FE4" w:rsidP="00051561">
      <w:pPr>
        <w:ind w:firstLine="709"/>
        <w:rPr>
          <w:rFonts w:ascii="Arial" w:eastAsia="Malgun Gothic" w:hAnsi="Arial" w:cs="Arial"/>
          <w:lang w:val="en-GB"/>
        </w:rPr>
      </w:pPr>
    </w:p>
    <w:p w14:paraId="0F53675D" w14:textId="0DB116F5" w:rsidR="00407FE4" w:rsidRDefault="00407FE4" w:rsidP="00051561">
      <w:pPr>
        <w:ind w:firstLine="709"/>
        <w:rPr>
          <w:rFonts w:ascii="Arial" w:eastAsia="Malgun Gothic" w:hAnsi="Arial" w:cs="Arial"/>
          <w:lang w:val="en-GB"/>
        </w:rPr>
      </w:pPr>
    </w:p>
    <w:p w14:paraId="5DCA6302" w14:textId="313A682F" w:rsidR="00407FE4" w:rsidRPr="006F5672" w:rsidRDefault="00407FE4" w:rsidP="00051561">
      <w:pPr>
        <w:ind w:firstLine="709"/>
        <w:rPr>
          <w:rFonts w:ascii="Arial" w:eastAsia="Malgun Gothic" w:hAnsi="Arial" w:cs="Arial"/>
          <w:lang w:val="en-GB"/>
        </w:rPr>
      </w:pPr>
    </w:p>
    <w:p w14:paraId="2D0475E1" w14:textId="6B9B9FD2" w:rsidR="003338F2" w:rsidRDefault="003338F2" w:rsidP="007901C0">
      <w:pPr>
        <w:ind w:right="52"/>
        <w:jc w:val="both"/>
        <w:rPr>
          <w:rFonts w:ascii="Arial" w:hAnsi="Arial" w:cs="Arial"/>
        </w:rPr>
      </w:pPr>
    </w:p>
    <w:p w14:paraId="75314D69" w14:textId="7E55E81A" w:rsidR="002E2411" w:rsidRPr="006F5672" w:rsidRDefault="002E2411">
      <w:pPr>
        <w:ind w:left="720"/>
        <w:jc w:val="both"/>
        <w:rPr>
          <w:rFonts w:ascii="Arial" w:hAnsi="Arial" w:cs="Arial"/>
        </w:rPr>
      </w:pPr>
    </w:p>
    <w:p w14:paraId="7EDBDD61" w14:textId="77777777" w:rsidR="00407FE4" w:rsidRDefault="00407FE4" w:rsidP="0084760A">
      <w:pPr>
        <w:jc w:val="both"/>
        <w:rPr>
          <w:rFonts w:ascii="Arial" w:hAnsi="Arial" w:cs="Arial"/>
        </w:rPr>
      </w:pPr>
    </w:p>
    <w:p w14:paraId="68B3E293" w14:textId="77777777" w:rsidR="00407FE4" w:rsidRDefault="00407FE4" w:rsidP="0084760A">
      <w:pPr>
        <w:jc w:val="both"/>
        <w:rPr>
          <w:rFonts w:ascii="Arial" w:hAnsi="Arial" w:cs="Arial"/>
        </w:rPr>
      </w:pPr>
    </w:p>
    <w:p w14:paraId="7F739D71" w14:textId="71D3E2E2" w:rsidR="002E2411" w:rsidRPr="006F5672" w:rsidRDefault="002E2411" w:rsidP="0084760A">
      <w:pPr>
        <w:jc w:val="both"/>
        <w:rPr>
          <w:rFonts w:ascii="Arial" w:hAnsi="Arial" w:cs="Arial"/>
        </w:rPr>
      </w:pPr>
      <w:proofErr w:type="gramStart"/>
      <w:r w:rsidRPr="006F5672">
        <w:rPr>
          <w:rFonts w:ascii="Arial" w:hAnsi="Arial" w:cs="Arial"/>
        </w:rPr>
        <w:t>In order to</w:t>
      </w:r>
      <w:proofErr w:type="gramEnd"/>
      <w:r w:rsidRPr="006F5672">
        <w:rPr>
          <w:rFonts w:ascii="Arial" w:hAnsi="Arial" w:cs="Arial"/>
        </w:rPr>
        <w:t xml:space="preserve"> achieve a coordinated community resp</w:t>
      </w:r>
      <w:r w:rsidR="00DE01F3">
        <w:rPr>
          <w:rFonts w:ascii="Arial" w:hAnsi="Arial" w:cs="Arial"/>
        </w:rPr>
        <w:t>onse to VAWG in Wolverhampton</w:t>
      </w:r>
      <w:r w:rsidRPr="006F5672">
        <w:rPr>
          <w:rFonts w:ascii="Arial" w:hAnsi="Arial" w:cs="Arial"/>
        </w:rPr>
        <w:t xml:space="preserve"> underpin</w:t>
      </w:r>
      <w:r w:rsidR="00DE01F3">
        <w:rPr>
          <w:rFonts w:ascii="Arial" w:hAnsi="Arial" w:cs="Arial"/>
        </w:rPr>
        <w:t>ning our strategy outcomes, the</w:t>
      </w:r>
      <w:r w:rsidRPr="006F5672">
        <w:rPr>
          <w:rFonts w:ascii="Arial" w:hAnsi="Arial" w:cs="Arial"/>
        </w:rPr>
        <w:t xml:space="preserve"> action plan focuses on achieving the following fundamental building blocks:</w:t>
      </w:r>
    </w:p>
    <w:p w14:paraId="116BF243" w14:textId="77777777" w:rsidR="00B02D43" w:rsidRPr="006F5672" w:rsidRDefault="00B02D43" w:rsidP="0084760A">
      <w:pPr>
        <w:jc w:val="both"/>
        <w:rPr>
          <w:rFonts w:ascii="Arial" w:hAnsi="Arial" w:cs="Arial"/>
        </w:rPr>
      </w:pPr>
    </w:p>
    <w:p w14:paraId="7539B1B4" w14:textId="1B66C338" w:rsidR="00B02D43" w:rsidRPr="006F5672" w:rsidRDefault="00225F63">
      <w:pPr>
        <w:ind w:left="720"/>
        <w:jc w:val="both"/>
        <w:rPr>
          <w:rFonts w:ascii="Arial" w:hAnsi="Arial" w:cs="Arial"/>
        </w:rPr>
      </w:pPr>
      <w:r>
        <w:rPr>
          <w:rFonts w:ascii="Arial" w:hAnsi="Arial" w:cs="Arial"/>
          <w:noProof/>
          <w:lang w:val="en-GB" w:eastAsia="en-GB"/>
        </w:rPr>
        <w:drawing>
          <wp:inline distT="0" distB="0" distL="0" distR="0" wp14:anchorId="6E817CA8" wp14:editId="6EE27CB4">
            <wp:extent cx="5474970" cy="3536315"/>
            <wp:effectExtent l="0" t="0" r="30480" b="26035"/>
            <wp:docPr id="2" name="Pictur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C0AE52F" w14:textId="77777777" w:rsidR="00B02D43" w:rsidRPr="006F5672" w:rsidRDefault="00B02D43" w:rsidP="00ED631E">
      <w:pPr>
        <w:jc w:val="both"/>
        <w:rPr>
          <w:rFonts w:ascii="Arial" w:hAnsi="Arial" w:cs="Arial"/>
        </w:rPr>
      </w:pPr>
    </w:p>
    <w:p w14:paraId="3812042A" w14:textId="26368FF5" w:rsidR="00356B35" w:rsidRPr="00D51217" w:rsidRDefault="00F67E54" w:rsidP="00356B35">
      <w:pPr>
        <w:jc w:val="both"/>
        <w:rPr>
          <w:rFonts w:ascii="Arial" w:hAnsi="Arial" w:cs="Arial"/>
          <w:color w:val="000000" w:themeColor="text1"/>
        </w:rPr>
      </w:pPr>
      <w:r>
        <w:rPr>
          <w:rFonts w:ascii="Arial" w:hAnsi="Arial" w:cs="Arial"/>
        </w:rPr>
        <w:t xml:space="preserve">Wolverhampton’s Over-Arching DV Protocol was refreshed in 2018 and endorsed by </w:t>
      </w:r>
      <w:r w:rsidR="00B02D43" w:rsidRPr="006F5672">
        <w:rPr>
          <w:rFonts w:ascii="Arial" w:hAnsi="Arial" w:cs="Arial"/>
        </w:rPr>
        <w:t xml:space="preserve">The Safer Wolverhampton Partnership Board, </w:t>
      </w:r>
      <w:r>
        <w:rPr>
          <w:rFonts w:ascii="Arial" w:hAnsi="Arial" w:cs="Arial"/>
        </w:rPr>
        <w:t xml:space="preserve">and </w:t>
      </w:r>
      <w:r w:rsidR="00B02D43" w:rsidRPr="006F5672">
        <w:rPr>
          <w:rFonts w:ascii="Arial" w:hAnsi="Arial" w:cs="Arial"/>
        </w:rPr>
        <w:t xml:space="preserve">the Safeguarding Children and Adult </w:t>
      </w:r>
      <w:r w:rsidR="00B02D43" w:rsidRPr="009347AA">
        <w:rPr>
          <w:rFonts w:ascii="Arial" w:hAnsi="Arial" w:cs="Arial"/>
        </w:rPr>
        <w:t>Boards</w:t>
      </w:r>
      <w:r w:rsidRPr="009347AA">
        <w:rPr>
          <w:rFonts w:ascii="Arial" w:hAnsi="Arial" w:cs="Arial"/>
        </w:rPr>
        <w:t>. M</w:t>
      </w:r>
      <w:r w:rsidR="00B02D43" w:rsidRPr="009347AA">
        <w:rPr>
          <w:rFonts w:ascii="Arial" w:hAnsi="Arial" w:cs="Arial"/>
        </w:rPr>
        <w:t>ember</w:t>
      </w:r>
      <w:r w:rsidR="00B02D43" w:rsidRPr="006F5672">
        <w:rPr>
          <w:rFonts w:ascii="Arial" w:hAnsi="Arial" w:cs="Arial"/>
        </w:rPr>
        <w:t xml:space="preserve"> </w:t>
      </w:r>
      <w:proofErr w:type="spellStart"/>
      <w:r w:rsidR="00B02D43" w:rsidRPr="006F5672">
        <w:rPr>
          <w:rFonts w:ascii="Arial" w:hAnsi="Arial" w:cs="Arial"/>
        </w:rPr>
        <w:t>organisations</w:t>
      </w:r>
      <w:proofErr w:type="spellEnd"/>
      <w:r w:rsidR="00B02D43" w:rsidRPr="006F5672">
        <w:rPr>
          <w:rFonts w:ascii="Arial" w:hAnsi="Arial" w:cs="Arial"/>
        </w:rPr>
        <w:t xml:space="preserve"> are working towards complying with the </w:t>
      </w:r>
      <w:r w:rsidR="008C250A">
        <w:rPr>
          <w:rFonts w:ascii="Arial" w:hAnsi="Arial" w:cs="Arial"/>
        </w:rPr>
        <w:t>16</w:t>
      </w:r>
      <w:r w:rsidR="00B02D43" w:rsidRPr="006F5672">
        <w:rPr>
          <w:rFonts w:ascii="Arial" w:hAnsi="Arial" w:cs="Arial"/>
        </w:rPr>
        <w:t xml:space="preserve"> </w:t>
      </w:r>
      <w:proofErr w:type="spellStart"/>
      <w:r w:rsidR="00B02D43" w:rsidRPr="006F5672">
        <w:rPr>
          <w:rFonts w:ascii="Arial" w:hAnsi="Arial" w:cs="Arial"/>
        </w:rPr>
        <w:t>organisation</w:t>
      </w:r>
      <w:r w:rsidR="003B53F0">
        <w:rPr>
          <w:rFonts w:ascii="Arial" w:hAnsi="Arial" w:cs="Arial"/>
        </w:rPr>
        <w:t>al</w:t>
      </w:r>
      <w:proofErr w:type="spellEnd"/>
      <w:r w:rsidR="00B02D43" w:rsidRPr="006F5672">
        <w:rPr>
          <w:rFonts w:ascii="Arial" w:hAnsi="Arial" w:cs="Arial"/>
        </w:rPr>
        <w:t xml:space="preserve"> requirements</w:t>
      </w:r>
      <w:r w:rsidR="005704E2">
        <w:rPr>
          <w:rFonts w:ascii="Arial" w:hAnsi="Arial" w:cs="Arial"/>
        </w:rPr>
        <w:t xml:space="preserve"> included in the protocol </w:t>
      </w:r>
      <w:r w:rsidR="005704E2" w:rsidRPr="009347AA">
        <w:rPr>
          <w:rFonts w:ascii="Arial" w:hAnsi="Arial" w:cs="Arial"/>
        </w:rPr>
        <w:t>(A</w:t>
      </w:r>
      <w:r w:rsidR="00B02D43" w:rsidRPr="009347AA">
        <w:rPr>
          <w:rFonts w:ascii="Arial" w:hAnsi="Arial" w:cs="Arial"/>
        </w:rPr>
        <w:t xml:space="preserve">ppendix </w:t>
      </w:r>
      <w:r w:rsidR="005704E2" w:rsidRPr="009347AA">
        <w:rPr>
          <w:rFonts w:ascii="Arial" w:hAnsi="Arial" w:cs="Arial"/>
        </w:rPr>
        <w:t>2</w:t>
      </w:r>
      <w:r w:rsidR="00B02D43" w:rsidRPr="009347AA">
        <w:rPr>
          <w:rFonts w:ascii="Arial" w:hAnsi="Arial" w:cs="Arial"/>
        </w:rPr>
        <w:t>).</w:t>
      </w:r>
      <w:r w:rsidR="00B02D43" w:rsidRPr="006F5672">
        <w:rPr>
          <w:rFonts w:ascii="Arial" w:hAnsi="Arial" w:cs="Arial"/>
        </w:rPr>
        <w:t xml:space="preserve"> </w:t>
      </w:r>
      <w:r w:rsidR="00356B35" w:rsidRPr="00D51217">
        <w:rPr>
          <w:rFonts w:ascii="Arial" w:hAnsi="Arial" w:cs="Arial"/>
          <w:color w:val="000000" w:themeColor="text1"/>
        </w:rPr>
        <w:t>This protocol has been incorporated into a West Midlands Domestic Violence Standards document</w:t>
      </w:r>
      <w:r w:rsidR="00356B35" w:rsidRPr="009347AA">
        <w:rPr>
          <w:rFonts w:ascii="Arial" w:hAnsi="Arial" w:cs="Arial"/>
          <w:color w:val="000000" w:themeColor="text1"/>
        </w:rPr>
        <w:t>, the principles of which are being</w:t>
      </w:r>
      <w:r w:rsidR="00356B35" w:rsidRPr="00D51217">
        <w:rPr>
          <w:rFonts w:ascii="Arial" w:hAnsi="Arial" w:cs="Arial"/>
          <w:color w:val="000000" w:themeColor="text1"/>
        </w:rPr>
        <w:t xml:space="preserve"> integrated into partners’ core business. </w:t>
      </w:r>
    </w:p>
    <w:p w14:paraId="375AEDA0" w14:textId="77777777" w:rsidR="00DD4BAF" w:rsidRDefault="00DD4BAF" w:rsidP="003B53F0">
      <w:pPr>
        <w:jc w:val="center"/>
        <w:rPr>
          <w:rFonts w:ascii="Arial" w:hAnsi="Arial" w:cs="Arial"/>
        </w:rPr>
      </w:pPr>
    </w:p>
    <w:p w14:paraId="365ADEA7" w14:textId="171B8BE0" w:rsidR="00051561" w:rsidRPr="00356B35" w:rsidRDefault="00051561" w:rsidP="00051561">
      <w:pPr>
        <w:pStyle w:val="Heading1"/>
        <w:spacing w:before="0" w:after="0"/>
        <w:rPr>
          <w:rFonts w:ascii="Arial" w:hAnsi="Arial" w:cs="Arial"/>
          <w:b w:val="0"/>
          <w:color w:val="215868" w:themeColor="accent5" w:themeShade="80"/>
          <w:sz w:val="36"/>
          <w:szCs w:val="36"/>
          <w:lang w:val="en-GB"/>
        </w:rPr>
      </w:pPr>
      <w:bookmarkStart w:id="26" w:name="_Toc530988007"/>
      <w:r w:rsidRPr="00356B35">
        <w:rPr>
          <w:rFonts w:ascii="Arial" w:hAnsi="Arial" w:cs="Arial"/>
          <w:color w:val="215868" w:themeColor="accent5" w:themeShade="80"/>
          <w:sz w:val="36"/>
          <w:szCs w:val="36"/>
          <w:lang w:val="en-GB"/>
        </w:rPr>
        <w:lastRenderedPageBreak/>
        <w:t>Equality &amp; Diversity</w:t>
      </w:r>
      <w:bookmarkEnd w:id="26"/>
    </w:p>
    <w:p w14:paraId="1676BAEB" w14:textId="77777777" w:rsidR="00356B35" w:rsidRPr="007F34C7" w:rsidRDefault="00356B35" w:rsidP="00356B35">
      <w:pPr>
        <w:autoSpaceDE w:val="0"/>
        <w:autoSpaceDN w:val="0"/>
        <w:adjustRightInd w:val="0"/>
        <w:ind w:right="83"/>
        <w:jc w:val="both"/>
        <w:rPr>
          <w:rFonts w:ascii="Arial" w:hAnsi="Arial" w:cs="Arial"/>
          <w:color w:val="000000" w:themeColor="text1"/>
          <w:szCs w:val="26"/>
        </w:rPr>
      </w:pPr>
      <w:bookmarkStart w:id="27" w:name="_Hlk532390295"/>
      <w:r w:rsidRPr="007F34C7">
        <w:rPr>
          <w:rFonts w:ascii="Arial" w:hAnsi="Arial" w:cs="Arial"/>
          <w:color w:val="000000" w:themeColor="text1"/>
          <w:szCs w:val="26"/>
        </w:rPr>
        <w:t xml:space="preserve">It is fundamentally important to </w:t>
      </w:r>
      <w:proofErr w:type="spellStart"/>
      <w:r w:rsidRPr="007F34C7">
        <w:rPr>
          <w:rFonts w:ascii="Arial" w:hAnsi="Arial" w:cs="Arial"/>
          <w:color w:val="000000" w:themeColor="text1"/>
          <w:szCs w:val="26"/>
        </w:rPr>
        <w:t>emphasise</w:t>
      </w:r>
      <w:proofErr w:type="spellEnd"/>
      <w:r w:rsidRPr="007F34C7">
        <w:rPr>
          <w:rFonts w:ascii="Arial" w:hAnsi="Arial" w:cs="Arial"/>
          <w:color w:val="000000" w:themeColor="text1"/>
          <w:szCs w:val="26"/>
        </w:rPr>
        <w:t xml:space="preserve"> that the national strategy name is an acknowledgement of the gendered nature of domestic and sexual violence and abuse, in that </w:t>
      </w:r>
      <w:proofErr w:type="gramStart"/>
      <w:r w:rsidRPr="007F34C7">
        <w:rPr>
          <w:rFonts w:ascii="Arial" w:hAnsi="Arial" w:cs="Arial"/>
          <w:color w:val="000000" w:themeColor="text1"/>
          <w:szCs w:val="26"/>
        </w:rPr>
        <w:t>the majority of</w:t>
      </w:r>
      <w:proofErr w:type="gramEnd"/>
      <w:r w:rsidRPr="007F34C7">
        <w:rPr>
          <w:rFonts w:ascii="Arial" w:hAnsi="Arial" w:cs="Arial"/>
          <w:color w:val="000000" w:themeColor="text1"/>
          <w:szCs w:val="26"/>
        </w:rPr>
        <w:t xml:space="preserve"> victims are female</w:t>
      </w:r>
      <w:r w:rsidRPr="007F34C7">
        <w:rPr>
          <w:rFonts w:ascii="Arial" w:hAnsi="Arial" w:cs="Arial"/>
          <w:b/>
          <w:color w:val="000000" w:themeColor="text1"/>
          <w:szCs w:val="26"/>
        </w:rPr>
        <w:t xml:space="preserve">.  </w:t>
      </w:r>
      <w:r w:rsidRPr="007F34C7">
        <w:rPr>
          <w:rFonts w:ascii="Arial" w:hAnsi="Arial" w:cs="Arial"/>
          <w:color w:val="000000" w:themeColor="text1"/>
          <w:szCs w:val="26"/>
        </w:rPr>
        <w:t>However,</w:t>
      </w:r>
      <w:r w:rsidRPr="007F34C7">
        <w:rPr>
          <w:rFonts w:ascii="Arial" w:hAnsi="Arial" w:cs="Arial"/>
          <w:b/>
          <w:color w:val="000000" w:themeColor="text1"/>
          <w:szCs w:val="26"/>
        </w:rPr>
        <w:t xml:space="preserve"> </w:t>
      </w:r>
      <w:r w:rsidRPr="007F34C7">
        <w:rPr>
          <w:rFonts w:ascii="Arial" w:hAnsi="Arial" w:cs="Arial"/>
          <w:color w:val="000000" w:themeColor="text1"/>
          <w:lang w:val="en-GB"/>
        </w:rPr>
        <w:t xml:space="preserve">the national and local strategies recognise that there are both female and male victims and perpetrators and therefore encompass work around women and girls, </w:t>
      </w:r>
      <w:proofErr w:type="gramStart"/>
      <w:r w:rsidRPr="007F34C7">
        <w:rPr>
          <w:rFonts w:ascii="Arial" w:hAnsi="Arial" w:cs="Arial"/>
          <w:color w:val="000000" w:themeColor="text1"/>
          <w:lang w:val="en-GB"/>
        </w:rPr>
        <w:t>and also</w:t>
      </w:r>
      <w:proofErr w:type="gramEnd"/>
      <w:r w:rsidRPr="007F34C7">
        <w:rPr>
          <w:rFonts w:ascii="Arial" w:hAnsi="Arial" w:cs="Arial"/>
          <w:color w:val="000000" w:themeColor="text1"/>
          <w:lang w:val="en-GB"/>
        </w:rPr>
        <w:t xml:space="preserve"> men and boys.</w:t>
      </w:r>
    </w:p>
    <w:p w14:paraId="02C15DF5" w14:textId="24291EAD" w:rsidR="007F34C7" w:rsidRDefault="00356B35" w:rsidP="00A97CF0">
      <w:pPr>
        <w:rPr>
          <w:rFonts w:ascii="Arial" w:hAnsi="Arial" w:cs="Arial"/>
        </w:rPr>
      </w:pPr>
      <w:r>
        <w:rPr>
          <w:rFonts w:ascii="Arial" w:hAnsi="Arial" w:cs="Arial"/>
          <w:noProof/>
          <w:szCs w:val="26"/>
        </w:rPr>
        <mc:AlternateContent>
          <mc:Choice Requires="wps">
            <w:drawing>
              <wp:anchor distT="0" distB="0" distL="114300" distR="114300" simplePos="0" relativeHeight="251791360" behindDoc="1" locked="0" layoutInCell="1" allowOverlap="1" wp14:anchorId="3A387EBB" wp14:editId="63111CC8">
                <wp:simplePos x="0" y="0"/>
                <wp:positionH relativeFrom="margin">
                  <wp:align>right</wp:align>
                </wp:positionH>
                <wp:positionV relativeFrom="paragraph">
                  <wp:posOffset>60960</wp:posOffset>
                </wp:positionV>
                <wp:extent cx="3656330" cy="2459990"/>
                <wp:effectExtent l="0" t="0" r="20320" b="16510"/>
                <wp:wrapTight wrapText="bothSides">
                  <wp:wrapPolygon edited="0">
                    <wp:start x="0" y="0"/>
                    <wp:lineTo x="0" y="21578"/>
                    <wp:lineTo x="21608" y="21578"/>
                    <wp:lineTo x="21608" y="0"/>
                    <wp:lineTo x="0" y="0"/>
                  </wp:wrapPolygon>
                </wp:wrapTight>
                <wp:docPr id="94" name="Rectangle 94"/>
                <wp:cNvGraphicFramePr/>
                <a:graphic xmlns:a="http://schemas.openxmlformats.org/drawingml/2006/main">
                  <a:graphicData uri="http://schemas.microsoft.com/office/word/2010/wordprocessingShape">
                    <wps:wsp>
                      <wps:cNvSpPr/>
                      <wps:spPr>
                        <a:xfrm>
                          <a:off x="0" y="0"/>
                          <a:ext cx="3656330" cy="245999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DD1E2" w14:textId="5DDE3CEB" w:rsidR="00236094" w:rsidRPr="00356B35" w:rsidRDefault="00236094" w:rsidP="009E5E37">
                            <w:pPr>
                              <w:rPr>
                                <w:rFonts w:ascii="Arial" w:hAnsi="Arial" w:cs="Arial"/>
                                <w:color w:val="215868" w:themeColor="accent5" w:themeShade="80"/>
                                <w:szCs w:val="26"/>
                              </w:rPr>
                            </w:pPr>
                            <w:r w:rsidRPr="00356B35">
                              <w:rPr>
                                <w:rFonts w:ascii="Arial" w:hAnsi="Arial" w:cs="Arial"/>
                                <w:color w:val="215868" w:themeColor="accent5" w:themeShade="80"/>
                                <w:szCs w:val="26"/>
                              </w:rPr>
                              <w:t>Those who may have barriers to seeking support include:</w:t>
                            </w:r>
                          </w:p>
                          <w:p w14:paraId="36F882D5" w14:textId="4DE75329"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 xml:space="preserve">Male victims </w:t>
                            </w:r>
                          </w:p>
                          <w:p w14:paraId="63FC45AC"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 xml:space="preserve">Our Black, Asian, Minority, Ethnic, and Refugee communities </w:t>
                            </w:r>
                          </w:p>
                          <w:p w14:paraId="5E8DDF5A"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Survivors with disabilities</w:t>
                            </w:r>
                          </w:p>
                          <w:p w14:paraId="21DE0E1F"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Older victims</w:t>
                            </w:r>
                          </w:p>
                          <w:p w14:paraId="1609F794"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Victims under 18 years</w:t>
                            </w:r>
                          </w:p>
                          <w:p w14:paraId="26340287"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Lesbian, Gay, Bisexual, Transsexual, and Transgender communities</w:t>
                            </w:r>
                          </w:p>
                          <w:p w14:paraId="08CD00AC"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Those with no recourse to public funding</w:t>
                            </w:r>
                          </w:p>
                          <w:p w14:paraId="30E5D692" w14:textId="3B9F7C6F"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Those with complex needs including mental ill-health and substance misuse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7EBB" id="Rectangle 94" o:spid="_x0000_s1056" style="position:absolute;margin-left:236.7pt;margin-top:4.8pt;width:287.9pt;height:193.7pt;z-index:-25152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" fillcolor="#daeef3 [664]" strokecolor="#daeef3 [664]" strokeweight="2pt">
                <v:textbox>
                  <w:txbxContent>
                    <w:p w14:paraId="01ADD1E2" w14:textId="5DDE3CEB" w:rsidR="00236094" w:rsidRPr="00356B35" w:rsidRDefault="00236094" w:rsidP="009E5E37">
                      <w:pPr>
                        <w:rPr>
                          <w:rFonts w:ascii="Arial" w:hAnsi="Arial" w:cs="Arial"/>
                          <w:color w:val="215868" w:themeColor="accent5" w:themeShade="80"/>
                          <w:szCs w:val="26"/>
                        </w:rPr>
                      </w:pPr>
                      <w:r w:rsidRPr="00356B35">
                        <w:rPr>
                          <w:rFonts w:ascii="Arial" w:hAnsi="Arial" w:cs="Arial"/>
                          <w:color w:val="215868" w:themeColor="accent5" w:themeShade="80"/>
                          <w:szCs w:val="26"/>
                        </w:rPr>
                        <w:t>Those who may have barriers to seeking support include:</w:t>
                      </w:r>
                    </w:p>
                    <w:p w14:paraId="36F882D5" w14:textId="4DE75329"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 xml:space="preserve">Male victims </w:t>
                      </w:r>
                    </w:p>
                    <w:p w14:paraId="63FC45AC"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 xml:space="preserve">Our Black, Asian, Minority, Ethnic, and Refugee communities </w:t>
                      </w:r>
                    </w:p>
                    <w:p w14:paraId="5E8DDF5A"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Survivors with disabilities</w:t>
                      </w:r>
                    </w:p>
                    <w:p w14:paraId="21DE0E1F"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Older victims</w:t>
                      </w:r>
                    </w:p>
                    <w:p w14:paraId="1609F794"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Victims under 18 years</w:t>
                      </w:r>
                    </w:p>
                    <w:p w14:paraId="26340287"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Lesbian, Gay, Bisexual, Transsexual, and Transgender communities</w:t>
                      </w:r>
                    </w:p>
                    <w:p w14:paraId="08CD00AC" w14:textId="77777777"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Those with no recourse to public funding</w:t>
                      </w:r>
                    </w:p>
                    <w:p w14:paraId="30E5D692" w14:textId="3B9F7C6F" w:rsidR="00236094" w:rsidRPr="00356B35" w:rsidRDefault="00236094" w:rsidP="009A4FE0">
                      <w:pPr>
                        <w:pStyle w:val="ListParagraph"/>
                        <w:numPr>
                          <w:ilvl w:val="0"/>
                          <w:numId w:val="11"/>
                        </w:numPr>
                        <w:rPr>
                          <w:color w:val="215868" w:themeColor="accent5" w:themeShade="80"/>
                        </w:rPr>
                      </w:pPr>
                      <w:r w:rsidRPr="00356B35">
                        <w:rPr>
                          <w:rFonts w:ascii="Arial" w:hAnsi="Arial" w:cs="Arial"/>
                          <w:color w:val="215868" w:themeColor="accent5" w:themeShade="80"/>
                          <w:szCs w:val="26"/>
                        </w:rPr>
                        <w:t>Those with complex needs including mental ill-health and substance misuse issues.</w:t>
                      </w:r>
                    </w:p>
                  </w:txbxContent>
                </v:textbox>
                <w10:wrap type="tight" anchorx="margin"/>
              </v:rect>
            </w:pict>
          </mc:Fallback>
        </mc:AlternateContent>
      </w:r>
    </w:p>
    <w:p w14:paraId="664675F2" w14:textId="61A94E88" w:rsidR="002657FB" w:rsidRPr="006F5672" w:rsidRDefault="00BC62C4" w:rsidP="00356B35">
      <w:pPr>
        <w:rPr>
          <w:rFonts w:ascii="Arial" w:hAnsi="Arial" w:cs="Arial"/>
        </w:rPr>
      </w:pPr>
      <w:r w:rsidRPr="006F5672">
        <w:rPr>
          <w:rFonts w:ascii="Arial" w:hAnsi="Arial" w:cs="Arial"/>
          <w:szCs w:val="26"/>
        </w:rPr>
        <w:t xml:space="preserve">The strategy </w:t>
      </w:r>
      <w:r w:rsidR="001F1448" w:rsidRPr="006F5672">
        <w:rPr>
          <w:rFonts w:ascii="Arial" w:hAnsi="Arial" w:cs="Arial"/>
          <w:szCs w:val="26"/>
        </w:rPr>
        <w:t xml:space="preserve">also </w:t>
      </w:r>
      <w:r w:rsidRPr="006F5672">
        <w:rPr>
          <w:rFonts w:ascii="Arial" w:hAnsi="Arial" w:cs="Arial"/>
          <w:szCs w:val="26"/>
        </w:rPr>
        <w:t xml:space="preserve">acknowledges and </w:t>
      </w:r>
      <w:r w:rsidR="001F1448" w:rsidRPr="006F5672">
        <w:rPr>
          <w:rFonts w:ascii="Arial" w:hAnsi="Arial" w:cs="Arial"/>
          <w:szCs w:val="26"/>
        </w:rPr>
        <w:t xml:space="preserve">aims to </w:t>
      </w:r>
      <w:r w:rsidRPr="006F5672">
        <w:rPr>
          <w:rFonts w:ascii="Arial" w:hAnsi="Arial" w:cs="Arial"/>
          <w:szCs w:val="26"/>
        </w:rPr>
        <w:t xml:space="preserve">address the additional barriers to seeking help for </w:t>
      </w:r>
      <w:proofErr w:type="gramStart"/>
      <w:r w:rsidRPr="006F5672">
        <w:rPr>
          <w:rFonts w:ascii="Arial" w:hAnsi="Arial" w:cs="Arial"/>
          <w:szCs w:val="26"/>
        </w:rPr>
        <w:t>particular groups</w:t>
      </w:r>
      <w:proofErr w:type="gramEnd"/>
      <w:r w:rsidR="007309B1">
        <w:rPr>
          <w:rFonts w:ascii="Arial" w:hAnsi="Arial" w:cs="Arial"/>
          <w:szCs w:val="26"/>
        </w:rPr>
        <w:t xml:space="preserve">. </w:t>
      </w:r>
      <w:r w:rsidR="003B53F0">
        <w:rPr>
          <w:rFonts w:ascii="Arial" w:hAnsi="Arial" w:cs="Arial"/>
          <w:szCs w:val="26"/>
        </w:rPr>
        <w:t xml:space="preserve">One of the eleven West Midlands Domestic Violence standards specifically covers issues of equality and diversity. There are specific cultural aspects of DV, some of which have arisen in DHRs, and recommendations in respect of these are being progressed within the VAWG strategy implementation. A full equalities analysis </w:t>
      </w:r>
      <w:proofErr w:type="gramStart"/>
      <w:r w:rsidR="003B53F0" w:rsidRPr="006F5672">
        <w:rPr>
          <w:rFonts w:ascii="Arial" w:hAnsi="Arial" w:cs="Arial"/>
          <w:szCs w:val="26"/>
        </w:rPr>
        <w:t>inform</w:t>
      </w:r>
      <w:r w:rsidR="00327449">
        <w:rPr>
          <w:rFonts w:ascii="Arial" w:hAnsi="Arial" w:cs="Arial"/>
          <w:szCs w:val="26"/>
        </w:rPr>
        <w:t>s</w:t>
      </w:r>
      <w:proofErr w:type="gramEnd"/>
      <w:r w:rsidR="003B53F0" w:rsidRPr="006F5672">
        <w:rPr>
          <w:rFonts w:ascii="Arial" w:hAnsi="Arial" w:cs="Arial"/>
          <w:szCs w:val="26"/>
        </w:rPr>
        <w:t xml:space="preserve"> our approach.</w:t>
      </w:r>
    </w:p>
    <w:bookmarkEnd w:id="27"/>
    <w:p w14:paraId="655AE8C1" w14:textId="20E576F0" w:rsidR="00BC62C4" w:rsidRDefault="00BC62C4" w:rsidP="0084760A">
      <w:pPr>
        <w:rPr>
          <w:rFonts w:ascii="Arial" w:hAnsi="Arial" w:cs="Arial"/>
          <w:highlight w:val="yellow"/>
        </w:rPr>
      </w:pPr>
    </w:p>
    <w:p w14:paraId="795A97BF" w14:textId="7B6EC1FD" w:rsidR="00BC79CE" w:rsidRPr="00356B35" w:rsidRDefault="00356B35" w:rsidP="005704E2">
      <w:pPr>
        <w:autoSpaceDE w:val="0"/>
        <w:autoSpaceDN w:val="0"/>
        <w:adjustRightInd w:val="0"/>
        <w:jc w:val="both"/>
        <w:rPr>
          <w:rFonts w:ascii="Arial" w:hAnsi="Arial" w:cs="Arial"/>
          <w:b/>
          <w:color w:val="215868" w:themeColor="accent5" w:themeShade="80"/>
          <w:sz w:val="36"/>
          <w:szCs w:val="26"/>
        </w:rPr>
      </w:pPr>
      <w:r>
        <w:rPr>
          <w:rFonts w:ascii="Arial" w:hAnsi="Arial" w:cs="Arial"/>
          <w:b/>
          <w:color w:val="215868" w:themeColor="accent5" w:themeShade="80"/>
          <w:sz w:val="36"/>
          <w:szCs w:val="26"/>
        </w:rPr>
        <w:t xml:space="preserve">Acknowledgements </w:t>
      </w:r>
    </w:p>
    <w:p w14:paraId="237C6576" w14:textId="1D5B6D49" w:rsidR="003B763C" w:rsidRPr="00E47431" w:rsidRDefault="00356B35" w:rsidP="00ED631E">
      <w:pPr>
        <w:autoSpaceDE w:val="0"/>
        <w:autoSpaceDN w:val="0"/>
        <w:adjustRightInd w:val="0"/>
        <w:jc w:val="both"/>
        <w:rPr>
          <w:rFonts w:ascii="Arial" w:hAnsi="Arial" w:cs="Arial"/>
          <w:szCs w:val="26"/>
        </w:rPr>
      </w:pPr>
      <w:r w:rsidRPr="00E47431">
        <w:rPr>
          <w:rFonts w:ascii="Arial" w:hAnsi="Arial" w:cs="Arial"/>
          <w:szCs w:val="26"/>
        </w:rPr>
        <w:t xml:space="preserve">This draft strategy has been put together </w:t>
      </w:r>
      <w:r w:rsidR="00E47431" w:rsidRPr="00E47431">
        <w:rPr>
          <w:rFonts w:ascii="Arial" w:hAnsi="Arial" w:cs="Arial"/>
          <w:szCs w:val="26"/>
        </w:rPr>
        <w:t xml:space="preserve">by member </w:t>
      </w:r>
      <w:proofErr w:type="spellStart"/>
      <w:r w:rsidR="00E47431" w:rsidRPr="00E47431">
        <w:rPr>
          <w:rFonts w:ascii="Arial" w:hAnsi="Arial" w:cs="Arial"/>
          <w:szCs w:val="26"/>
        </w:rPr>
        <w:t>organisations</w:t>
      </w:r>
      <w:proofErr w:type="spellEnd"/>
      <w:r w:rsidR="00E47431" w:rsidRPr="00E47431">
        <w:rPr>
          <w:rFonts w:ascii="Arial" w:hAnsi="Arial" w:cs="Arial"/>
          <w:szCs w:val="26"/>
        </w:rPr>
        <w:t xml:space="preserve"> of the </w:t>
      </w:r>
      <w:r w:rsidR="005704E2" w:rsidRPr="00E47431">
        <w:rPr>
          <w:rFonts w:ascii="Arial" w:hAnsi="Arial" w:cs="Arial"/>
          <w:szCs w:val="26"/>
        </w:rPr>
        <w:t>Safer Wolverhampton Partnership</w:t>
      </w:r>
      <w:r w:rsidR="003B763C" w:rsidRPr="00E47431">
        <w:rPr>
          <w:rFonts w:ascii="Arial" w:hAnsi="Arial" w:cs="Arial"/>
          <w:szCs w:val="26"/>
        </w:rPr>
        <w:t>, Wolverhampton Domestic Violence Forum</w:t>
      </w:r>
      <w:r w:rsidR="00E47431" w:rsidRPr="00E47431">
        <w:rPr>
          <w:rFonts w:ascii="Arial" w:hAnsi="Arial" w:cs="Arial"/>
          <w:szCs w:val="26"/>
        </w:rPr>
        <w:t xml:space="preserve"> and</w:t>
      </w:r>
      <w:r w:rsidR="003B763C" w:rsidRPr="00E47431">
        <w:rPr>
          <w:rFonts w:ascii="Arial" w:hAnsi="Arial" w:cs="Arial"/>
          <w:szCs w:val="26"/>
        </w:rPr>
        <w:t xml:space="preserve"> Wolverhampton Safeguarding Adults</w:t>
      </w:r>
      <w:r w:rsidR="00E47431" w:rsidRPr="00E47431">
        <w:rPr>
          <w:rFonts w:ascii="Arial" w:hAnsi="Arial" w:cs="Arial"/>
          <w:szCs w:val="26"/>
        </w:rPr>
        <w:t xml:space="preserve"> and </w:t>
      </w:r>
      <w:r w:rsidR="003B763C" w:rsidRPr="00E47431">
        <w:rPr>
          <w:rFonts w:ascii="Arial" w:hAnsi="Arial" w:cs="Arial"/>
          <w:szCs w:val="26"/>
        </w:rPr>
        <w:t>Children Boards</w:t>
      </w:r>
      <w:r w:rsidR="00E47431" w:rsidRPr="00E47431">
        <w:rPr>
          <w:rFonts w:ascii="Arial" w:hAnsi="Arial" w:cs="Arial"/>
          <w:szCs w:val="26"/>
        </w:rPr>
        <w:t>.</w:t>
      </w:r>
    </w:p>
    <w:p w14:paraId="1E8ED01D" w14:textId="77777777" w:rsidR="007C303B" w:rsidRPr="00E47431" w:rsidRDefault="007C303B" w:rsidP="005704E2">
      <w:pPr>
        <w:autoSpaceDE w:val="0"/>
        <w:autoSpaceDN w:val="0"/>
        <w:adjustRightInd w:val="0"/>
        <w:jc w:val="both"/>
        <w:rPr>
          <w:rFonts w:ascii="Arial" w:hAnsi="Arial" w:cs="Arial"/>
          <w:color w:val="215868" w:themeColor="accent5" w:themeShade="80"/>
          <w:szCs w:val="26"/>
        </w:rPr>
      </w:pPr>
    </w:p>
    <w:p w14:paraId="15FA1C2D" w14:textId="0BB1AF4A" w:rsidR="005704E2" w:rsidRPr="00E47431" w:rsidRDefault="005704E2" w:rsidP="00E47431">
      <w:pPr>
        <w:rPr>
          <w:rFonts w:ascii="Arial" w:hAnsi="Arial" w:cs="Arial"/>
          <w:b/>
          <w:color w:val="215868" w:themeColor="accent5" w:themeShade="80"/>
          <w:sz w:val="36"/>
          <w:lang w:val="en-GB"/>
        </w:rPr>
      </w:pPr>
      <w:r w:rsidRPr="00E47431">
        <w:rPr>
          <w:rFonts w:ascii="Arial" w:hAnsi="Arial" w:cs="Arial"/>
          <w:b/>
          <w:color w:val="215868" w:themeColor="accent5" w:themeShade="80"/>
          <w:sz w:val="36"/>
          <w:lang w:val="en-GB"/>
        </w:rPr>
        <w:t xml:space="preserve">Appendix </w:t>
      </w:r>
      <w:r w:rsidR="007377C3" w:rsidRPr="00E47431">
        <w:rPr>
          <w:rFonts w:ascii="Arial" w:hAnsi="Arial" w:cs="Arial"/>
          <w:b/>
          <w:color w:val="215868" w:themeColor="accent5" w:themeShade="80"/>
          <w:sz w:val="36"/>
          <w:lang w:val="en-GB"/>
        </w:rPr>
        <w:t>1</w:t>
      </w:r>
    </w:p>
    <w:p w14:paraId="22503F55" w14:textId="11127225" w:rsidR="005704E2" w:rsidRPr="00E47431" w:rsidRDefault="005704E2" w:rsidP="00E47431">
      <w:pPr>
        <w:jc w:val="both"/>
        <w:rPr>
          <w:rFonts w:ascii="Arial" w:hAnsi="Arial" w:cs="Arial"/>
          <w:b/>
          <w:color w:val="215868" w:themeColor="accent5" w:themeShade="80"/>
        </w:rPr>
      </w:pPr>
      <w:r w:rsidRPr="00E47431">
        <w:rPr>
          <w:rFonts w:ascii="Arial" w:hAnsi="Arial" w:cs="Arial"/>
          <w:b/>
          <w:color w:val="215868" w:themeColor="accent5" w:themeShade="80"/>
        </w:rPr>
        <w:t>Over-Arching Domestic Violence Protocol 201</w:t>
      </w:r>
      <w:r w:rsidR="00225F63" w:rsidRPr="00E47431">
        <w:rPr>
          <w:rFonts w:ascii="Arial" w:hAnsi="Arial" w:cs="Arial"/>
          <w:b/>
          <w:color w:val="215868" w:themeColor="accent5" w:themeShade="80"/>
        </w:rPr>
        <w:t>8</w:t>
      </w:r>
      <w:r w:rsidRPr="00E47431">
        <w:rPr>
          <w:rFonts w:ascii="Arial" w:hAnsi="Arial" w:cs="Arial"/>
          <w:b/>
          <w:color w:val="215868" w:themeColor="accent5" w:themeShade="80"/>
        </w:rPr>
        <w:t xml:space="preserve"> </w:t>
      </w:r>
      <w:r w:rsidR="005D5650" w:rsidRPr="00E47431">
        <w:rPr>
          <w:rFonts w:ascii="Arial" w:hAnsi="Arial" w:cs="Arial"/>
          <w:b/>
          <w:color w:val="215868" w:themeColor="accent5" w:themeShade="80"/>
        </w:rPr>
        <w:t xml:space="preserve">- </w:t>
      </w:r>
      <w:proofErr w:type="spellStart"/>
      <w:r w:rsidRPr="00E47431">
        <w:rPr>
          <w:rFonts w:ascii="Arial" w:hAnsi="Arial" w:cs="Arial"/>
          <w:b/>
          <w:color w:val="215868" w:themeColor="accent5" w:themeShade="80"/>
        </w:rPr>
        <w:t>organisational</w:t>
      </w:r>
      <w:proofErr w:type="spellEnd"/>
      <w:r w:rsidRPr="00E47431">
        <w:rPr>
          <w:rFonts w:ascii="Arial" w:hAnsi="Arial" w:cs="Arial"/>
          <w:b/>
          <w:color w:val="215868" w:themeColor="accent5" w:themeShade="80"/>
        </w:rPr>
        <w:t xml:space="preserve"> requirements:</w:t>
      </w:r>
    </w:p>
    <w:p w14:paraId="673F04FA"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Have in place a domestic violence policy for service users </w:t>
      </w:r>
    </w:p>
    <w:p w14:paraId="77AED72A"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Have in place a workplace domestic violence policy </w:t>
      </w:r>
    </w:p>
    <w:p w14:paraId="09815920"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Include a routine question about domestic violence on referral forms/assessments </w:t>
      </w:r>
    </w:p>
    <w:p w14:paraId="4244E5A2"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Provide spaces for individuals to make safe disclosures </w:t>
      </w:r>
    </w:p>
    <w:p w14:paraId="682A5CDA"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Hold </w:t>
      </w:r>
      <w:proofErr w:type="spellStart"/>
      <w:r w:rsidRPr="00026455">
        <w:rPr>
          <w:rFonts w:ascii="Arial" w:hAnsi="Arial"/>
          <w:sz w:val="24"/>
          <w:szCs w:val="24"/>
        </w:rPr>
        <w:t>organisational</w:t>
      </w:r>
      <w:proofErr w:type="spellEnd"/>
      <w:r w:rsidRPr="00026455">
        <w:rPr>
          <w:rFonts w:ascii="Arial" w:hAnsi="Arial"/>
          <w:sz w:val="24"/>
          <w:szCs w:val="24"/>
        </w:rPr>
        <w:t xml:space="preserve"> knowledge about how to avoid unsafe responses </w:t>
      </w:r>
    </w:p>
    <w:p w14:paraId="3C3911B4"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Ensure that responses are culture and diversity aware </w:t>
      </w:r>
    </w:p>
    <w:p w14:paraId="7468FF8D"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Train staff in domestic violence to an appropriate level depending on their role, including having a nominated VAWG Champion(s)  </w:t>
      </w:r>
    </w:p>
    <w:p w14:paraId="7B20CA44"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Undertake a DASH risk assessment, or have in place an agreed referral pathway for a DASH risk assessment to be undertaken when domestic violence is disclosed </w:t>
      </w:r>
    </w:p>
    <w:p w14:paraId="33FC9142"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Ensure the case is referred to MARAC where the risk assessment identifies the individual as high risk of serious harm or homicide </w:t>
      </w:r>
    </w:p>
    <w:p w14:paraId="7B5D62DF"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Maintain up to date contact details of appropriate local help and information and leaflets to signpost victims to specialist support agencies </w:t>
      </w:r>
    </w:p>
    <w:p w14:paraId="48A6F34E"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Ensure learning from domestic homicide reviews is embedded  </w:t>
      </w:r>
    </w:p>
    <w:p w14:paraId="47D0DF90"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Where appropriate, ensure that perpetrator programmes incorporate RESPECT standards </w:t>
      </w:r>
    </w:p>
    <w:p w14:paraId="331D6431"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Share domestic violence datasets through partnership arrangements (when requested) </w:t>
      </w:r>
    </w:p>
    <w:p w14:paraId="09996D38"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Ensure these requirements and The West Midlands DV Standards are incorporated into designing, commissioning, and contracting services </w:t>
      </w:r>
    </w:p>
    <w:p w14:paraId="5DFFA069" w14:textId="77777777" w:rsidR="00026455" w:rsidRPr="00026455" w:rsidRDefault="00026455" w:rsidP="009A4FE0">
      <w:pPr>
        <w:pStyle w:val="NoSpacing"/>
        <w:numPr>
          <w:ilvl w:val="0"/>
          <w:numId w:val="5"/>
        </w:numPr>
        <w:jc w:val="both"/>
        <w:rPr>
          <w:rFonts w:ascii="Arial" w:hAnsi="Arial"/>
          <w:sz w:val="24"/>
          <w:szCs w:val="24"/>
        </w:rPr>
      </w:pPr>
      <w:r w:rsidRPr="00026455">
        <w:rPr>
          <w:rFonts w:ascii="Arial" w:hAnsi="Arial"/>
          <w:sz w:val="24"/>
          <w:szCs w:val="24"/>
        </w:rPr>
        <w:t xml:space="preserve">Seek assurance that these requirements and The West Midlands DV Standards are embedded via internal audits </w:t>
      </w:r>
    </w:p>
    <w:p w14:paraId="637C9E90" w14:textId="32B9B649" w:rsidR="00FB2418" w:rsidRPr="00026455" w:rsidRDefault="00026455" w:rsidP="009A4FE0">
      <w:pPr>
        <w:pStyle w:val="NoSpacing"/>
        <w:numPr>
          <w:ilvl w:val="0"/>
          <w:numId w:val="5"/>
        </w:numPr>
        <w:jc w:val="both"/>
        <w:rPr>
          <w:rFonts w:ascii="Arial" w:hAnsi="Arial"/>
          <w:sz w:val="24"/>
          <w:szCs w:val="24"/>
          <w:lang w:val="en-GB"/>
        </w:rPr>
      </w:pPr>
      <w:r w:rsidRPr="00026455">
        <w:rPr>
          <w:rFonts w:ascii="Arial" w:hAnsi="Arial"/>
          <w:sz w:val="24"/>
          <w:szCs w:val="24"/>
        </w:rPr>
        <w:t>Provide an annual statement of compliance with these requirements to WDVF Exec Board on request.</w:t>
      </w:r>
    </w:p>
    <w:p w14:paraId="2ADD7623" w14:textId="77777777" w:rsidR="00E6465F" w:rsidRDefault="00E6465F" w:rsidP="0084760A">
      <w:pPr>
        <w:jc w:val="both"/>
        <w:rPr>
          <w:rFonts w:ascii="Arial" w:hAnsi="Arial" w:cs="Arial"/>
          <w:highlight w:val="yellow"/>
        </w:rPr>
      </w:pPr>
    </w:p>
    <w:p w14:paraId="41C97331" w14:textId="77777777" w:rsidR="00236094" w:rsidRDefault="00236094" w:rsidP="00236094">
      <w:pPr>
        <w:jc w:val="both"/>
        <w:rPr>
          <w:rFonts w:ascii="Arial" w:hAnsi="Arial" w:cs="Arial"/>
          <w:b/>
          <w:color w:val="215868" w:themeColor="accent5" w:themeShade="80"/>
          <w:sz w:val="36"/>
        </w:rPr>
      </w:pPr>
    </w:p>
    <w:p w14:paraId="69E259B0" w14:textId="0A56DF84" w:rsidR="00236094" w:rsidRPr="00A777F8" w:rsidRDefault="00236094" w:rsidP="00236094">
      <w:pPr>
        <w:jc w:val="both"/>
        <w:rPr>
          <w:rFonts w:ascii="Arial" w:hAnsi="Arial" w:cs="Arial"/>
          <w:b/>
          <w:color w:val="215868" w:themeColor="accent5" w:themeShade="80"/>
          <w:sz w:val="36"/>
        </w:rPr>
      </w:pPr>
      <w:r w:rsidRPr="00A777F8">
        <w:rPr>
          <w:rFonts w:ascii="Arial" w:hAnsi="Arial" w:cs="Arial"/>
          <w:b/>
          <w:color w:val="215868" w:themeColor="accent5" w:themeShade="80"/>
          <w:sz w:val="36"/>
        </w:rPr>
        <w:t xml:space="preserve">Appendix </w:t>
      </w:r>
      <w:r>
        <w:rPr>
          <w:rFonts w:ascii="Arial" w:hAnsi="Arial" w:cs="Arial"/>
          <w:b/>
          <w:color w:val="215868" w:themeColor="accent5" w:themeShade="80"/>
          <w:sz w:val="36"/>
        </w:rPr>
        <w:t>2</w:t>
      </w:r>
    </w:p>
    <w:p w14:paraId="2B979E70" w14:textId="77777777" w:rsidR="00236094" w:rsidRDefault="00236094" w:rsidP="00236094">
      <w:pPr>
        <w:jc w:val="both"/>
        <w:rPr>
          <w:rFonts w:ascii="Arial" w:hAnsi="Arial" w:cs="Arial"/>
          <w:highlight w:val="yellow"/>
        </w:rPr>
      </w:pPr>
    </w:p>
    <w:p w14:paraId="72A5FEEF" w14:textId="77777777" w:rsidR="00236094" w:rsidRPr="007B5041" w:rsidRDefault="00236094" w:rsidP="00236094">
      <w:pPr>
        <w:jc w:val="both"/>
        <w:rPr>
          <w:rFonts w:ascii="Arial" w:hAnsi="Arial" w:cs="Arial"/>
          <w:b/>
          <w:color w:val="31849B" w:themeColor="accent5" w:themeShade="BF"/>
        </w:rPr>
      </w:pPr>
      <w:r w:rsidRPr="007B5041">
        <w:rPr>
          <w:rFonts w:ascii="Arial" w:hAnsi="Arial" w:cs="Arial"/>
          <w:b/>
          <w:color w:val="31849B" w:themeColor="accent5" w:themeShade="BF"/>
        </w:rPr>
        <w:t xml:space="preserve">Glossary of terms: </w:t>
      </w:r>
    </w:p>
    <w:p w14:paraId="65320544" w14:textId="77777777" w:rsidR="00236094" w:rsidRDefault="00236094" w:rsidP="00236094">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035"/>
      </w:tblGrid>
      <w:tr w:rsidR="00236094" w14:paraId="558E2A71" w14:textId="77777777" w:rsidTr="00236094">
        <w:tc>
          <w:tcPr>
            <w:tcW w:w="5240" w:type="dxa"/>
          </w:tcPr>
          <w:p w14:paraId="4B00F804" w14:textId="77777777" w:rsidR="00236094" w:rsidRDefault="00236094" w:rsidP="00236094">
            <w:pPr>
              <w:jc w:val="both"/>
              <w:rPr>
                <w:rFonts w:ascii="Arial" w:hAnsi="Arial" w:cs="Arial"/>
              </w:rPr>
            </w:pPr>
            <w:r w:rsidRPr="007B5041">
              <w:rPr>
                <w:rFonts w:ascii="Arial" w:hAnsi="Arial" w:cs="Arial"/>
                <w:b/>
                <w:color w:val="31849B" w:themeColor="accent5" w:themeShade="BF"/>
              </w:rPr>
              <w:t>CSE</w:t>
            </w:r>
            <w:r>
              <w:rPr>
                <w:rFonts w:ascii="Arial" w:hAnsi="Arial" w:cs="Arial"/>
              </w:rPr>
              <w:t xml:space="preserve"> – Child Sexual Exploitation</w:t>
            </w:r>
          </w:p>
          <w:p w14:paraId="7F378405" w14:textId="77777777" w:rsidR="00236094" w:rsidRDefault="00236094" w:rsidP="00236094">
            <w:pPr>
              <w:jc w:val="both"/>
              <w:rPr>
                <w:rFonts w:ascii="Arial" w:hAnsi="Arial" w:cs="Arial"/>
              </w:rPr>
            </w:pPr>
          </w:p>
        </w:tc>
        <w:tc>
          <w:tcPr>
            <w:tcW w:w="5035" w:type="dxa"/>
          </w:tcPr>
          <w:p w14:paraId="0FD0BA77" w14:textId="77777777" w:rsidR="00236094" w:rsidRDefault="00236094" w:rsidP="00236094">
            <w:pPr>
              <w:jc w:val="both"/>
              <w:rPr>
                <w:rFonts w:ascii="Arial" w:hAnsi="Arial" w:cs="Arial"/>
              </w:rPr>
            </w:pPr>
            <w:r w:rsidRPr="007B5041">
              <w:rPr>
                <w:rFonts w:ascii="Arial" w:hAnsi="Arial" w:cs="Arial"/>
                <w:b/>
                <w:color w:val="31849B" w:themeColor="accent5" w:themeShade="BF"/>
              </w:rPr>
              <w:t>ISVA</w:t>
            </w:r>
            <w:r>
              <w:rPr>
                <w:rFonts w:ascii="Arial" w:hAnsi="Arial" w:cs="Arial"/>
              </w:rPr>
              <w:t xml:space="preserve"> – Independent Sexual Violence Advisor </w:t>
            </w:r>
          </w:p>
        </w:tc>
      </w:tr>
      <w:tr w:rsidR="00236094" w14:paraId="3F279AF5" w14:textId="77777777" w:rsidTr="00236094">
        <w:tc>
          <w:tcPr>
            <w:tcW w:w="5240" w:type="dxa"/>
          </w:tcPr>
          <w:p w14:paraId="49FF0844" w14:textId="77777777" w:rsidR="00236094" w:rsidRDefault="00236094" w:rsidP="00236094">
            <w:pPr>
              <w:jc w:val="both"/>
              <w:rPr>
                <w:rFonts w:ascii="Arial" w:hAnsi="Arial" w:cs="Arial"/>
              </w:rPr>
            </w:pPr>
            <w:r w:rsidRPr="007B5041">
              <w:rPr>
                <w:rFonts w:ascii="Arial" w:hAnsi="Arial" w:cs="Arial"/>
                <w:b/>
                <w:color w:val="31849B" w:themeColor="accent5" w:themeShade="BF"/>
              </w:rPr>
              <w:t>CSP</w:t>
            </w:r>
            <w:r>
              <w:rPr>
                <w:rFonts w:ascii="Arial" w:hAnsi="Arial" w:cs="Arial"/>
              </w:rPr>
              <w:t xml:space="preserve"> – Community Safety Partnership</w:t>
            </w:r>
          </w:p>
        </w:tc>
        <w:tc>
          <w:tcPr>
            <w:tcW w:w="5035" w:type="dxa"/>
          </w:tcPr>
          <w:p w14:paraId="57ED0306" w14:textId="77777777" w:rsidR="00236094" w:rsidRDefault="00236094" w:rsidP="00236094">
            <w:pPr>
              <w:jc w:val="both"/>
              <w:rPr>
                <w:rFonts w:ascii="Arial" w:hAnsi="Arial" w:cs="Arial"/>
              </w:rPr>
            </w:pPr>
            <w:r w:rsidRPr="007B5041">
              <w:rPr>
                <w:rFonts w:ascii="Arial" w:hAnsi="Arial" w:cs="Arial"/>
                <w:b/>
                <w:color w:val="31849B" w:themeColor="accent5" w:themeShade="BF"/>
              </w:rPr>
              <w:t>MARAC</w:t>
            </w:r>
            <w:r>
              <w:rPr>
                <w:rFonts w:ascii="Arial" w:hAnsi="Arial" w:cs="Arial"/>
              </w:rPr>
              <w:t xml:space="preserve"> – Multi-agency risk assessment conference </w:t>
            </w:r>
          </w:p>
          <w:p w14:paraId="3A99F3B8" w14:textId="77777777" w:rsidR="00236094" w:rsidRDefault="00236094" w:rsidP="00236094">
            <w:pPr>
              <w:jc w:val="both"/>
              <w:rPr>
                <w:rFonts w:ascii="Arial" w:hAnsi="Arial" w:cs="Arial"/>
              </w:rPr>
            </w:pPr>
          </w:p>
        </w:tc>
      </w:tr>
      <w:tr w:rsidR="00236094" w14:paraId="5316A9AC" w14:textId="77777777" w:rsidTr="00236094">
        <w:tc>
          <w:tcPr>
            <w:tcW w:w="5240" w:type="dxa"/>
          </w:tcPr>
          <w:p w14:paraId="6D707CEC" w14:textId="77777777" w:rsidR="00236094" w:rsidRDefault="00236094" w:rsidP="00236094">
            <w:pPr>
              <w:jc w:val="both"/>
              <w:rPr>
                <w:rFonts w:ascii="Arial" w:hAnsi="Arial" w:cs="Arial"/>
              </w:rPr>
            </w:pPr>
            <w:r w:rsidRPr="007B5041">
              <w:rPr>
                <w:rFonts w:ascii="Arial" w:hAnsi="Arial" w:cs="Arial"/>
                <w:b/>
                <w:color w:val="31849B" w:themeColor="accent5" w:themeShade="BF"/>
              </w:rPr>
              <w:t>DHR</w:t>
            </w:r>
            <w:r>
              <w:rPr>
                <w:rFonts w:ascii="Arial" w:hAnsi="Arial" w:cs="Arial"/>
              </w:rPr>
              <w:t xml:space="preserve"> – Domestic Homicide Review </w:t>
            </w:r>
          </w:p>
          <w:p w14:paraId="0F75545C" w14:textId="77777777" w:rsidR="00236094" w:rsidRDefault="00236094" w:rsidP="00236094">
            <w:pPr>
              <w:jc w:val="both"/>
              <w:rPr>
                <w:rFonts w:ascii="Arial" w:hAnsi="Arial" w:cs="Arial"/>
              </w:rPr>
            </w:pPr>
          </w:p>
        </w:tc>
        <w:tc>
          <w:tcPr>
            <w:tcW w:w="5035" w:type="dxa"/>
          </w:tcPr>
          <w:p w14:paraId="2332132F" w14:textId="77777777" w:rsidR="00236094" w:rsidRDefault="00236094" w:rsidP="00236094">
            <w:pPr>
              <w:jc w:val="both"/>
              <w:rPr>
                <w:rFonts w:ascii="Arial" w:hAnsi="Arial" w:cs="Arial"/>
              </w:rPr>
            </w:pPr>
            <w:r w:rsidRPr="007B5041">
              <w:rPr>
                <w:rFonts w:ascii="Arial" w:hAnsi="Arial" w:cs="Arial"/>
                <w:b/>
                <w:color w:val="31849B" w:themeColor="accent5" w:themeShade="BF"/>
              </w:rPr>
              <w:t>MASH</w:t>
            </w:r>
            <w:r>
              <w:rPr>
                <w:rFonts w:ascii="Arial" w:hAnsi="Arial" w:cs="Arial"/>
              </w:rPr>
              <w:t xml:space="preserve"> – Multi-Agency Safeguarding Hub</w:t>
            </w:r>
          </w:p>
        </w:tc>
      </w:tr>
      <w:tr w:rsidR="00236094" w14:paraId="6B90DA81" w14:textId="77777777" w:rsidTr="00236094">
        <w:tc>
          <w:tcPr>
            <w:tcW w:w="5240" w:type="dxa"/>
          </w:tcPr>
          <w:p w14:paraId="2777FCC9" w14:textId="77777777" w:rsidR="00236094" w:rsidRDefault="00236094" w:rsidP="00236094">
            <w:pPr>
              <w:jc w:val="both"/>
              <w:rPr>
                <w:rFonts w:ascii="Arial" w:hAnsi="Arial" w:cs="Arial"/>
              </w:rPr>
            </w:pPr>
            <w:r w:rsidRPr="007B5041">
              <w:rPr>
                <w:rFonts w:ascii="Arial" w:hAnsi="Arial" w:cs="Arial"/>
                <w:b/>
                <w:color w:val="31849B" w:themeColor="accent5" w:themeShade="BF"/>
              </w:rPr>
              <w:t>DASHH</w:t>
            </w:r>
            <w:r>
              <w:rPr>
                <w:rFonts w:ascii="Arial" w:hAnsi="Arial" w:cs="Arial"/>
              </w:rPr>
              <w:t xml:space="preserve">– Domestic abuse, stalking harassment and </w:t>
            </w:r>
            <w:proofErr w:type="spellStart"/>
            <w:r>
              <w:rPr>
                <w:rFonts w:ascii="Arial" w:hAnsi="Arial" w:cs="Arial"/>
              </w:rPr>
              <w:t>honour</w:t>
            </w:r>
            <w:proofErr w:type="spellEnd"/>
            <w:r>
              <w:rPr>
                <w:rFonts w:ascii="Arial" w:hAnsi="Arial" w:cs="Arial"/>
              </w:rPr>
              <w:t xml:space="preserve">-based violence risk assessment </w:t>
            </w:r>
          </w:p>
        </w:tc>
        <w:tc>
          <w:tcPr>
            <w:tcW w:w="5035" w:type="dxa"/>
          </w:tcPr>
          <w:p w14:paraId="41296191" w14:textId="77777777" w:rsidR="00236094" w:rsidRDefault="00236094" w:rsidP="00236094">
            <w:pPr>
              <w:jc w:val="both"/>
              <w:rPr>
                <w:rFonts w:ascii="Arial" w:hAnsi="Arial" w:cs="Arial"/>
              </w:rPr>
            </w:pPr>
            <w:r w:rsidRPr="007B5041">
              <w:rPr>
                <w:rFonts w:ascii="Arial" w:hAnsi="Arial" w:cs="Arial"/>
                <w:b/>
                <w:color w:val="31849B" w:themeColor="accent5" w:themeShade="BF"/>
              </w:rPr>
              <w:t xml:space="preserve">PCC </w:t>
            </w:r>
            <w:r>
              <w:rPr>
                <w:rFonts w:ascii="Arial" w:hAnsi="Arial" w:cs="Arial"/>
              </w:rPr>
              <w:t xml:space="preserve">– Police and Crime Commissioner </w:t>
            </w:r>
          </w:p>
        </w:tc>
      </w:tr>
      <w:tr w:rsidR="00236094" w14:paraId="2E8AD976" w14:textId="77777777" w:rsidTr="00236094">
        <w:tc>
          <w:tcPr>
            <w:tcW w:w="5240" w:type="dxa"/>
          </w:tcPr>
          <w:p w14:paraId="2F1B771B" w14:textId="77777777" w:rsidR="00236094" w:rsidRDefault="00236094" w:rsidP="00236094">
            <w:pPr>
              <w:jc w:val="both"/>
              <w:rPr>
                <w:rFonts w:ascii="Arial" w:hAnsi="Arial" w:cs="Arial"/>
                <w:b/>
                <w:color w:val="31849B" w:themeColor="accent5" w:themeShade="BF"/>
              </w:rPr>
            </w:pPr>
          </w:p>
          <w:p w14:paraId="4BB5248B" w14:textId="77777777" w:rsidR="00236094" w:rsidRDefault="00236094" w:rsidP="00236094">
            <w:pPr>
              <w:jc w:val="both"/>
              <w:rPr>
                <w:rFonts w:ascii="Arial" w:hAnsi="Arial" w:cs="Arial"/>
              </w:rPr>
            </w:pPr>
            <w:r w:rsidRPr="007B5041">
              <w:rPr>
                <w:rFonts w:ascii="Arial" w:hAnsi="Arial" w:cs="Arial"/>
                <w:b/>
                <w:color w:val="31849B" w:themeColor="accent5" w:themeShade="BF"/>
              </w:rPr>
              <w:t>DV</w:t>
            </w:r>
            <w:r>
              <w:rPr>
                <w:rFonts w:ascii="Arial" w:hAnsi="Arial" w:cs="Arial"/>
              </w:rPr>
              <w:t xml:space="preserve"> – Domestic Violence </w:t>
            </w:r>
          </w:p>
          <w:p w14:paraId="7F47CB3F" w14:textId="77777777" w:rsidR="00236094" w:rsidRDefault="00236094" w:rsidP="00236094">
            <w:pPr>
              <w:jc w:val="both"/>
              <w:rPr>
                <w:rFonts w:ascii="Arial" w:hAnsi="Arial" w:cs="Arial"/>
              </w:rPr>
            </w:pPr>
          </w:p>
        </w:tc>
        <w:tc>
          <w:tcPr>
            <w:tcW w:w="5035" w:type="dxa"/>
          </w:tcPr>
          <w:p w14:paraId="004D3F87" w14:textId="77777777" w:rsidR="00236094" w:rsidRDefault="00236094" w:rsidP="00236094">
            <w:pPr>
              <w:jc w:val="both"/>
              <w:rPr>
                <w:rFonts w:ascii="Arial" w:hAnsi="Arial" w:cs="Arial"/>
              </w:rPr>
            </w:pPr>
            <w:r w:rsidRPr="007B5041">
              <w:rPr>
                <w:rFonts w:ascii="Arial" w:hAnsi="Arial" w:cs="Arial"/>
                <w:b/>
                <w:color w:val="31849B" w:themeColor="accent5" w:themeShade="BF"/>
              </w:rPr>
              <w:t xml:space="preserve">SARC </w:t>
            </w:r>
            <w:r>
              <w:rPr>
                <w:rFonts w:ascii="Arial" w:hAnsi="Arial" w:cs="Arial"/>
              </w:rPr>
              <w:t>– Sexual Assault Referral Centre</w:t>
            </w:r>
          </w:p>
        </w:tc>
      </w:tr>
      <w:tr w:rsidR="00236094" w14:paraId="587E778D" w14:textId="77777777" w:rsidTr="00236094">
        <w:tc>
          <w:tcPr>
            <w:tcW w:w="5240" w:type="dxa"/>
          </w:tcPr>
          <w:p w14:paraId="1FC55F49" w14:textId="77777777" w:rsidR="00236094" w:rsidRDefault="00236094" w:rsidP="00236094">
            <w:pPr>
              <w:jc w:val="both"/>
              <w:rPr>
                <w:rFonts w:ascii="Arial" w:hAnsi="Arial" w:cs="Arial"/>
              </w:rPr>
            </w:pPr>
            <w:r w:rsidRPr="007B5041">
              <w:rPr>
                <w:rFonts w:ascii="Arial" w:hAnsi="Arial" w:cs="Arial"/>
                <w:b/>
                <w:color w:val="31849B" w:themeColor="accent5" w:themeShade="BF"/>
              </w:rPr>
              <w:t>FGM</w:t>
            </w:r>
            <w:r>
              <w:rPr>
                <w:rFonts w:ascii="Arial" w:hAnsi="Arial" w:cs="Arial"/>
              </w:rPr>
              <w:t xml:space="preserve"> – Female Genital Mutilation</w:t>
            </w:r>
          </w:p>
          <w:p w14:paraId="71E52618" w14:textId="77777777" w:rsidR="00236094" w:rsidRDefault="00236094" w:rsidP="00236094">
            <w:pPr>
              <w:jc w:val="both"/>
              <w:rPr>
                <w:rFonts w:ascii="Arial" w:hAnsi="Arial" w:cs="Arial"/>
              </w:rPr>
            </w:pPr>
          </w:p>
        </w:tc>
        <w:tc>
          <w:tcPr>
            <w:tcW w:w="5035" w:type="dxa"/>
          </w:tcPr>
          <w:p w14:paraId="7EF357DB" w14:textId="77777777" w:rsidR="00236094" w:rsidRDefault="00236094" w:rsidP="00236094">
            <w:pPr>
              <w:jc w:val="both"/>
              <w:rPr>
                <w:rFonts w:ascii="Arial" w:hAnsi="Arial" w:cs="Arial"/>
              </w:rPr>
            </w:pPr>
            <w:r w:rsidRPr="00D64469">
              <w:rPr>
                <w:rFonts w:ascii="Arial" w:hAnsi="Arial" w:cs="Arial"/>
                <w:b/>
                <w:color w:val="31849B" w:themeColor="accent5" w:themeShade="BF"/>
              </w:rPr>
              <w:t>SV</w:t>
            </w:r>
            <w:r>
              <w:rPr>
                <w:rFonts w:ascii="Arial" w:hAnsi="Arial" w:cs="Arial"/>
              </w:rPr>
              <w:t xml:space="preserve"> – Sexual Violence</w:t>
            </w:r>
          </w:p>
        </w:tc>
      </w:tr>
      <w:tr w:rsidR="00236094" w14:paraId="3CF3043C" w14:textId="77777777" w:rsidTr="00236094">
        <w:tc>
          <w:tcPr>
            <w:tcW w:w="5240" w:type="dxa"/>
          </w:tcPr>
          <w:p w14:paraId="06BD33F8" w14:textId="77777777" w:rsidR="00236094" w:rsidRDefault="00236094" w:rsidP="00236094">
            <w:pPr>
              <w:jc w:val="both"/>
              <w:rPr>
                <w:rFonts w:ascii="Arial" w:hAnsi="Arial" w:cs="Arial"/>
              </w:rPr>
            </w:pPr>
            <w:r w:rsidRPr="007B5041">
              <w:rPr>
                <w:rFonts w:ascii="Arial" w:hAnsi="Arial" w:cs="Arial"/>
                <w:b/>
                <w:color w:val="31849B" w:themeColor="accent5" w:themeShade="BF"/>
              </w:rPr>
              <w:t>FM</w:t>
            </w:r>
            <w:r>
              <w:rPr>
                <w:rFonts w:ascii="Arial" w:hAnsi="Arial" w:cs="Arial"/>
              </w:rPr>
              <w:t xml:space="preserve"> – Forced Marriage</w:t>
            </w:r>
          </w:p>
          <w:p w14:paraId="237F591C" w14:textId="77777777" w:rsidR="00236094" w:rsidRDefault="00236094" w:rsidP="00236094">
            <w:pPr>
              <w:jc w:val="both"/>
              <w:rPr>
                <w:rFonts w:ascii="Arial" w:hAnsi="Arial" w:cs="Arial"/>
              </w:rPr>
            </w:pPr>
          </w:p>
        </w:tc>
        <w:tc>
          <w:tcPr>
            <w:tcW w:w="5035" w:type="dxa"/>
          </w:tcPr>
          <w:p w14:paraId="678A3A7F" w14:textId="77777777" w:rsidR="00236094" w:rsidRDefault="00236094" w:rsidP="00236094">
            <w:pPr>
              <w:jc w:val="both"/>
              <w:rPr>
                <w:rFonts w:ascii="Arial" w:hAnsi="Arial" w:cs="Arial"/>
              </w:rPr>
            </w:pPr>
            <w:r w:rsidRPr="00D64469">
              <w:rPr>
                <w:rFonts w:ascii="Arial" w:hAnsi="Arial" w:cs="Arial"/>
                <w:b/>
                <w:color w:val="31849B" w:themeColor="accent5" w:themeShade="BF"/>
              </w:rPr>
              <w:t>SWP</w:t>
            </w:r>
            <w:r w:rsidRPr="00D64469">
              <w:rPr>
                <w:rFonts w:ascii="Arial" w:hAnsi="Arial" w:cs="Arial"/>
                <w:color w:val="31849B" w:themeColor="accent5" w:themeShade="BF"/>
              </w:rPr>
              <w:t xml:space="preserve"> </w:t>
            </w:r>
            <w:r>
              <w:rPr>
                <w:rFonts w:ascii="Arial" w:hAnsi="Arial" w:cs="Arial"/>
              </w:rPr>
              <w:t>– Safer Wolverhampton Partnership</w:t>
            </w:r>
          </w:p>
        </w:tc>
      </w:tr>
      <w:tr w:rsidR="00236094" w14:paraId="2D6DA2F3" w14:textId="77777777" w:rsidTr="00236094">
        <w:tc>
          <w:tcPr>
            <w:tcW w:w="5240" w:type="dxa"/>
          </w:tcPr>
          <w:p w14:paraId="51F6536D" w14:textId="77777777" w:rsidR="00236094" w:rsidRDefault="00236094" w:rsidP="00236094">
            <w:pPr>
              <w:jc w:val="both"/>
              <w:rPr>
                <w:rFonts w:ascii="Arial" w:hAnsi="Arial" w:cs="Arial"/>
              </w:rPr>
            </w:pPr>
            <w:r w:rsidRPr="007B5041">
              <w:rPr>
                <w:rFonts w:ascii="Arial" w:hAnsi="Arial" w:cs="Arial"/>
                <w:b/>
                <w:color w:val="31849B" w:themeColor="accent5" w:themeShade="BF"/>
              </w:rPr>
              <w:t>HBV</w:t>
            </w:r>
            <w:r>
              <w:rPr>
                <w:rFonts w:ascii="Arial" w:hAnsi="Arial" w:cs="Arial"/>
              </w:rPr>
              <w:t xml:space="preserve"> – </w:t>
            </w:r>
            <w:proofErr w:type="spellStart"/>
            <w:r>
              <w:rPr>
                <w:rFonts w:ascii="Arial" w:hAnsi="Arial" w:cs="Arial"/>
              </w:rPr>
              <w:t>Honour</w:t>
            </w:r>
            <w:proofErr w:type="spellEnd"/>
            <w:r>
              <w:rPr>
                <w:rFonts w:ascii="Arial" w:hAnsi="Arial" w:cs="Arial"/>
              </w:rPr>
              <w:t>-Based Violence</w:t>
            </w:r>
          </w:p>
          <w:p w14:paraId="71EB706F" w14:textId="77777777" w:rsidR="00236094" w:rsidRDefault="00236094" w:rsidP="00236094">
            <w:pPr>
              <w:jc w:val="both"/>
              <w:rPr>
                <w:rFonts w:ascii="Arial" w:hAnsi="Arial" w:cs="Arial"/>
              </w:rPr>
            </w:pPr>
          </w:p>
        </w:tc>
        <w:tc>
          <w:tcPr>
            <w:tcW w:w="5035" w:type="dxa"/>
          </w:tcPr>
          <w:p w14:paraId="70454B7B" w14:textId="77777777" w:rsidR="00236094" w:rsidRDefault="00236094" w:rsidP="00236094">
            <w:pPr>
              <w:jc w:val="both"/>
              <w:rPr>
                <w:rFonts w:ascii="Arial" w:hAnsi="Arial" w:cs="Arial"/>
              </w:rPr>
            </w:pPr>
            <w:r w:rsidRPr="00D64469">
              <w:rPr>
                <w:rFonts w:ascii="Arial" w:hAnsi="Arial" w:cs="Arial"/>
                <w:b/>
                <w:color w:val="31849B" w:themeColor="accent5" w:themeShade="BF"/>
              </w:rPr>
              <w:t>VAWG</w:t>
            </w:r>
            <w:r>
              <w:rPr>
                <w:rFonts w:ascii="Arial" w:hAnsi="Arial" w:cs="Arial"/>
              </w:rPr>
              <w:t xml:space="preserve"> – Violence Against Women and Girls</w:t>
            </w:r>
          </w:p>
        </w:tc>
      </w:tr>
      <w:tr w:rsidR="00236094" w14:paraId="6C04A551" w14:textId="77777777" w:rsidTr="00236094">
        <w:tc>
          <w:tcPr>
            <w:tcW w:w="5240" w:type="dxa"/>
          </w:tcPr>
          <w:p w14:paraId="62110217" w14:textId="77777777" w:rsidR="00236094" w:rsidRDefault="00236094" w:rsidP="00236094">
            <w:pPr>
              <w:jc w:val="both"/>
              <w:rPr>
                <w:rFonts w:ascii="Arial" w:hAnsi="Arial" w:cs="Arial"/>
              </w:rPr>
            </w:pPr>
            <w:r w:rsidRPr="007B5041">
              <w:rPr>
                <w:rFonts w:ascii="Arial" w:hAnsi="Arial" w:cs="Arial"/>
                <w:b/>
                <w:color w:val="31849B" w:themeColor="accent5" w:themeShade="BF"/>
              </w:rPr>
              <w:t>IDVA</w:t>
            </w:r>
            <w:r>
              <w:rPr>
                <w:rFonts w:ascii="Arial" w:hAnsi="Arial" w:cs="Arial"/>
              </w:rPr>
              <w:t xml:space="preserve"> – Independent Domestic Violence Advisor</w:t>
            </w:r>
          </w:p>
        </w:tc>
        <w:tc>
          <w:tcPr>
            <w:tcW w:w="5035" w:type="dxa"/>
          </w:tcPr>
          <w:p w14:paraId="418A26F0" w14:textId="77777777" w:rsidR="00236094" w:rsidRDefault="00236094" w:rsidP="00236094">
            <w:pPr>
              <w:jc w:val="both"/>
              <w:rPr>
                <w:rFonts w:ascii="Arial" w:hAnsi="Arial" w:cs="Arial"/>
              </w:rPr>
            </w:pPr>
            <w:r w:rsidRPr="00D64469">
              <w:rPr>
                <w:rFonts w:ascii="Arial" w:hAnsi="Arial" w:cs="Arial"/>
                <w:b/>
                <w:color w:val="31849B" w:themeColor="accent5" w:themeShade="BF"/>
              </w:rPr>
              <w:t>WDVF</w:t>
            </w:r>
            <w:r>
              <w:rPr>
                <w:rFonts w:ascii="Arial" w:hAnsi="Arial" w:cs="Arial"/>
              </w:rPr>
              <w:t xml:space="preserve"> – Wolverhampton Domestic Violence Forum</w:t>
            </w:r>
          </w:p>
        </w:tc>
      </w:tr>
    </w:tbl>
    <w:p w14:paraId="2883F889" w14:textId="77777777" w:rsidR="00236094" w:rsidRPr="007B5041" w:rsidRDefault="00236094" w:rsidP="0084760A">
      <w:pPr>
        <w:jc w:val="both"/>
        <w:rPr>
          <w:rFonts w:ascii="Arial" w:hAnsi="Arial" w:cs="Arial"/>
          <w:b/>
          <w:color w:val="31849B" w:themeColor="accent5" w:themeShade="BF"/>
        </w:rPr>
      </w:pPr>
    </w:p>
    <w:p w14:paraId="2CDDE142" w14:textId="77777777" w:rsidR="00382377" w:rsidRPr="00382377" w:rsidRDefault="00382377" w:rsidP="0084760A">
      <w:pPr>
        <w:jc w:val="both"/>
        <w:rPr>
          <w:rFonts w:ascii="Arial" w:hAnsi="Arial" w:cs="Arial"/>
        </w:rPr>
      </w:pPr>
    </w:p>
    <w:p w14:paraId="620D7874" w14:textId="0F64BC94" w:rsidR="004237D6" w:rsidRPr="006F5672" w:rsidRDefault="004237D6" w:rsidP="0084760A">
      <w:pPr>
        <w:jc w:val="both"/>
        <w:rPr>
          <w:rFonts w:ascii="Arial" w:hAnsi="Arial" w:cs="Arial"/>
        </w:rPr>
      </w:pPr>
    </w:p>
    <w:sectPr w:rsidR="004237D6" w:rsidRPr="006F5672" w:rsidSect="0084760A">
      <w:footerReference w:type="first" r:id="rId35"/>
      <w:type w:val="continuous"/>
      <w:pgSz w:w="11907" w:h="16840" w:code="9"/>
      <w:pgMar w:top="902" w:right="902" w:bottom="709" w:left="720" w:header="709" w:footer="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6679F" w14:textId="77777777" w:rsidR="00236094" w:rsidRDefault="00236094">
      <w:r>
        <w:separator/>
      </w:r>
    </w:p>
    <w:p w14:paraId="58A21A19" w14:textId="77777777" w:rsidR="00236094" w:rsidRDefault="00236094"/>
  </w:endnote>
  <w:endnote w:type="continuationSeparator" w:id="0">
    <w:p w14:paraId="13A9D59B" w14:textId="77777777" w:rsidR="00236094" w:rsidRDefault="00236094">
      <w:r>
        <w:continuationSeparator/>
      </w:r>
    </w:p>
    <w:p w14:paraId="75744AA9" w14:textId="77777777" w:rsidR="00236094" w:rsidRDefault="00236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6D92" w14:textId="77777777" w:rsidR="00236094" w:rsidRDefault="00236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D456" w14:textId="33C77FA9" w:rsidR="00236094" w:rsidRPr="001D7EB6" w:rsidRDefault="00236094" w:rsidP="00317800">
    <w:pPr>
      <w:pStyle w:val="Footer"/>
      <w:pBdr>
        <w:top w:val="single" w:sz="4" w:space="1" w:color="D9D9D9"/>
      </w:pBdr>
      <w:jc w:val="right"/>
      <w:rPr>
        <w:sz w:val="18"/>
        <w:szCs w:val="18"/>
      </w:rPr>
    </w:pPr>
    <w:r w:rsidRPr="001D7EB6">
      <w:rPr>
        <w:sz w:val="18"/>
        <w:szCs w:val="18"/>
      </w:rPr>
      <w:fldChar w:fldCharType="begin"/>
    </w:r>
    <w:r w:rsidRPr="001D7EB6">
      <w:rPr>
        <w:sz w:val="18"/>
        <w:szCs w:val="18"/>
      </w:rPr>
      <w:instrText xml:space="preserve"> PAGE   \* MERGEFORMAT </w:instrText>
    </w:r>
    <w:r w:rsidRPr="001D7EB6">
      <w:rPr>
        <w:sz w:val="18"/>
        <w:szCs w:val="18"/>
      </w:rPr>
      <w:fldChar w:fldCharType="separate"/>
    </w:r>
    <w:r>
      <w:rPr>
        <w:noProof/>
        <w:sz w:val="18"/>
        <w:szCs w:val="18"/>
      </w:rPr>
      <w:t>2</w:t>
    </w:r>
    <w:r w:rsidRPr="001D7EB6">
      <w:rPr>
        <w:noProof/>
        <w:sz w:val="18"/>
        <w:szCs w:val="18"/>
      </w:rPr>
      <w:fldChar w:fldCharType="end"/>
    </w:r>
    <w:r w:rsidRPr="001D7EB6">
      <w:rPr>
        <w:sz w:val="18"/>
        <w:szCs w:val="18"/>
      </w:rPr>
      <w:t xml:space="preserve"> | </w:t>
    </w:r>
    <w:r w:rsidRPr="001D7EB6">
      <w:rPr>
        <w:color w:val="808080"/>
        <w:spacing w:val="60"/>
        <w:sz w:val="18"/>
        <w:szCs w:val="18"/>
      </w:rPr>
      <w:t>Page</w:t>
    </w:r>
  </w:p>
  <w:p w14:paraId="0484CB0D" w14:textId="77777777" w:rsidR="00236094" w:rsidRDefault="00236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B07A9" w14:textId="5518F32F" w:rsidR="00236094" w:rsidRPr="001D7EB6" w:rsidRDefault="00236094" w:rsidP="00317800">
    <w:pPr>
      <w:pStyle w:val="Footer"/>
      <w:pBdr>
        <w:top w:val="single" w:sz="4" w:space="1" w:color="D9D9D9"/>
      </w:pBdr>
      <w:jc w:val="right"/>
      <w:rPr>
        <w:sz w:val="18"/>
        <w:szCs w:val="18"/>
      </w:rPr>
    </w:pPr>
    <w:r w:rsidRPr="001D7EB6">
      <w:rPr>
        <w:sz w:val="18"/>
        <w:szCs w:val="18"/>
      </w:rPr>
      <w:fldChar w:fldCharType="begin"/>
    </w:r>
    <w:r w:rsidRPr="001D7EB6">
      <w:rPr>
        <w:sz w:val="18"/>
        <w:szCs w:val="18"/>
      </w:rPr>
      <w:instrText xml:space="preserve"> PAGE   \* MERGEFORMAT </w:instrText>
    </w:r>
    <w:r w:rsidRPr="001D7EB6">
      <w:rPr>
        <w:sz w:val="18"/>
        <w:szCs w:val="18"/>
      </w:rPr>
      <w:fldChar w:fldCharType="separate"/>
    </w:r>
    <w:r>
      <w:rPr>
        <w:noProof/>
        <w:sz w:val="18"/>
        <w:szCs w:val="18"/>
      </w:rPr>
      <w:t>1</w:t>
    </w:r>
    <w:r w:rsidRPr="001D7EB6">
      <w:rPr>
        <w:noProof/>
        <w:sz w:val="18"/>
        <w:szCs w:val="18"/>
      </w:rPr>
      <w:fldChar w:fldCharType="end"/>
    </w:r>
    <w:r w:rsidRPr="001D7EB6">
      <w:rPr>
        <w:sz w:val="18"/>
        <w:szCs w:val="18"/>
      </w:rPr>
      <w:t xml:space="preserve"> | </w:t>
    </w:r>
    <w:r w:rsidRPr="001D7EB6">
      <w:rPr>
        <w:color w:val="808080"/>
        <w:spacing w:val="60"/>
        <w:sz w:val="18"/>
        <w:szCs w:val="18"/>
      </w:rPr>
      <w:t>Page</w:t>
    </w:r>
  </w:p>
  <w:p w14:paraId="1501B7F0" w14:textId="76717ED6" w:rsidR="00236094" w:rsidRPr="001D03E3" w:rsidRDefault="00236094">
    <w:pPr>
      <w:pStyle w:val="Footer"/>
      <w:rPr>
        <w:rFonts w:ascii="Arial" w:hAnsi="Arial" w:cs="Arial"/>
      </w:rPr>
    </w:pPr>
    <w:r w:rsidRPr="001D03E3">
      <w:rPr>
        <w:rFonts w:ascii="Arial" w:hAnsi="Arial" w:cs="Arial"/>
      </w:rPr>
      <w:t>V</w:t>
    </w:r>
    <w:r>
      <w:rPr>
        <w:rFonts w:ascii="Arial" w:hAnsi="Arial" w:cs="Arial"/>
      </w:rPr>
      <w:t>3.2 Updated 03.12.18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CD86D" w14:textId="77777777" w:rsidR="00236094" w:rsidRPr="001D7EB6" w:rsidRDefault="00236094" w:rsidP="00317800">
    <w:pPr>
      <w:pStyle w:val="Footer"/>
      <w:pBdr>
        <w:top w:val="single" w:sz="4" w:space="1" w:color="D9D9D9"/>
      </w:pBdr>
      <w:jc w:val="right"/>
      <w:rPr>
        <w:sz w:val="18"/>
        <w:szCs w:val="18"/>
      </w:rPr>
    </w:pPr>
    <w:r w:rsidRPr="001D7EB6">
      <w:rPr>
        <w:sz w:val="18"/>
        <w:szCs w:val="18"/>
      </w:rPr>
      <w:fldChar w:fldCharType="begin"/>
    </w:r>
    <w:r w:rsidRPr="001D7EB6">
      <w:rPr>
        <w:sz w:val="18"/>
        <w:szCs w:val="18"/>
      </w:rPr>
      <w:instrText xml:space="preserve"> PAGE   \* MERGEFORMAT </w:instrText>
    </w:r>
    <w:r w:rsidRPr="001D7EB6">
      <w:rPr>
        <w:sz w:val="18"/>
        <w:szCs w:val="18"/>
      </w:rPr>
      <w:fldChar w:fldCharType="separate"/>
    </w:r>
    <w:r>
      <w:rPr>
        <w:noProof/>
        <w:sz w:val="18"/>
        <w:szCs w:val="18"/>
      </w:rPr>
      <w:t>14</w:t>
    </w:r>
    <w:r w:rsidRPr="001D7EB6">
      <w:rPr>
        <w:noProof/>
        <w:sz w:val="18"/>
        <w:szCs w:val="18"/>
      </w:rPr>
      <w:fldChar w:fldCharType="end"/>
    </w:r>
    <w:r w:rsidRPr="001D7EB6">
      <w:rPr>
        <w:sz w:val="18"/>
        <w:szCs w:val="18"/>
      </w:rPr>
      <w:t xml:space="preserve"> | </w:t>
    </w:r>
    <w:r w:rsidRPr="001D7EB6">
      <w:rPr>
        <w:color w:val="808080"/>
        <w:spacing w:val="60"/>
        <w:sz w:val="18"/>
        <w:szCs w:val="18"/>
      </w:rPr>
      <w:t>Page</w:t>
    </w:r>
  </w:p>
  <w:p w14:paraId="33677409" w14:textId="77777777" w:rsidR="00236094" w:rsidRPr="00C85F26" w:rsidRDefault="00236094" w:rsidP="00C85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7C0BD" w14:textId="77777777" w:rsidR="00236094" w:rsidRDefault="00236094">
      <w:r>
        <w:separator/>
      </w:r>
    </w:p>
    <w:p w14:paraId="22C9E934" w14:textId="77777777" w:rsidR="00236094" w:rsidRDefault="00236094"/>
  </w:footnote>
  <w:footnote w:type="continuationSeparator" w:id="0">
    <w:p w14:paraId="395F8A2F" w14:textId="77777777" w:rsidR="00236094" w:rsidRDefault="00236094">
      <w:r>
        <w:continuationSeparator/>
      </w:r>
    </w:p>
    <w:p w14:paraId="2145112E" w14:textId="77777777" w:rsidR="00236094" w:rsidRDefault="002360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0F5DE" w14:textId="77777777" w:rsidR="00236094" w:rsidRDefault="002360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DB21" w14:textId="59906A30" w:rsidR="00236094" w:rsidRDefault="00236094">
    <w:pPr>
      <w:pStyle w:val="Header"/>
    </w:pPr>
    <w:r>
      <w:rPr>
        <w:noProof/>
        <w:lang w:eastAsia="zh-TW"/>
      </w:rPr>
      <w:pict w14:anchorId="3E8D5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V3.3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12D0" w14:textId="77777777" w:rsidR="00236094" w:rsidRDefault="00236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2B61"/>
    <w:multiLevelType w:val="hybridMultilevel"/>
    <w:tmpl w:val="AAF2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97702"/>
    <w:multiLevelType w:val="hybridMultilevel"/>
    <w:tmpl w:val="C878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60F2D"/>
    <w:multiLevelType w:val="hybridMultilevel"/>
    <w:tmpl w:val="DE2E2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F2B"/>
    <w:multiLevelType w:val="hybridMultilevel"/>
    <w:tmpl w:val="03DC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D5C23"/>
    <w:multiLevelType w:val="hybridMultilevel"/>
    <w:tmpl w:val="F00A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A4AC1"/>
    <w:multiLevelType w:val="hybridMultilevel"/>
    <w:tmpl w:val="223E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C3941"/>
    <w:multiLevelType w:val="hybridMultilevel"/>
    <w:tmpl w:val="32EA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6A07C9"/>
    <w:multiLevelType w:val="hybridMultilevel"/>
    <w:tmpl w:val="9984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33CDD"/>
    <w:multiLevelType w:val="hybridMultilevel"/>
    <w:tmpl w:val="467A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B09D4"/>
    <w:multiLevelType w:val="hybridMultilevel"/>
    <w:tmpl w:val="8D00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41BB5"/>
    <w:multiLevelType w:val="hybridMultilevel"/>
    <w:tmpl w:val="5F08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E72ED6"/>
    <w:multiLevelType w:val="hybridMultilevel"/>
    <w:tmpl w:val="ED68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73F36"/>
    <w:multiLevelType w:val="hybridMultilevel"/>
    <w:tmpl w:val="5F0A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1769E"/>
    <w:multiLevelType w:val="hybridMultilevel"/>
    <w:tmpl w:val="9BA2F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3"/>
  </w:num>
  <w:num w:numId="5">
    <w:abstractNumId w:val="9"/>
  </w:num>
  <w:num w:numId="6">
    <w:abstractNumId w:val="10"/>
  </w:num>
  <w:num w:numId="7">
    <w:abstractNumId w:val="4"/>
  </w:num>
  <w:num w:numId="8">
    <w:abstractNumId w:val="12"/>
  </w:num>
  <w:num w:numId="9">
    <w:abstractNumId w:val="0"/>
  </w:num>
  <w:num w:numId="10">
    <w:abstractNumId w:val="6"/>
  </w:num>
  <w:num w:numId="11">
    <w:abstractNumId w:val="1"/>
  </w:num>
  <w:num w:numId="12">
    <w:abstractNumId w:val="7"/>
  </w:num>
  <w:num w:numId="13">
    <w:abstractNumId w:val="2"/>
  </w:num>
  <w:num w:numId="1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FF"/>
    <w:rsid w:val="000013C6"/>
    <w:rsid w:val="0000224E"/>
    <w:rsid w:val="000039C0"/>
    <w:rsid w:val="00004517"/>
    <w:rsid w:val="000050C6"/>
    <w:rsid w:val="00007B62"/>
    <w:rsid w:val="00007C89"/>
    <w:rsid w:val="00011BEF"/>
    <w:rsid w:val="000122C1"/>
    <w:rsid w:val="000151E3"/>
    <w:rsid w:val="00016687"/>
    <w:rsid w:val="000206D8"/>
    <w:rsid w:val="00020EC8"/>
    <w:rsid w:val="00021FD9"/>
    <w:rsid w:val="00024439"/>
    <w:rsid w:val="0002587C"/>
    <w:rsid w:val="00026455"/>
    <w:rsid w:val="000317E6"/>
    <w:rsid w:val="00031B27"/>
    <w:rsid w:val="0003621C"/>
    <w:rsid w:val="000415EF"/>
    <w:rsid w:val="000426E1"/>
    <w:rsid w:val="00046371"/>
    <w:rsid w:val="00050E6C"/>
    <w:rsid w:val="000511D6"/>
    <w:rsid w:val="00051561"/>
    <w:rsid w:val="00052FE2"/>
    <w:rsid w:val="000552DC"/>
    <w:rsid w:val="0006469A"/>
    <w:rsid w:val="0007181E"/>
    <w:rsid w:val="00077AC1"/>
    <w:rsid w:val="00085F83"/>
    <w:rsid w:val="000860A4"/>
    <w:rsid w:val="00086873"/>
    <w:rsid w:val="00087434"/>
    <w:rsid w:val="0009175A"/>
    <w:rsid w:val="00092602"/>
    <w:rsid w:val="000935EB"/>
    <w:rsid w:val="00093E4F"/>
    <w:rsid w:val="0009489F"/>
    <w:rsid w:val="00096D66"/>
    <w:rsid w:val="000A11E1"/>
    <w:rsid w:val="000B175A"/>
    <w:rsid w:val="000B2218"/>
    <w:rsid w:val="000B3D52"/>
    <w:rsid w:val="000C0129"/>
    <w:rsid w:val="000C0E73"/>
    <w:rsid w:val="000C3AA4"/>
    <w:rsid w:val="000E0458"/>
    <w:rsid w:val="000E2525"/>
    <w:rsid w:val="000E25F0"/>
    <w:rsid w:val="000E314B"/>
    <w:rsid w:val="000E36E1"/>
    <w:rsid w:val="000E52E3"/>
    <w:rsid w:val="000E5A47"/>
    <w:rsid w:val="000F21D7"/>
    <w:rsid w:val="000F4B3F"/>
    <w:rsid w:val="000F5D31"/>
    <w:rsid w:val="00100675"/>
    <w:rsid w:val="001032C2"/>
    <w:rsid w:val="0010509B"/>
    <w:rsid w:val="00112711"/>
    <w:rsid w:val="00112724"/>
    <w:rsid w:val="00113264"/>
    <w:rsid w:val="001162E9"/>
    <w:rsid w:val="001162F7"/>
    <w:rsid w:val="00117BE3"/>
    <w:rsid w:val="001236CC"/>
    <w:rsid w:val="00124DBD"/>
    <w:rsid w:val="00131737"/>
    <w:rsid w:val="0013308F"/>
    <w:rsid w:val="00133298"/>
    <w:rsid w:val="0013343F"/>
    <w:rsid w:val="00134FF8"/>
    <w:rsid w:val="00140A84"/>
    <w:rsid w:val="00142F6A"/>
    <w:rsid w:val="0014466D"/>
    <w:rsid w:val="0015442C"/>
    <w:rsid w:val="0015556A"/>
    <w:rsid w:val="00156E7A"/>
    <w:rsid w:val="00157D84"/>
    <w:rsid w:val="001606CF"/>
    <w:rsid w:val="00160913"/>
    <w:rsid w:val="00161D1C"/>
    <w:rsid w:val="0016288C"/>
    <w:rsid w:val="00162AF8"/>
    <w:rsid w:val="0016637F"/>
    <w:rsid w:val="00170444"/>
    <w:rsid w:val="00170BFF"/>
    <w:rsid w:val="0017410A"/>
    <w:rsid w:val="00175797"/>
    <w:rsid w:val="0017772B"/>
    <w:rsid w:val="0018363B"/>
    <w:rsid w:val="00184DBC"/>
    <w:rsid w:val="001874BC"/>
    <w:rsid w:val="00190438"/>
    <w:rsid w:val="00190AB6"/>
    <w:rsid w:val="00191421"/>
    <w:rsid w:val="00191A79"/>
    <w:rsid w:val="0019772A"/>
    <w:rsid w:val="001A0B47"/>
    <w:rsid w:val="001A0CFF"/>
    <w:rsid w:val="001A45C4"/>
    <w:rsid w:val="001A4E78"/>
    <w:rsid w:val="001A6172"/>
    <w:rsid w:val="001A6AC8"/>
    <w:rsid w:val="001A76A2"/>
    <w:rsid w:val="001B036F"/>
    <w:rsid w:val="001B0C8C"/>
    <w:rsid w:val="001B1296"/>
    <w:rsid w:val="001B2F6A"/>
    <w:rsid w:val="001B5293"/>
    <w:rsid w:val="001B7657"/>
    <w:rsid w:val="001C45FD"/>
    <w:rsid w:val="001C4B6F"/>
    <w:rsid w:val="001D03E3"/>
    <w:rsid w:val="001E04A6"/>
    <w:rsid w:val="001E20D6"/>
    <w:rsid w:val="001E3F8B"/>
    <w:rsid w:val="001F0AA0"/>
    <w:rsid w:val="001F1448"/>
    <w:rsid w:val="001F5AF7"/>
    <w:rsid w:val="001F5B69"/>
    <w:rsid w:val="0020037A"/>
    <w:rsid w:val="00201124"/>
    <w:rsid w:val="00204162"/>
    <w:rsid w:val="00210972"/>
    <w:rsid w:val="002142F3"/>
    <w:rsid w:val="00220036"/>
    <w:rsid w:val="00223830"/>
    <w:rsid w:val="002244CD"/>
    <w:rsid w:val="00225653"/>
    <w:rsid w:val="00225F63"/>
    <w:rsid w:val="00231768"/>
    <w:rsid w:val="00231B42"/>
    <w:rsid w:val="00235FA1"/>
    <w:rsid w:val="00236094"/>
    <w:rsid w:val="0024270A"/>
    <w:rsid w:val="00246709"/>
    <w:rsid w:val="0025199C"/>
    <w:rsid w:val="00255B6F"/>
    <w:rsid w:val="0025614E"/>
    <w:rsid w:val="0025639E"/>
    <w:rsid w:val="00260C76"/>
    <w:rsid w:val="002629A5"/>
    <w:rsid w:val="00262B66"/>
    <w:rsid w:val="00263CAE"/>
    <w:rsid w:val="002657FB"/>
    <w:rsid w:val="0026647F"/>
    <w:rsid w:val="00266770"/>
    <w:rsid w:val="00266BA2"/>
    <w:rsid w:val="0027002B"/>
    <w:rsid w:val="00270054"/>
    <w:rsid w:val="00273399"/>
    <w:rsid w:val="0028475B"/>
    <w:rsid w:val="00290D59"/>
    <w:rsid w:val="002948D4"/>
    <w:rsid w:val="002978C8"/>
    <w:rsid w:val="002A1323"/>
    <w:rsid w:val="002B0B65"/>
    <w:rsid w:val="002B3264"/>
    <w:rsid w:val="002B3E9B"/>
    <w:rsid w:val="002B750F"/>
    <w:rsid w:val="002B75B8"/>
    <w:rsid w:val="002B7A4E"/>
    <w:rsid w:val="002C1378"/>
    <w:rsid w:val="002C1716"/>
    <w:rsid w:val="002C3EDD"/>
    <w:rsid w:val="002C64D8"/>
    <w:rsid w:val="002C7725"/>
    <w:rsid w:val="002C7DB9"/>
    <w:rsid w:val="002D41D9"/>
    <w:rsid w:val="002D471B"/>
    <w:rsid w:val="002D7388"/>
    <w:rsid w:val="002D7C89"/>
    <w:rsid w:val="002D7FCB"/>
    <w:rsid w:val="002E1356"/>
    <w:rsid w:val="002E194E"/>
    <w:rsid w:val="002E2411"/>
    <w:rsid w:val="002E25E0"/>
    <w:rsid w:val="002E4950"/>
    <w:rsid w:val="002E70B0"/>
    <w:rsid w:val="002F036D"/>
    <w:rsid w:val="002F13B1"/>
    <w:rsid w:val="0030026F"/>
    <w:rsid w:val="0030084F"/>
    <w:rsid w:val="00302606"/>
    <w:rsid w:val="003031FF"/>
    <w:rsid w:val="00303CD6"/>
    <w:rsid w:val="00305399"/>
    <w:rsid w:val="00307C56"/>
    <w:rsid w:val="0031002D"/>
    <w:rsid w:val="0031103E"/>
    <w:rsid w:val="003149BE"/>
    <w:rsid w:val="00315D89"/>
    <w:rsid w:val="003176E9"/>
    <w:rsid w:val="00317800"/>
    <w:rsid w:val="0032321B"/>
    <w:rsid w:val="00325D18"/>
    <w:rsid w:val="00327449"/>
    <w:rsid w:val="003338F2"/>
    <w:rsid w:val="00333CD3"/>
    <w:rsid w:val="00341B93"/>
    <w:rsid w:val="003424F6"/>
    <w:rsid w:val="00344F5D"/>
    <w:rsid w:val="00345042"/>
    <w:rsid w:val="00347ADA"/>
    <w:rsid w:val="00347F7A"/>
    <w:rsid w:val="00353959"/>
    <w:rsid w:val="00353F6D"/>
    <w:rsid w:val="00355E13"/>
    <w:rsid w:val="00356B35"/>
    <w:rsid w:val="0035726A"/>
    <w:rsid w:val="00364105"/>
    <w:rsid w:val="00367B13"/>
    <w:rsid w:val="003729BF"/>
    <w:rsid w:val="00372A93"/>
    <w:rsid w:val="003776BB"/>
    <w:rsid w:val="0038062F"/>
    <w:rsid w:val="0038085D"/>
    <w:rsid w:val="00381A85"/>
    <w:rsid w:val="00382377"/>
    <w:rsid w:val="003823E4"/>
    <w:rsid w:val="003829FA"/>
    <w:rsid w:val="00384515"/>
    <w:rsid w:val="003908F0"/>
    <w:rsid w:val="003912B0"/>
    <w:rsid w:val="0039213E"/>
    <w:rsid w:val="003954DF"/>
    <w:rsid w:val="003A4841"/>
    <w:rsid w:val="003A62F1"/>
    <w:rsid w:val="003A68E8"/>
    <w:rsid w:val="003A7350"/>
    <w:rsid w:val="003B11E0"/>
    <w:rsid w:val="003B3E6E"/>
    <w:rsid w:val="003B53F0"/>
    <w:rsid w:val="003B669A"/>
    <w:rsid w:val="003B763C"/>
    <w:rsid w:val="003C1C06"/>
    <w:rsid w:val="003C24F9"/>
    <w:rsid w:val="003C27E4"/>
    <w:rsid w:val="003C3985"/>
    <w:rsid w:val="003C527A"/>
    <w:rsid w:val="003C68E7"/>
    <w:rsid w:val="003C712A"/>
    <w:rsid w:val="003D0177"/>
    <w:rsid w:val="003D099E"/>
    <w:rsid w:val="003D1FB5"/>
    <w:rsid w:val="003D3588"/>
    <w:rsid w:val="003E0C9C"/>
    <w:rsid w:val="003E147E"/>
    <w:rsid w:val="003E3105"/>
    <w:rsid w:val="003E4AD8"/>
    <w:rsid w:val="003E5255"/>
    <w:rsid w:val="003E5936"/>
    <w:rsid w:val="003E71D8"/>
    <w:rsid w:val="003F17BE"/>
    <w:rsid w:val="003F294E"/>
    <w:rsid w:val="0040068E"/>
    <w:rsid w:val="00407FE4"/>
    <w:rsid w:val="00411262"/>
    <w:rsid w:val="00414418"/>
    <w:rsid w:val="00415ADB"/>
    <w:rsid w:val="00420447"/>
    <w:rsid w:val="0042142D"/>
    <w:rsid w:val="004226A1"/>
    <w:rsid w:val="00422E6C"/>
    <w:rsid w:val="00423384"/>
    <w:rsid w:val="004237D6"/>
    <w:rsid w:val="004249B4"/>
    <w:rsid w:val="004260C9"/>
    <w:rsid w:val="00427EF7"/>
    <w:rsid w:val="00430098"/>
    <w:rsid w:val="004304E2"/>
    <w:rsid w:val="00432CFD"/>
    <w:rsid w:val="00433196"/>
    <w:rsid w:val="00433F3B"/>
    <w:rsid w:val="00434CC2"/>
    <w:rsid w:val="00436FD0"/>
    <w:rsid w:val="00441E96"/>
    <w:rsid w:val="00445044"/>
    <w:rsid w:val="00447F8D"/>
    <w:rsid w:val="004502FC"/>
    <w:rsid w:val="00450598"/>
    <w:rsid w:val="00452C69"/>
    <w:rsid w:val="00453603"/>
    <w:rsid w:val="00454742"/>
    <w:rsid w:val="004574A5"/>
    <w:rsid w:val="00457804"/>
    <w:rsid w:val="00460E27"/>
    <w:rsid w:val="0046160D"/>
    <w:rsid w:val="00461C6A"/>
    <w:rsid w:val="0046547F"/>
    <w:rsid w:val="004666F3"/>
    <w:rsid w:val="004724EA"/>
    <w:rsid w:val="00472A67"/>
    <w:rsid w:val="004734A5"/>
    <w:rsid w:val="00474A5B"/>
    <w:rsid w:val="00475FBD"/>
    <w:rsid w:val="00476CED"/>
    <w:rsid w:val="004777E7"/>
    <w:rsid w:val="00477AE3"/>
    <w:rsid w:val="0048251F"/>
    <w:rsid w:val="00485954"/>
    <w:rsid w:val="00486C15"/>
    <w:rsid w:val="00486D0A"/>
    <w:rsid w:val="004876B0"/>
    <w:rsid w:val="00495A39"/>
    <w:rsid w:val="00496468"/>
    <w:rsid w:val="00496AF1"/>
    <w:rsid w:val="004977AC"/>
    <w:rsid w:val="004A1746"/>
    <w:rsid w:val="004A3CC7"/>
    <w:rsid w:val="004A69B5"/>
    <w:rsid w:val="004B6EEC"/>
    <w:rsid w:val="004C0069"/>
    <w:rsid w:val="004C323F"/>
    <w:rsid w:val="004C48CB"/>
    <w:rsid w:val="004D0CDB"/>
    <w:rsid w:val="004D2CF6"/>
    <w:rsid w:val="004D3DF2"/>
    <w:rsid w:val="004D5BD1"/>
    <w:rsid w:val="004D778D"/>
    <w:rsid w:val="004E17BE"/>
    <w:rsid w:val="004E295D"/>
    <w:rsid w:val="004E57E8"/>
    <w:rsid w:val="004E7B4D"/>
    <w:rsid w:val="004F097F"/>
    <w:rsid w:val="00500EAE"/>
    <w:rsid w:val="00501DC7"/>
    <w:rsid w:val="00502D4D"/>
    <w:rsid w:val="005053DF"/>
    <w:rsid w:val="00510E95"/>
    <w:rsid w:val="005145A6"/>
    <w:rsid w:val="005160B1"/>
    <w:rsid w:val="0052068A"/>
    <w:rsid w:val="00525036"/>
    <w:rsid w:val="005251F1"/>
    <w:rsid w:val="00525405"/>
    <w:rsid w:val="00525AF0"/>
    <w:rsid w:val="005267EE"/>
    <w:rsid w:val="00526FB5"/>
    <w:rsid w:val="00527EA3"/>
    <w:rsid w:val="0053129B"/>
    <w:rsid w:val="00531A81"/>
    <w:rsid w:val="005356B9"/>
    <w:rsid w:val="00535FB6"/>
    <w:rsid w:val="005373D3"/>
    <w:rsid w:val="0054044C"/>
    <w:rsid w:val="005418E0"/>
    <w:rsid w:val="00547541"/>
    <w:rsid w:val="00553E28"/>
    <w:rsid w:val="00555695"/>
    <w:rsid w:val="00555A52"/>
    <w:rsid w:val="00555BCE"/>
    <w:rsid w:val="00555FD4"/>
    <w:rsid w:val="0055701A"/>
    <w:rsid w:val="0055778F"/>
    <w:rsid w:val="00557ADF"/>
    <w:rsid w:val="005622CF"/>
    <w:rsid w:val="00563385"/>
    <w:rsid w:val="00563F47"/>
    <w:rsid w:val="0056459A"/>
    <w:rsid w:val="00566C35"/>
    <w:rsid w:val="00567742"/>
    <w:rsid w:val="005704E2"/>
    <w:rsid w:val="00573348"/>
    <w:rsid w:val="00574D6C"/>
    <w:rsid w:val="00575825"/>
    <w:rsid w:val="0057611A"/>
    <w:rsid w:val="00592BEB"/>
    <w:rsid w:val="00594762"/>
    <w:rsid w:val="00596841"/>
    <w:rsid w:val="005A47DA"/>
    <w:rsid w:val="005B1323"/>
    <w:rsid w:val="005B1763"/>
    <w:rsid w:val="005B31E7"/>
    <w:rsid w:val="005B3F35"/>
    <w:rsid w:val="005B495F"/>
    <w:rsid w:val="005C2CEF"/>
    <w:rsid w:val="005C31FC"/>
    <w:rsid w:val="005C432A"/>
    <w:rsid w:val="005C637A"/>
    <w:rsid w:val="005C6E7D"/>
    <w:rsid w:val="005C7F8D"/>
    <w:rsid w:val="005D0DB4"/>
    <w:rsid w:val="005D2732"/>
    <w:rsid w:val="005D357A"/>
    <w:rsid w:val="005D4D6A"/>
    <w:rsid w:val="005D5650"/>
    <w:rsid w:val="005D5A9F"/>
    <w:rsid w:val="005D7C88"/>
    <w:rsid w:val="005E07D3"/>
    <w:rsid w:val="005E4AA7"/>
    <w:rsid w:val="005E7DCB"/>
    <w:rsid w:val="005F2A55"/>
    <w:rsid w:val="005F3439"/>
    <w:rsid w:val="005F37CC"/>
    <w:rsid w:val="005F3E6B"/>
    <w:rsid w:val="005F59F4"/>
    <w:rsid w:val="00600F0E"/>
    <w:rsid w:val="006018D6"/>
    <w:rsid w:val="00602004"/>
    <w:rsid w:val="00604554"/>
    <w:rsid w:val="00605C59"/>
    <w:rsid w:val="00607A3B"/>
    <w:rsid w:val="00611D47"/>
    <w:rsid w:val="00612238"/>
    <w:rsid w:val="00614225"/>
    <w:rsid w:val="00616BE3"/>
    <w:rsid w:val="0061763D"/>
    <w:rsid w:val="006205B0"/>
    <w:rsid w:val="0062085A"/>
    <w:rsid w:val="006238C0"/>
    <w:rsid w:val="006254A8"/>
    <w:rsid w:val="00626BF2"/>
    <w:rsid w:val="00633244"/>
    <w:rsid w:val="0063419A"/>
    <w:rsid w:val="00634CCA"/>
    <w:rsid w:val="00635096"/>
    <w:rsid w:val="0063658C"/>
    <w:rsid w:val="00641579"/>
    <w:rsid w:val="0064177A"/>
    <w:rsid w:val="00652BF1"/>
    <w:rsid w:val="00660B31"/>
    <w:rsid w:val="006612AD"/>
    <w:rsid w:val="006643B8"/>
    <w:rsid w:val="00666156"/>
    <w:rsid w:val="00666BE5"/>
    <w:rsid w:val="006671CB"/>
    <w:rsid w:val="006673B9"/>
    <w:rsid w:val="006719BC"/>
    <w:rsid w:val="00673286"/>
    <w:rsid w:val="006747F6"/>
    <w:rsid w:val="00675DD2"/>
    <w:rsid w:val="00675EB1"/>
    <w:rsid w:val="00676888"/>
    <w:rsid w:val="00681AC0"/>
    <w:rsid w:val="00685D95"/>
    <w:rsid w:val="00686A4F"/>
    <w:rsid w:val="00686D77"/>
    <w:rsid w:val="0068768E"/>
    <w:rsid w:val="00692E11"/>
    <w:rsid w:val="00692FCC"/>
    <w:rsid w:val="00693152"/>
    <w:rsid w:val="00696CA1"/>
    <w:rsid w:val="006A0627"/>
    <w:rsid w:val="006A085F"/>
    <w:rsid w:val="006A234A"/>
    <w:rsid w:val="006A2B21"/>
    <w:rsid w:val="006A6B4B"/>
    <w:rsid w:val="006B1292"/>
    <w:rsid w:val="006B1567"/>
    <w:rsid w:val="006B1596"/>
    <w:rsid w:val="006B405D"/>
    <w:rsid w:val="006C1F1B"/>
    <w:rsid w:val="006C5206"/>
    <w:rsid w:val="006D0BAB"/>
    <w:rsid w:val="006D11E9"/>
    <w:rsid w:val="006D29A8"/>
    <w:rsid w:val="006D3171"/>
    <w:rsid w:val="006D676D"/>
    <w:rsid w:val="006D72FE"/>
    <w:rsid w:val="006D7503"/>
    <w:rsid w:val="006E01DB"/>
    <w:rsid w:val="006E32C0"/>
    <w:rsid w:val="006E3DB3"/>
    <w:rsid w:val="006F3273"/>
    <w:rsid w:val="006F41EF"/>
    <w:rsid w:val="006F5327"/>
    <w:rsid w:val="006F5672"/>
    <w:rsid w:val="006F6111"/>
    <w:rsid w:val="006F753A"/>
    <w:rsid w:val="007029F4"/>
    <w:rsid w:val="007066AB"/>
    <w:rsid w:val="0070744E"/>
    <w:rsid w:val="00707D46"/>
    <w:rsid w:val="0071614C"/>
    <w:rsid w:val="00720662"/>
    <w:rsid w:val="007206D7"/>
    <w:rsid w:val="00726413"/>
    <w:rsid w:val="007309B1"/>
    <w:rsid w:val="00731FC7"/>
    <w:rsid w:val="0073249F"/>
    <w:rsid w:val="0073267E"/>
    <w:rsid w:val="00733C38"/>
    <w:rsid w:val="00735E65"/>
    <w:rsid w:val="00736C0B"/>
    <w:rsid w:val="007377C3"/>
    <w:rsid w:val="00740024"/>
    <w:rsid w:val="00744181"/>
    <w:rsid w:val="00746C31"/>
    <w:rsid w:val="00750DCF"/>
    <w:rsid w:val="00751E57"/>
    <w:rsid w:val="00752C91"/>
    <w:rsid w:val="007555FF"/>
    <w:rsid w:val="00756E15"/>
    <w:rsid w:val="00757417"/>
    <w:rsid w:val="00760A6D"/>
    <w:rsid w:val="00761D6C"/>
    <w:rsid w:val="00764E59"/>
    <w:rsid w:val="00764FD2"/>
    <w:rsid w:val="007665C3"/>
    <w:rsid w:val="00767568"/>
    <w:rsid w:val="00767CD0"/>
    <w:rsid w:val="00770738"/>
    <w:rsid w:val="00771253"/>
    <w:rsid w:val="0077224C"/>
    <w:rsid w:val="00773040"/>
    <w:rsid w:val="007731C8"/>
    <w:rsid w:val="00774E3A"/>
    <w:rsid w:val="00775717"/>
    <w:rsid w:val="007762CA"/>
    <w:rsid w:val="007819CE"/>
    <w:rsid w:val="00781B28"/>
    <w:rsid w:val="007824B9"/>
    <w:rsid w:val="00783691"/>
    <w:rsid w:val="00783781"/>
    <w:rsid w:val="00783A0B"/>
    <w:rsid w:val="00784318"/>
    <w:rsid w:val="00786C55"/>
    <w:rsid w:val="007901C0"/>
    <w:rsid w:val="00793E0F"/>
    <w:rsid w:val="007A0065"/>
    <w:rsid w:val="007A5996"/>
    <w:rsid w:val="007A7C87"/>
    <w:rsid w:val="007B5041"/>
    <w:rsid w:val="007B6B2F"/>
    <w:rsid w:val="007C2147"/>
    <w:rsid w:val="007C303B"/>
    <w:rsid w:val="007C58DB"/>
    <w:rsid w:val="007C7C80"/>
    <w:rsid w:val="007D1942"/>
    <w:rsid w:val="007D2B67"/>
    <w:rsid w:val="007D343F"/>
    <w:rsid w:val="007D6D59"/>
    <w:rsid w:val="007D7671"/>
    <w:rsid w:val="007D7C9F"/>
    <w:rsid w:val="007E0135"/>
    <w:rsid w:val="007E35D1"/>
    <w:rsid w:val="007E7E65"/>
    <w:rsid w:val="007F0896"/>
    <w:rsid w:val="007F2C89"/>
    <w:rsid w:val="007F34C7"/>
    <w:rsid w:val="007F37C3"/>
    <w:rsid w:val="007F732B"/>
    <w:rsid w:val="00800EE5"/>
    <w:rsid w:val="00801E5E"/>
    <w:rsid w:val="00804917"/>
    <w:rsid w:val="00805829"/>
    <w:rsid w:val="00805C3C"/>
    <w:rsid w:val="00806021"/>
    <w:rsid w:val="0080688E"/>
    <w:rsid w:val="00807B86"/>
    <w:rsid w:val="008110BE"/>
    <w:rsid w:val="00813B6E"/>
    <w:rsid w:val="00814F26"/>
    <w:rsid w:val="0081555A"/>
    <w:rsid w:val="0081773D"/>
    <w:rsid w:val="00822228"/>
    <w:rsid w:val="008259E9"/>
    <w:rsid w:val="00827571"/>
    <w:rsid w:val="008306CD"/>
    <w:rsid w:val="0083235C"/>
    <w:rsid w:val="008329DC"/>
    <w:rsid w:val="0083321B"/>
    <w:rsid w:val="00835E83"/>
    <w:rsid w:val="00837EFC"/>
    <w:rsid w:val="008430F9"/>
    <w:rsid w:val="00843AE8"/>
    <w:rsid w:val="0084760A"/>
    <w:rsid w:val="00850488"/>
    <w:rsid w:val="00854826"/>
    <w:rsid w:val="00854B42"/>
    <w:rsid w:val="00861FCC"/>
    <w:rsid w:val="00862C1E"/>
    <w:rsid w:val="00865359"/>
    <w:rsid w:val="00867922"/>
    <w:rsid w:val="00872755"/>
    <w:rsid w:val="00872A7B"/>
    <w:rsid w:val="00873774"/>
    <w:rsid w:val="00875FB3"/>
    <w:rsid w:val="0087752B"/>
    <w:rsid w:val="008828C5"/>
    <w:rsid w:val="00882B7F"/>
    <w:rsid w:val="008850EE"/>
    <w:rsid w:val="00886BEE"/>
    <w:rsid w:val="008879BA"/>
    <w:rsid w:val="00891B3A"/>
    <w:rsid w:val="00892379"/>
    <w:rsid w:val="008950AE"/>
    <w:rsid w:val="008A429B"/>
    <w:rsid w:val="008A4CE1"/>
    <w:rsid w:val="008A7F6C"/>
    <w:rsid w:val="008B23C7"/>
    <w:rsid w:val="008B343F"/>
    <w:rsid w:val="008B53C1"/>
    <w:rsid w:val="008B54F7"/>
    <w:rsid w:val="008B6782"/>
    <w:rsid w:val="008B6A59"/>
    <w:rsid w:val="008B6B43"/>
    <w:rsid w:val="008C24F0"/>
    <w:rsid w:val="008C250A"/>
    <w:rsid w:val="008C7C7D"/>
    <w:rsid w:val="008D146B"/>
    <w:rsid w:val="008D159F"/>
    <w:rsid w:val="008D31FC"/>
    <w:rsid w:val="008D347C"/>
    <w:rsid w:val="008D4350"/>
    <w:rsid w:val="008E1073"/>
    <w:rsid w:val="008E15D4"/>
    <w:rsid w:val="008E3E8D"/>
    <w:rsid w:val="008E57E8"/>
    <w:rsid w:val="008E6500"/>
    <w:rsid w:val="008E7C4B"/>
    <w:rsid w:val="008F164F"/>
    <w:rsid w:val="008F240B"/>
    <w:rsid w:val="008F32C2"/>
    <w:rsid w:val="008F67CC"/>
    <w:rsid w:val="008F6ED6"/>
    <w:rsid w:val="00901CC2"/>
    <w:rsid w:val="00901FF5"/>
    <w:rsid w:val="0090614D"/>
    <w:rsid w:val="00907D12"/>
    <w:rsid w:val="0091081F"/>
    <w:rsid w:val="00910967"/>
    <w:rsid w:val="00914338"/>
    <w:rsid w:val="00914D66"/>
    <w:rsid w:val="0091647A"/>
    <w:rsid w:val="00916789"/>
    <w:rsid w:val="00917B07"/>
    <w:rsid w:val="00922C57"/>
    <w:rsid w:val="00924EBD"/>
    <w:rsid w:val="00925A34"/>
    <w:rsid w:val="0092661E"/>
    <w:rsid w:val="00926949"/>
    <w:rsid w:val="009271DE"/>
    <w:rsid w:val="00933AA9"/>
    <w:rsid w:val="009347AA"/>
    <w:rsid w:val="009349FD"/>
    <w:rsid w:val="00934AF1"/>
    <w:rsid w:val="009430FF"/>
    <w:rsid w:val="00943A28"/>
    <w:rsid w:val="009451C4"/>
    <w:rsid w:val="009451D1"/>
    <w:rsid w:val="00946AAB"/>
    <w:rsid w:val="0095219C"/>
    <w:rsid w:val="009530C9"/>
    <w:rsid w:val="009536DD"/>
    <w:rsid w:val="009558B1"/>
    <w:rsid w:val="00956081"/>
    <w:rsid w:val="0095713B"/>
    <w:rsid w:val="00960F3A"/>
    <w:rsid w:val="00962FBC"/>
    <w:rsid w:val="0096373C"/>
    <w:rsid w:val="009656EE"/>
    <w:rsid w:val="00973254"/>
    <w:rsid w:val="009878E6"/>
    <w:rsid w:val="009878F2"/>
    <w:rsid w:val="00987942"/>
    <w:rsid w:val="00992B56"/>
    <w:rsid w:val="00994B71"/>
    <w:rsid w:val="009A1AA4"/>
    <w:rsid w:val="009A2B2A"/>
    <w:rsid w:val="009A332A"/>
    <w:rsid w:val="009A39F0"/>
    <w:rsid w:val="009A4926"/>
    <w:rsid w:val="009A4FE0"/>
    <w:rsid w:val="009A55D2"/>
    <w:rsid w:val="009B22C4"/>
    <w:rsid w:val="009B2307"/>
    <w:rsid w:val="009B28DD"/>
    <w:rsid w:val="009B64AA"/>
    <w:rsid w:val="009C3D16"/>
    <w:rsid w:val="009C6574"/>
    <w:rsid w:val="009D008D"/>
    <w:rsid w:val="009D0FC5"/>
    <w:rsid w:val="009D4A9D"/>
    <w:rsid w:val="009D59E3"/>
    <w:rsid w:val="009D63F1"/>
    <w:rsid w:val="009D6BCA"/>
    <w:rsid w:val="009E2132"/>
    <w:rsid w:val="009E3A1E"/>
    <w:rsid w:val="009E4185"/>
    <w:rsid w:val="009E4F79"/>
    <w:rsid w:val="009E5E37"/>
    <w:rsid w:val="009E5F51"/>
    <w:rsid w:val="009E6D4F"/>
    <w:rsid w:val="009F0F26"/>
    <w:rsid w:val="009F29B6"/>
    <w:rsid w:val="009F4EDF"/>
    <w:rsid w:val="009F7283"/>
    <w:rsid w:val="00A056A9"/>
    <w:rsid w:val="00A05BCC"/>
    <w:rsid w:val="00A06605"/>
    <w:rsid w:val="00A071B7"/>
    <w:rsid w:val="00A12CF6"/>
    <w:rsid w:val="00A12EBF"/>
    <w:rsid w:val="00A1425D"/>
    <w:rsid w:val="00A15AD9"/>
    <w:rsid w:val="00A1765C"/>
    <w:rsid w:val="00A222E7"/>
    <w:rsid w:val="00A22653"/>
    <w:rsid w:val="00A229A5"/>
    <w:rsid w:val="00A24145"/>
    <w:rsid w:val="00A2792D"/>
    <w:rsid w:val="00A27980"/>
    <w:rsid w:val="00A327EF"/>
    <w:rsid w:val="00A32B8A"/>
    <w:rsid w:val="00A32E79"/>
    <w:rsid w:val="00A3450A"/>
    <w:rsid w:val="00A3462A"/>
    <w:rsid w:val="00A36DB2"/>
    <w:rsid w:val="00A4061B"/>
    <w:rsid w:val="00A43255"/>
    <w:rsid w:val="00A45D2C"/>
    <w:rsid w:val="00A50DA7"/>
    <w:rsid w:val="00A50DCA"/>
    <w:rsid w:val="00A529B9"/>
    <w:rsid w:val="00A52E4D"/>
    <w:rsid w:val="00A53E29"/>
    <w:rsid w:val="00A54B81"/>
    <w:rsid w:val="00A5703D"/>
    <w:rsid w:val="00A60536"/>
    <w:rsid w:val="00A62C4A"/>
    <w:rsid w:val="00A64CDF"/>
    <w:rsid w:val="00A7081B"/>
    <w:rsid w:val="00A7206E"/>
    <w:rsid w:val="00A72516"/>
    <w:rsid w:val="00A777F8"/>
    <w:rsid w:val="00A84C2C"/>
    <w:rsid w:val="00A903A2"/>
    <w:rsid w:val="00A9072E"/>
    <w:rsid w:val="00A93CA2"/>
    <w:rsid w:val="00A96E7F"/>
    <w:rsid w:val="00A9779B"/>
    <w:rsid w:val="00A97CF0"/>
    <w:rsid w:val="00AA042C"/>
    <w:rsid w:val="00AA29D1"/>
    <w:rsid w:val="00AA341B"/>
    <w:rsid w:val="00AA38CE"/>
    <w:rsid w:val="00AA41DD"/>
    <w:rsid w:val="00AA46D3"/>
    <w:rsid w:val="00AA5796"/>
    <w:rsid w:val="00AA581F"/>
    <w:rsid w:val="00AB0055"/>
    <w:rsid w:val="00AB1B67"/>
    <w:rsid w:val="00AB5872"/>
    <w:rsid w:val="00AB6738"/>
    <w:rsid w:val="00AC28AB"/>
    <w:rsid w:val="00AC573C"/>
    <w:rsid w:val="00AC75EC"/>
    <w:rsid w:val="00AC7BBE"/>
    <w:rsid w:val="00AD1F3D"/>
    <w:rsid w:val="00AD2150"/>
    <w:rsid w:val="00AD4AB4"/>
    <w:rsid w:val="00AD4B0C"/>
    <w:rsid w:val="00AE04B6"/>
    <w:rsid w:val="00AE155C"/>
    <w:rsid w:val="00AE2C8B"/>
    <w:rsid w:val="00AE4603"/>
    <w:rsid w:val="00AE5E2A"/>
    <w:rsid w:val="00AE7362"/>
    <w:rsid w:val="00AF2584"/>
    <w:rsid w:val="00AF2684"/>
    <w:rsid w:val="00AF39ED"/>
    <w:rsid w:val="00AF50A0"/>
    <w:rsid w:val="00AF58F4"/>
    <w:rsid w:val="00AF6618"/>
    <w:rsid w:val="00AF6AB0"/>
    <w:rsid w:val="00AF6EA0"/>
    <w:rsid w:val="00B00FDD"/>
    <w:rsid w:val="00B01CAF"/>
    <w:rsid w:val="00B02D43"/>
    <w:rsid w:val="00B064D9"/>
    <w:rsid w:val="00B0791A"/>
    <w:rsid w:val="00B123F5"/>
    <w:rsid w:val="00B12BC7"/>
    <w:rsid w:val="00B13497"/>
    <w:rsid w:val="00B13573"/>
    <w:rsid w:val="00B13989"/>
    <w:rsid w:val="00B16224"/>
    <w:rsid w:val="00B16BC6"/>
    <w:rsid w:val="00B20B41"/>
    <w:rsid w:val="00B21E0E"/>
    <w:rsid w:val="00B2308E"/>
    <w:rsid w:val="00B2331B"/>
    <w:rsid w:val="00B25891"/>
    <w:rsid w:val="00B262A7"/>
    <w:rsid w:val="00B272F8"/>
    <w:rsid w:val="00B27F85"/>
    <w:rsid w:val="00B3075F"/>
    <w:rsid w:val="00B312EB"/>
    <w:rsid w:val="00B33079"/>
    <w:rsid w:val="00B46501"/>
    <w:rsid w:val="00B477DA"/>
    <w:rsid w:val="00B51E74"/>
    <w:rsid w:val="00B563B2"/>
    <w:rsid w:val="00B60985"/>
    <w:rsid w:val="00B611E9"/>
    <w:rsid w:val="00B62565"/>
    <w:rsid w:val="00B64BCB"/>
    <w:rsid w:val="00B65A96"/>
    <w:rsid w:val="00B6679D"/>
    <w:rsid w:val="00B6697F"/>
    <w:rsid w:val="00B7021F"/>
    <w:rsid w:val="00B711DB"/>
    <w:rsid w:val="00B75625"/>
    <w:rsid w:val="00B76AEB"/>
    <w:rsid w:val="00B76B18"/>
    <w:rsid w:val="00B76E4D"/>
    <w:rsid w:val="00B82371"/>
    <w:rsid w:val="00B82DDF"/>
    <w:rsid w:val="00B82FEE"/>
    <w:rsid w:val="00B86691"/>
    <w:rsid w:val="00B874E6"/>
    <w:rsid w:val="00B90B6A"/>
    <w:rsid w:val="00B91E42"/>
    <w:rsid w:val="00B9208A"/>
    <w:rsid w:val="00B94407"/>
    <w:rsid w:val="00B971D6"/>
    <w:rsid w:val="00BA16D8"/>
    <w:rsid w:val="00BA2DAA"/>
    <w:rsid w:val="00BA3E56"/>
    <w:rsid w:val="00BA4AB9"/>
    <w:rsid w:val="00BA6112"/>
    <w:rsid w:val="00BA7270"/>
    <w:rsid w:val="00BB5764"/>
    <w:rsid w:val="00BB6B85"/>
    <w:rsid w:val="00BC62C4"/>
    <w:rsid w:val="00BC6569"/>
    <w:rsid w:val="00BC79CE"/>
    <w:rsid w:val="00BD3B89"/>
    <w:rsid w:val="00BD417B"/>
    <w:rsid w:val="00BE1722"/>
    <w:rsid w:val="00BE238C"/>
    <w:rsid w:val="00BE467F"/>
    <w:rsid w:val="00BE7B11"/>
    <w:rsid w:val="00BE7DA2"/>
    <w:rsid w:val="00BF03CE"/>
    <w:rsid w:val="00BF28FD"/>
    <w:rsid w:val="00C0057C"/>
    <w:rsid w:val="00C01D9E"/>
    <w:rsid w:val="00C03411"/>
    <w:rsid w:val="00C03B2A"/>
    <w:rsid w:val="00C05A5D"/>
    <w:rsid w:val="00C0648B"/>
    <w:rsid w:val="00C07610"/>
    <w:rsid w:val="00C11C7F"/>
    <w:rsid w:val="00C14AEC"/>
    <w:rsid w:val="00C150D6"/>
    <w:rsid w:val="00C16C7F"/>
    <w:rsid w:val="00C217CB"/>
    <w:rsid w:val="00C2484C"/>
    <w:rsid w:val="00C2692D"/>
    <w:rsid w:val="00C30786"/>
    <w:rsid w:val="00C32051"/>
    <w:rsid w:val="00C3396D"/>
    <w:rsid w:val="00C344FC"/>
    <w:rsid w:val="00C358FC"/>
    <w:rsid w:val="00C37790"/>
    <w:rsid w:val="00C404A0"/>
    <w:rsid w:val="00C40705"/>
    <w:rsid w:val="00C40EA1"/>
    <w:rsid w:val="00C41DC6"/>
    <w:rsid w:val="00C4366C"/>
    <w:rsid w:val="00C4457E"/>
    <w:rsid w:val="00C465D0"/>
    <w:rsid w:val="00C47393"/>
    <w:rsid w:val="00C47465"/>
    <w:rsid w:val="00C501C8"/>
    <w:rsid w:val="00C516FA"/>
    <w:rsid w:val="00C5590C"/>
    <w:rsid w:val="00C55F58"/>
    <w:rsid w:val="00C60E78"/>
    <w:rsid w:val="00C63998"/>
    <w:rsid w:val="00C64ABA"/>
    <w:rsid w:val="00C6688F"/>
    <w:rsid w:val="00C7231E"/>
    <w:rsid w:val="00C7257A"/>
    <w:rsid w:val="00C74C73"/>
    <w:rsid w:val="00C75BE8"/>
    <w:rsid w:val="00C76CD9"/>
    <w:rsid w:val="00C8452B"/>
    <w:rsid w:val="00C84E0C"/>
    <w:rsid w:val="00C8599D"/>
    <w:rsid w:val="00C85F26"/>
    <w:rsid w:val="00C86D61"/>
    <w:rsid w:val="00C90E40"/>
    <w:rsid w:val="00C946AC"/>
    <w:rsid w:val="00C9546A"/>
    <w:rsid w:val="00CB1515"/>
    <w:rsid w:val="00CB27D6"/>
    <w:rsid w:val="00CB3C61"/>
    <w:rsid w:val="00CB4312"/>
    <w:rsid w:val="00CB6BB6"/>
    <w:rsid w:val="00CB7AA1"/>
    <w:rsid w:val="00CC39F8"/>
    <w:rsid w:val="00CC4E04"/>
    <w:rsid w:val="00CC5E86"/>
    <w:rsid w:val="00CC6D64"/>
    <w:rsid w:val="00CD1E2A"/>
    <w:rsid w:val="00CD4308"/>
    <w:rsid w:val="00CD493C"/>
    <w:rsid w:val="00CD4995"/>
    <w:rsid w:val="00CE1685"/>
    <w:rsid w:val="00CE1EA4"/>
    <w:rsid w:val="00CE4D23"/>
    <w:rsid w:val="00CE5785"/>
    <w:rsid w:val="00CE7FCB"/>
    <w:rsid w:val="00CF03C1"/>
    <w:rsid w:val="00CF11E6"/>
    <w:rsid w:val="00CF1435"/>
    <w:rsid w:val="00CF1919"/>
    <w:rsid w:val="00CF3532"/>
    <w:rsid w:val="00CF45A3"/>
    <w:rsid w:val="00CF593F"/>
    <w:rsid w:val="00CF6DAC"/>
    <w:rsid w:val="00CF75D0"/>
    <w:rsid w:val="00D00F84"/>
    <w:rsid w:val="00D012D9"/>
    <w:rsid w:val="00D01A89"/>
    <w:rsid w:val="00D0320B"/>
    <w:rsid w:val="00D06CBD"/>
    <w:rsid w:val="00D10DE0"/>
    <w:rsid w:val="00D10DEA"/>
    <w:rsid w:val="00D1113F"/>
    <w:rsid w:val="00D12EB5"/>
    <w:rsid w:val="00D13881"/>
    <w:rsid w:val="00D15123"/>
    <w:rsid w:val="00D15B5A"/>
    <w:rsid w:val="00D2226A"/>
    <w:rsid w:val="00D22725"/>
    <w:rsid w:val="00D2416D"/>
    <w:rsid w:val="00D253FF"/>
    <w:rsid w:val="00D25AC7"/>
    <w:rsid w:val="00D277E5"/>
    <w:rsid w:val="00D318F2"/>
    <w:rsid w:val="00D34B36"/>
    <w:rsid w:val="00D359B3"/>
    <w:rsid w:val="00D419FB"/>
    <w:rsid w:val="00D4298F"/>
    <w:rsid w:val="00D42C85"/>
    <w:rsid w:val="00D45989"/>
    <w:rsid w:val="00D45F47"/>
    <w:rsid w:val="00D47C5B"/>
    <w:rsid w:val="00D51217"/>
    <w:rsid w:val="00D57A77"/>
    <w:rsid w:val="00D60641"/>
    <w:rsid w:val="00D60C5E"/>
    <w:rsid w:val="00D61BBF"/>
    <w:rsid w:val="00D61BCE"/>
    <w:rsid w:val="00D620B7"/>
    <w:rsid w:val="00D62E13"/>
    <w:rsid w:val="00D64469"/>
    <w:rsid w:val="00D6487C"/>
    <w:rsid w:val="00D6518D"/>
    <w:rsid w:val="00D70D86"/>
    <w:rsid w:val="00D72370"/>
    <w:rsid w:val="00D7775C"/>
    <w:rsid w:val="00D801CC"/>
    <w:rsid w:val="00D8064B"/>
    <w:rsid w:val="00D81C2A"/>
    <w:rsid w:val="00D84461"/>
    <w:rsid w:val="00D86B40"/>
    <w:rsid w:val="00D95E54"/>
    <w:rsid w:val="00DA0465"/>
    <w:rsid w:val="00DA2E68"/>
    <w:rsid w:val="00DA2E9E"/>
    <w:rsid w:val="00DA3737"/>
    <w:rsid w:val="00DA4D93"/>
    <w:rsid w:val="00DB1D27"/>
    <w:rsid w:val="00DB2AB2"/>
    <w:rsid w:val="00DB6296"/>
    <w:rsid w:val="00DB6A36"/>
    <w:rsid w:val="00DB6D7F"/>
    <w:rsid w:val="00DC1181"/>
    <w:rsid w:val="00DC4FC0"/>
    <w:rsid w:val="00DC5B4F"/>
    <w:rsid w:val="00DD02DE"/>
    <w:rsid w:val="00DD3361"/>
    <w:rsid w:val="00DD3729"/>
    <w:rsid w:val="00DD4BAF"/>
    <w:rsid w:val="00DD641D"/>
    <w:rsid w:val="00DD6A4C"/>
    <w:rsid w:val="00DE01F3"/>
    <w:rsid w:val="00DE32FE"/>
    <w:rsid w:val="00DE579D"/>
    <w:rsid w:val="00DE59B5"/>
    <w:rsid w:val="00DE7211"/>
    <w:rsid w:val="00DF0603"/>
    <w:rsid w:val="00DF272D"/>
    <w:rsid w:val="00DF344C"/>
    <w:rsid w:val="00DF3D28"/>
    <w:rsid w:val="00DF47AB"/>
    <w:rsid w:val="00DF4BF5"/>
    <w:rsid w:val="00DF654F"/>
    <w:rsid w:val="00E02FB2"/>
    <w:rsid w:val="00E0313A"/>
    <w:rsid w:val="00E04A7A"/>
    <w:rsid w:val="00E10596"/>
    <w:rsid w:val="00E11060"/>
    <w:rsid w:val="00E11649"/>
    <w:rsid w:val="00E116A5"/>
    <w:rsid w:val="00E179B4"/>
    <w:rsid w:val="00E2136A"/>
    <w:rsid w:val="00E21478"/>
    <w:rsid w:val="00E24557"/>
    <w:rsid w:val="00E31BF4"/>
    <w:rsid w:val="00E35810"/>
    <w:rsid w:val="00E42465"/>
    <w:rsid w:val="00E43437"/>
    <w:rsid w:val="00E46225"/>
    <w:rsid w:val="00E47431"/>
    <w:rsid w:val="00E5394A"/>
    <w:rsid w:val="00E567D5"/>
    <w:rsid w:val="00E60782"/>
    <w:rsid w:val="00E60B99"/>
    <w:rsid w:val="00E60E0E"/>
    <w:rsid w:val="00E639CE"/>
    <w:rsid w:val="00E6465F"/>
    <w:rsid w:val="00E64E42"/>
    <w:rsid w:val="00E65DFB"/>
    <w:rsid w:val="00E70F22"/>
    <w:rsid w:val="00E72446"/>
    <w:rsid w:val="00E727D8"/>
    <w:rsid w:val="00E7600A"/>
    <w:rsid w:val="00E77441"/>
    <w:rsid w:val="00E832F0"/>
    <w:rsid w:val="00EA087D"/>
    <w:rsid w:val="00EA0E22"/>
    <w:rsid w:val="00EA26B7"/>
    <w:rsid w:val="00EA2FEB"/>
    <w:rsid w:val="00EB06F0"/>
    <w:rsid w:val="00EB1DED"/>
    <w:rsid w:val="00EB21CC"/>
    <w:rsid w:val="00EB5A3B"/>
    <w:rsid w:val="00EC0B86"/>
    <w:rsid w:val="00EC0E94"/>
    <w:rsid w:val="00EC1739"/>
    <w:rsid w:val="00EC1761"/>
    <w:rsid w:val="00EC6F49"/>
    <w:rsid w:val="00EC7835"/>
    <w:rsid w:val="00EC7D5F"/>
    <w:rsid w:val="00ED1756"/>
    <w:rsid w:val="00ED29EC"/>
    <w:rsid w:val="00ED461E"/>
    <w:rsid w:val="00ED5290"/>
    <w:rsid w:val="00ED631E"/>
    <w:rsid w:val="00ED67B8"/>
    <w:rsid w:val="00ED6A53"/>
    <w:rsid w:val="00EE123E"/>
    <w:rsid w:val="00EE1E27"/>
    <w:rsid w:val="00EE4E75"/>
    <w:rsid w:val="00EE5434"/>
    <w:rsid w:val="00EF225A"/>
    <w:rsid w:val="00EF22E6"/>
    <w:rsid w:val="00EF35CC"/>
    <w:rsid w:val="00EF3C92"/>
    <w:rsid w:val="00EF5192"/>
    <w:rsid w:val="00EF6578"/>
    <w:rsid w:val="00EF6B3F"/>
    <w:rsid w:val="00F059C5"/>
    <w:rsid w:val="00F10137"/>
    <w:rsid w:val="00F11D0B"/>
    <w:rsid w:val="00F126CB"/>
    <w:rsid w:val="00F16045"/>
    <w:rsid w:val="00F21339"/>
    <w:rsid w:val="00F23B06"/>
    <w:rsid w:val="00F27910"/>
    <w:rsid w:val="00F31BAC"/>
    <w:rsid w:val="00F32586"/>
    <w:rsid w:val="00F32DF6"/>
    <w:rsid w:val="00F3398A"/>
    <w:rsid w:val="00F347E5"/>
    <w:rsid w:val="00F370AB"/>
    <w:rsid w:val="00F413A5"/>
    <w:rsid w:val="00F461D4"/>
    <w:rsid w:val="00F4764B"/>
    <w:rsid w:val="00F538CC"/>
    <w:rsid w:val="00F5655B"/>
    <w:rsid w:val="00F5736B"/>
    <w:rsid w:val="00F60C13"/>
    <w:rsid w:val="00F63486"/>
    <w:rsid w:val="00F643E0"/>
    <w:rsid w:val="00F65136"/>
    <w:rsid w:val="00F66C43"/>
    <w:rsid w:val="00F67E54"/>
    <w:rsid w:val="00F701B8"/>
    <w:rsid w:val="00F7033E"/>
    <w:rsid w:val="00F72DD2"/>
    <w:rsid w:val="00F738E3"/>
    <w:rsid w:val="00F74F45"/>
    <w:rsid w:val="00F77729"/>
    <w:rsid w:val="00F77E57"/>
    <w:rsid w:val="00F81D14"/>
    <w:rsid w:val="00F90DAB"/>
    <w:rsid w:val="00F91689"/>
    <w:rsid w:val="00F93B15"/>
    <w:rsid w:val="00F943F1"/>
    <w:rsid w:val="00F95394"/>
    <w:rsid w:val="00F96916"/>
    <w:rsid w:val="00F97736"/>
    <w:rsid w:val="00FA133A"/>
    <w:rsid w:val="00FA41F5"/>
    <w:rsid w:val="00FB167B"/>
    <w:rsid w:val="00FB2418"/>
    <w:rsid w:val="00FB6578"/>
    <w:rsid w:val="00FC421C"/>
    <w:rsid w:val="00FC4BB4"/>
    <w:rsid w:val="00FD2D98"/>
    <w:rsid w:val="00FD3A78"/>
    <w:rsid w:val="00FD3D7A"/>
    <w:rsid w:val="00FD7090"/>
    <w:rsid w:val="00FE1D6A"/>
    <w:rsid w:val="00FE22BC"/>
    <w:rsid w:val="00FE53B6"/>
    <w:rsid w:val="00FE60B7"/>
    <w:rsid w:val="00FF1735"/>
    <w:rsid w:val="00FF2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2890FCF"/>
  <w15:docId w15:val="{7A033079-4B48-482C-866F-6FAD30EB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D13881"/>
    <w:pPr>
      <w:keepNext/>
      <w:spacing w:before="240" w:after="60"/>
      <w:outlineLvl w:val="0"/>
    </w:pPr>
    <w:rPr>
      <w:rFonts w:ascii="Calibri" w:hAnsi="Calibri"/>
      <w:b/>
      <w:bCs/>
      <w:color w:val="FFFFFF"/>
      <w:kern w:val="32"/>
      <w:sz w:val="48"/>
      <w:szCs w:val="32"/>
    </w:rPr>
  </w:style>
  <w:style w:type="paragraph" w:styleId="Heading2">
    <w:name w:val="heading 2"/>
    <w:basedOn w:val="Normal"/>
    <w:next w:val="Normal"/>
    <w:link w:val="Heading2Char"/>
    <w:semiHidden/>
    <w:unhideWhenUsed/>
    <w:qFormat/>
    <w:rsid w:val="003E0C9C"/>
    <w:pPr>
      <w:keepNext/>
      <w:spacing w:before="240" w:after="60"/>
      <w:outlineLvl w:val="1"/>
    </w:pPr>
    <w:rPr>
      <w:rFonts w:ascii="Cambria" w:hAnsi="Cambria"/>
      <w:b/>
      <w:bCs/>
      <w:i/>
      <w:iCs/>
      <w:sz w:val="28"/>
      <w:szCs w:val="28"/>
    </w:rPr>
  </w:style>
  <w:style w:type="paragraph" w:styleId="Heading3">
    <w:name w:val="heading 3"/>
    <w:basedOn w:val="Normal"/>
    <w:next w:val="Normal"/>
    <w:qFormat/>
    <w:rsid w:val="0068559D"/>
    <w:pPr>
      <w:keepNext/>
      <w:spacing w:before="240" w:after="60"/>
      <w:outlineLvl w:val="2"/>
    </w:pPr>
    <w:rPr>
      <w:rFonts w:ascii="Arial" w:hAnsi="Arial"/>
      <w:b/>
      <w:sz w:val="26"/>
      <w:szCs w:val="26"/>
    </w:rPr>
  </w:style>
  <w:style w:type="paragraph" w:styleId="Heading4">
    <w:name w:val="heading 4"/>
    <w:basedOn w:val="Normal"/>
    <w:qFormat/>
    <w:rsid w:val="0068559D"/>
    <w:pPr>
      <w:spacing w:before="100" w:beforeAutospacing="1" w:after="100" w:afterAutospacing="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2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22D9B"/>
    <w:pPr>
      <w:tabs>
        <w:tab w:val="center" w:pos="4320"/>
        <w:tab w:val="right" w:pos="8640"/>
      </w:tabs>
    </w:pPr>
  </w:style>
  <w:style w:type="paragraph" w:styleId="Footer">
    <w:name w:val="footer"/>
    <w:basedOn w:val="Normal"/>
    <w:link w:val="FooterChar"/>
    <w:uiPriority w:val="99"/>
    <w:rsid w:val="00422D9B"/>
    <w:pPr>
      <w:tabs>
        <w:tab w:val="center" w:pos="4320"/>
        <w:tab w:val="right" w:pos="8640"/>
      </w:tabs>
    </w:pPr>
  </w:style>
  <w:style w:type="character" w:customStyle="1" w:styleId="introtext">
    <w:name w:val="introtext"/>
    <w:basedOn w:val="DefaultParagraphFont"/>
    <w:rsid w:val="0068559D"/>
  </w:style>
  <w:style w:type="paragraph" w:styleId="NormalWeb">
    <w:name w:val="Normal (Web)"/>
    <w:basedOn w:val="Normal"/>
    <w:uiPriority w:val="99"/>
    <w:rsid w:val="0068559D"/>
    <w:pPr>
      <w:spacing w:before="100" w:beforeAutospacing="1" w:after="100" w:afterAutospacing="1"/>
    </w:pPr>
    <w:rPr>
      <w:rFonts w:ascii="Times" w:eastAsia="Times" w:hAnsi="Times"/>
      <w:sz w:val="20"/>
      <w:szCs w:val="20"/>
    </w:rPr>
  </w:style>
  <w:style w:type="character" w:styleId="Strong">
    <w:name w:val="Strong"/>
    <w:qFormat/>
    <w:rsid w:val="0068559D"/>
    <w:rPr>
      <w:b/>
    </w:rPr>
  </w:style>
  <w:style w:type="paragraph" w:styleId="BalloonText">
    <w:name w:val="Balloon Text"/>
    <w:basedOn w:val="Normal"/>
    <w:link w:val="BalloonTextChar"/>
    <w:rsid w:val="004734A5"/>
    <w:rPr>
      <w:rFonts w:ascii="Tahoma" w:hAnsi="Tahoma" w:cs="Tahoma"/>
      <w:sz w:val="16"/>
      <w:szCs w:val="16"/>
    </w:rPr>
  </w:style>
  <w:style w:type="character" w:customStyle="1" w:styleId="BalloonTextChar">
    <w:name w:val="Balloon Text Char"/>
    <w:link w:val="BalloonText"/>
    <w:rsid w:val="004734A5"/>
    <w:rPr>
      <w:rFonts w:ascii="Tahoma" w:hAnsi="Tahoma" w:cs="Tahoma"/>
      <w:sz w:val="16"/>
      <w:szCs w:val="16"/>
      <w:lang w:val="en-US" w:eastAsia="en-US"/>
    </w:rPr>
  </w:style>
  <w:style w:type="paragraph" w:styleId="ListParagraph">
    <w:name w:val="List Paragraph"/>
    <w:basedOn w:val="Normal"/>
    <w:uiPriority w:val="34"/>
    <w:qFormat/>
    <w:rsid w:val="0091081F"/>
    <w:pPr>
      <w:ind w:left="720"/>
      <w:contextualSpacing/>
    </w:pPr>
    <w:rPr>
      <w:lang w:val="en-GB" w:eastAsia="en-GB"/>
    </w:rPr>
  </w:style>
  <w:style w:type="character" w:styleId="CommentReference">
    <w:name w:val="annotation reference"/>
    <w:rsid w:val="009A2B2A"/>
    <w:rPr>
      <w:sz w:val="16"/>
      <w:szCs w:val="16"/>
    </w:rPr>
  </w:style>
  <w:style w:type="paragraph" w:styleId="CommentText">
    <w:name w:val="annotation text"/>
    <w:basedOn w:val="Normal"/>
    <w:link w:val="CommentTextChar"/>
    <w:rsid w:val="009A2B2A"/>
    <w:rPr>
      <w:sz w:val="20"/>
      <w:szCs w:val="20"/>
    </w:rPr>
  </w:style>
  <w:style w:type="character" w:customStyle="1" w:styleId="CommentTextChar">
    <w:name w:val="Comment Text Char"/>
    <w:link w:val="CommentText"/>
    <w:rsid w:val="009A2B2A"/>
    <w:rPr>
      <w:lang w:val="en-US" w:eastAsia="en-US"/>
    </w:rPr>
  </w:style>
  <w:style w:type="paragraph" w:styleId="CommentSubject">
    <w:name w:val="annotation subject"/>
    <w:basedOn w:val="CommentText"/>
    <w:next w:val="CommentText"/>
    <w:link w:val="CommentSubjectChar"/>
    <w:rsid w:val="009A2B2A"/>
    <w:rPr>
      <w:b/>
      <w:bCs/>
    </w:rPr>
  </w:style>
  <w:style w:type="character" w:customStyle="1" w:styleId="CommentSubjectChar">
    <w:name w:val="Comment Subject Char"/>
    <w:link w:val="CommentSubject"/>
    <w:rsid w:val="009A2B2A"/>
    <w:rPr>
      <w:b/>
      <w:bCs/>
      <w:lang w:val="en-US" w:eastAsia="en-US"/>
    </w:rPr>
  </w:style>
  <w:style w:type="table" w:customStyle="1" w:styleId="TableGrid1">
    <w:name w:val="Table Grid1"/>
    <w:basedOn w:val="TableNormal"/>
    <w:next w:val="TableGrid"/>
    <w:uiPriority w:val="59"/>
    <w:rsid w:val="00CF59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13B1"/>
    <w:rPr>
      <w:sz w:val="24"/>
      <w:szCs w:val="24"/>
      <w:lang w:val="en-US" w:eastAsia="en-US"/>
    </w:rPr>
  </w:style>
  <w:style w:type="character" w:customStyle="1" w:styleId="FooterChar">
    <w:name w:val="Footer Char"/>
    <w:link w:val="Footer"/>
    <w:uiPriority w:val="99"/>
    <w:rsid w:val="00C16C7F"/>
    <w:rPr>
      <w:sz w:val="24"/>
      <w:szCs w:val="24"/>
      <w:lang w:val="en-US" w:eastAsia="en-US"/>
    </w:rPr>
  </w:style>
  <w:style w:type="character" w:customStyle="1" w:styleId="Heading1Char">
    <w:name w:val="Heading 1 Char"/>
    <w:link w:val="Heading1"/>
    <w:rsid w:val="00D13881"/>
    <w:rPr>
      <w:rFonts w:ascii="Calibri" w:hAnsi="Calibri"/>
      <w:b/>
      <w:bCs/>
      <w:color w:val="FFFFFF"/>
      <w:kern w:val="32"/>
      <w:sz w:val="48"/>
      <w:szCs w:val="32"/>
      <w:lang w:val="en-US" w:eastAsia="en-US"/>
    </w:rPr>
  </w:style>
  <w:style w:type="paragraph" w:styleId="TOCHeading">
    <w:name w:val="TOC Heading"/>
    <w:basedOn w:val="Heading1"/>
    <w:next w:val="Normal"/>
    <w:uiPriority w:val="39"/>
    <w:unhideWhenUsed/>
    <w:qFormat/>
    <w:rsid w:val="004A69B5"/>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39"/>
    <w:qFormat/>
    <w:rsid w:val="00DF272D"/>
    <w:pPr>
      <w:tabs>
        <w:tab w:val="right" w:leader="dot" w:pos="10279"/>
      </w:tabs>
      <w:spacing w:before="360" w:after="360"/>
    </w:pPr>
    <w:rPr>
      <w:rFonts w:ascii="Arial" w:hAnsi="Arial" w:cs="Arial"/>
      <w:b/>
      <w:bCs/>
      <w:caps/>
      <w:sz w:val="36"/>
    </w:rPr>
  </w:style>
  <w:style w:type="character" w:styleId="Hyperlink">
    <w:name w:val="Hyperlink"/>
    <w:uiPriority w:val="99"/>
    <w:unhideWhenUsed/>
    <w:rsid w:val="004A69B5"/>
    <w:rPr>
      <w:color w:val="0000FF"/>
      <w:u w:val="single"/>
    </w:rPr>
  </w:style>
  <w:style w:type="paragraph" w:styleId="NoSpacing">
    <w:name w:val="No Spacing"/>
    <w:link w:val="NoSpacingChar"/>
    <w:uiPriority w:val="1"/>
    <w:qFormat/>
    <w:rsid w:val="0020037A"/>
    <w:rPr>
      <w:rFonts w:ascii="Calibri" w:eastAsia="MS Mincho" w:hAnsi="Calibri" w:cs="Arial"/>
      <w:sz w:val="22"/>
      <w:szCs w:val="22"/>
      <w:lang w:val="en-US" w:eastAsia="ja-JP"/>
    </w:rPr>
  </w:style>
  <w:style w:type="character" w:customStyle="1" w:styleId="NoSpacingChar">
    <w:name w:val="No Spacing Char"/>
    <w:link w:val="NoSpacing"/>
    <w:uiPriority w:val="1"/>
    <w:rsid w:val="0020037A"/>
    <w:rPr>
      <w:rFonts w:ascii="Calibri" w:eastAsia="MS Mincho" w:hAnsi="Calibri" w:cs="Arial"/>
      <w:sz w:val="22"/>
      <w:szCs w:val="22"/>
      <w:lang w:val="en-US" w:eastAsia="ja-JP"/>
    </w:rPr>
  </w:style>
  <w:style w:type="paragraph" w:styleId="FootnoteText">
    <w:name w:val="footnote text"/>
    <w:basedOn w:val="Normal"/>
    <w:link w:val="FootnoteTextChar"/>
    <w:rsid w:val="006E32C0"/>
    <w:rPr>
      <w:sz w:val="20"/>
      <w:szCs w:val="20"/>
    </w:rPr>
  </w:style>
  <w:style w:type="character" w:customStyle="1" w:styleId="FootnoteTextChar">
    <w:name w:val="Footnote Text Char"/>
    <w:link w:val="FootnoteText"/>
    <w:rsid w:val="006E32C0"/>
    <w:rPr>
      <w:lang w:val="en-US" w:eastAsia="en-US"/>
    </w:rPr>
  </w:style>
  <w:style w:type="character" w:styleId="FootnoteReference">
    <w:name w:val="footnote reference"/>
    <w:rsid w:val="006E32C0"/>
    <w:rPr>
      <w:vertAlign w:val="superscript"/>
    </w:rPr>
  </w:style>
  <w:style w:type="character" w:customStyle="1" w:styleId="apple-converted-space">
    <w:name w:val="apple-converted-space"/>
    <w:rsid w:val="00934AF1"/>
  </w:style>
  <w:style w:type="character" w:customStyle="1" w:styleId="Heading2Char">
    <w:name w:val="Heading 2 Char"/>
    <w:link w:val="Heading2"/>
    <w:semiHidden/>
    <w:rsid w:val="003E0C9C"/>
    <w:rPr>
      <w:rFonts w:ascii="Cambria" w:eastAsia="Times New Roman" w:hAnsi="Cambria" w:cs="Times New Roman"/>
      <w:b/>
      <w:bCs/>
      <w:i/>
      <w:iCs/>
      <w:sz w:val="28"/>
      <w:szCs w:val="28"/>
      <w:lang w:val="en-US" w:eastAsia="en-US"/>
    </w:rPr>
  </w:style>
  <w:style w:type="paragraph" w:styleId="TOC3">
    <w:name w:val="toc 3"/>
    <w:basedOn w:val="Normal"/>
    <w:next w:val="Normal"/>
    <w:autoRedefine/>
    <w:uiPriority w:val="39"/>
    <w:qFormat/>
    <w:rsid w:val="009B64AA"/>
    <w:pPr>
      <w:tabs>
        <w:tab w:val="right" w:leader="dot" w:pos="0"/>
      </w:tabs>
      <w:ind w:right="-343"/>
    </w:pPr>
    <w:rPr>
      <w:rFonts w:ascii="Calibri" w:hAnsi="Calibri" w:cs="Calibri"/>
      <w:smallCaps/>
      <w:noProof/>
      <w:lang w:val="en-GB"/>
    </w:rPr>
  </w:style>
  <w:style w:type="paragraph" w:styleId="TOC2">
    <w:name w:val="toc 2"/>
    <w:basedOn w:val="Normal"/>
    <w:next w:val="Normal"/>
    <w:autoRedefine/>
    <w:uiPriority w:val="39"/>
    <w:unhideWhenUsed/>
    <w:qFormat/>
    <w:rsid w:val="00CD4995"/>
    <w:rPr>
      <w:rFonts w:ascii="Calibri" w:hAnsi="Calibri" w:cs="Calibri"/>
      <w:b/>
      <w:bCs/>
      <w:smallCaps/>
      <w:sz w:val="22"/>
      <w:szCs w:val="22"/>
    </w:rPr>
  </w:style>
  <w:style w:type="paragraph" w:styleId="TOC4">
    <w:name w:val="toc 4"/>
    <w:basedOn w:val="Normal"/>
    <w:next w:val="Normal"/>
    <w:autoRedefine/>
    <w:rsid w:val="00CD4995"/>
    <w:rPr>
      <w:rFonts w:ascii="Calibri" w:hAnsi="Calibri" w:cs="Calibri"/>
      <w:sz w:val="22"/>
      <w:szCs w:val="22"/>
    </w:rPr>
  </w:style>
  <w:style w:type="paragraph" w:styleId="TOC5">
    <w:name w:val="toc 5"/>
    <w:basedOn w:val="Normal"/>
    <w:next w:val="Normal"/>
    <w:autoRedefine/>
    <w:rsid w:val="00CD4995"/>
    <w:rPr>
      <w:rFonts w:ascii="Calibri" w:hAnsi="Calibri" w:cs="Calibri"/>
      <w:sz w:val="22"/>
      <w:szCs w:val="22"/>
    </w:rPr>
  </w:style>
  <w:style w:type="paragraph" w:styleId="TOC6">
    <w:name w:val="toc 6"/>
    <w:basedOn w:val="Normal"/>
    <w:next w:val="Normal"/>
    <w:autoRedefine/>
    <w:rsid w:val="00CD4995"/>
    <w:rPr>
      <w:rFonts w:ascii="Calibri" w:hAnsi="Calibri" w:cs="Calibri"/>
      <w:sz w:val="22"/>
      <w:szCs w:val="22"/>
    </w:rPr>
  </w:style>
  <w:style w:type="paragraph" w:styleId="TOC7">
    <w:name w:val="toc 7"/>
    <w:basedOn w:val="Normal"/>
    <w:next w:val="Normal"/>
    <w:autoRedefine/>
    <w:rsid w:val="00CD4995"/>
    <w:rPr>
      <w:rFonts w:ascii="Calibri" w:hAnsi="Calibri" w:cs="Calibri"/>
      <w:sz w:val="22"/>
      <w:szCs w:val="22"/>
    </w:rPr>
  </w:style>
  <w:style w:type="paragraph" w:styleId="TOC8">
    <w:name w:val="toc 8"/>
    <w:basedOn w:val="Normal"/>
    <w:next w:val="Normal"/>
    <w:autoRedefine/>
    <w:rsid w:val="00CD4995"/>
    <w:rPr>
      <w:rFonts w:ascii="Calibri" w:hAnsi="Calibri" w:cs="Calibri"/>
      <w:sz w:val="22"/>
      <w:szCs w:val="22"/>
    </w:rPr>
  </w:style>
  <w:style w:type="paragraph" w:styleId="TOC9">
    <w:name w:val="toc 9"/>
    <w:basedOn w:val="Normal"/>
    <w:next w:val="Normal"/>
    <w:autoRedefine/>
    <w:rsid w:val="00CD4995"/>
    <w:rPr>
      <w:rFonts w:ascii="Calibri" w:hAnsi="Calibri" w:cs="Calibri"/>
      <w:sz w:val="22"/>
      <w:szCs w:val="22"/>
    </w:rPr>
  </w:style>
  <w:style w:type="table" w:styleId="TableProfessional">
    <w:name w:val="Table Professional"/>
    <w:basedOn w:val="TableNormal"/>
    <w:rsid w:val="00A15A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rsid w:val="0003621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8823">
      <w:bodyDiv w:val="1"/>
      <w:marLeft w:val="0"/>
      <w:marRight w:val="0"/>
      <w:marTop w:val="0"/>
      <w:marBottom w:val="0"/>
      <w:divBdr>
        <w:top w:val="none" w:sz="0" w:space="0" w:color="auto"/>
        <w:left w:val="none" w:sz="0" w:space="0" w:color="auto"/>
        <w:bottom w:val="none" w:sz="0" w:space="0" w:color="auto"/>
        <w:right w:val="none" w:sz="0" w:space="0" w:color="auto"/>
      </w:divBdr>
    </w:div>
    <w:div w:id="545802484">
      <w:bodyDiv w:val="1"/>
      <w:marLeft w:val="0"/>
      <w:marRight w:val="0"/>
      <w:marTop w:val="0"/>
      <w:marBottom w:val="0"/>
      <w:divBdr>
        <w:top w:val="none" w:sz="0" w:space="0" w:color="auto"/>
        <w:left w:val="none" w:sz="0" w:space="0" w:color="auto"/>
        <w:bottom w:val="none" w:sz="0" w:space="0" w:color="auto"/>
        <w:right w:val="none" w:sz="0" w:space="0" w:color="auto"/>
      </w:divBdr>
    </w:div>
    <w:div w:id="886994106">
      <w:bodyDiv w:val="1"/>
      <w:marLeft w:val="0"/>
      <w:marRight w:val="0"/>
      <w:marTop w:val="0"/>
      <w:marBottom w:val="0"/>
      <w:divBdr>
        <w:top w:val="none" w:sz="0" w:space="0" w:color="auto"/>
        <w:left w:val="none" w:sz="0" w:space="0" w:color="auto"/>
        <w:bottom w:val="none" w:sz="0" w:space="0" w:color="auto"/>
        <w:right w:val="none" w:sz="0" w:space="0" w:color="auto"/>
      </w:divBdr>
    </w:div>
    <w:div w:id="1012486907">
      <w:bodyDiv w:val="1"/>
      <w:marLeft w:val="0"/>
      <w:marRight w:val="0"/>
      <w:marTop w:val="0"/>
      <w:marBottom w:val="0"/>
      <w:divBdr>
        <w:top w:val="none" w:sz="0" w:space="0" w:color="auto"/>
        <w:left w:val="none" w:sz="0" w:space="0" w:color="auto"/>
        <w:bottom w:val="none" w:sz="0" w:space="0" w:color="auto"/>
        <w:right w:val="none" w:sz="0" w:space="0" w:color="auto"/>
      </w:divBdr>
      <w:divsChild>
        <w:div w:id="1599412691">
          <w:marLeft w:val="547"/>
          <w:marRight w:val="0"/>
          <w:marTop w:val="96"/>
          <w:marBottom w:val="0"/>
          <w:divBdr>
            <w:top w:val="none" w:sz="0" w:space="0" w:color="auto"/>
            <w:left w:val="none" w:sz="0" w:space="0" w:color="auto"/>
            <w:bottom w:val="none" w:sz="0" w:space="0" w:color="auto"/>
            <w:right w:val="none" w:sz="0" w:space="0" w:color="auto"/>
          </w:divBdr>
        </w:div>
        <w:div w:id="1819417161">
          <w:marLeft w:val="547"/>
          <w:marRight w:val="0"/>
          <w:marTop w:val="96"/>
          <w:marBottom w:val="0"/>
          <w:divBdr>
            <w:top w:val="none" w:sz="0" w:space="0" w:color="auto"/>
            <w:left w:val="none" w:sz="0" w:space="0" w:color="auto"/>
            <w:bottom w:val="none" w:sz="0" w:space="0" w:color="auto"/>
            <w:right w:val="none" w:sz="0" w:space="0" w:color="auto"/>
          </w:divBdr>
        </w:div>
      </w:divsChild>
    </w:div>
    <w:div w:id="1076895790">
      <w:bodyDiv w:val="1"/>
      <w:marLeft w:val="0"/>
      <w:marRight w:val="0"/>
      <w:marTop w:val="0"/>
      <w:marBottom w:val="0"/>
      <w:divBdr>
        <w:top w:val="none" w:sz="0" w:space="0" w:color="auto"/>
        <w:left w:val="none" w:sz="0" w:space="0" w:color="auto"/>
        <w:bottom w:val="none" w:sz="0" w:space="0" w:color="auto"/>
        <w:right w:val="none" w:sz="0" w:space="0" w:color="auto"/>
      </w:divBdr>
    </w:div>
    <w:div w:id="1116213989">
      <w:bodyDiv w:val="1"/>
      <w:marLeft w:val="0"/>
      <w:marRight w:val="0"/>
      <w:marTop w:val="0"/>
      <w:marBottom w:val="0"/>
      <w:divBdr>
        <w:top w:val="none" w:sz="0" w:space="0" w:color="auto"/>
        <w:left w:val="none" w:sz="0" w:space="0" w:color="auto"/>
        <w:bottom w:val="none" w:sz="0" w:space="0" w:color="auto"/>
        <w:right w:val="none" w:sz="0" w:space="0" w:color="auto"/>
      </w:divBdr>
    </w:div>
    <w:div w:id="1331561748">
      <w:bodyDiv w:val="1"/>
      <w:marLeft w:val="0"/>
      <w:marRight w:val="0"/>
      <w:marTop w:val="0"/>
      <w:marBottom w:val="0"/>
      <w:divBdr>
        <w:top w:val="none" w:sz="0" w:space="0" w:color="auto"/>
        <w:left w:val="none" w:sz="0" w:space="0" w:color="auto"/>
        <w:bottom w:val="none" w:sz="0" w:space="0" w:color="auto"/>
        <w:right w:val="none" w:sz="0" w:space="0" w:color="auto"/>
      </w:divBdr>
    </w:div>
    <w:div w:id="1381829126">
      <w:bodyDiv w:val="1"/>
      <w:marLeft w:val="0"/>
      <w:marRight w:val="0"/>
      <w:marTop w:val="0"/>
      <w:marBottom w:val="0"/>
      <w:divBdr>
        <w:top w:val="none" w:sz="0" w:space="0" w:color="auto"/>
        <w:left w:val="none" w:sz="0" w:space="0" w:color="auto"/>
        <w:bottom w:val="none" w:sz="0" w:space="0" w:color="auto"/>
        <w:right w:val="none" w:sz="0" w:space="0" w:color="auto"/>
      </w:divBdr>
    </w:div>
    <w:div w:id="1629556047">
      <w:bodyDiv w:val="1"/>
      <w:marLeft w:val="0"/>
      <w:marRight w:val="0"/>
      <w:marTop w:val="0"/>
      <w:marBottom w:val="0"/>
      <w:divBdr>
        <w:top w:val="none" w:sz="0" w:space="0" w:color="auto"/>
        <w:left w:val="none" w:sz="0" w:space="0" w:color="auto"/>
        <w:bottom w:val="none" w:sz="0" w:space="0" w:color="auto"/>
        <w:right w:val="none" w:sz="0" w:space="0" w:color="auto"/>
      </w:divBdr>
    </w:div>
    <w:div w:id="1711876032">
      <w:bodyDiv w:val="1"/>
      <w:marLeft w:val="0"/>
      <w:marRight w:val="0"/>
      <w:marTop w:val="0"/>
      <w:marBottom w:val="0"/>
      <w:divBdr>
        <w:top w:val="none" w:sz="0" w:space="0" w:color="auto"/>
        <w:left w:val="none" w:sz="0" w:space="0" w:color="auto"/>
        <w:bottom w:val="none" w:sz="0" w:space="0" w:color="auto"/>
        <w:right w:val="none" w:sz="0" w:space="0" w:color="auto"/>
      </w:divBdr>
    </w:div>
    <w:div w:id="1720205712">
      <w:bodyDiv w:val="1"/>
      <w:marLeft w:val="0"/>
      <w:marRight w:val="0"/>
      <w:marTop w:val="0"/>
      <w:marBottom w:val="0"/>
      <w:divBdr>
        <w:top w:val="none" w:sz="0" w:space="0" w:color="auto"/>
        <w:left w:val="none" w:sz="0" w:space="0" w:color="auto"/>
        <w:bottom w:val="none" w:sz="0" w:space="0" w:color="auto"/>
        <w:right w:val="none" w:sz="0" w:space="0" w:color="auto"/>
      </w:divBdr>
      <w:divsChild>
        <w:div w:id="1697462631">
          <w:marLeft w:val="547"/>
          <w:marRight w:val="0"/>
          <w:marTop w:val="0"/>
          <w:marBottom w:val="0"/>
          <w:divBdr>
            <w:top w:val="none" w:sz="0" w:space="0" w:color="auto"/>
            <w:left w:val="none" w:sz="0" w:space="0" w:color="auto"/>
            <w:bottom w:val="none" w:sz="0" w:space="0" w:color="auto"/>
            <w:right w:val="none" w:sz="0" w:space="0" w:color="auto"/>
          </w:divBdr>
        </w:div>
        <w:div w:id="1610889520">
          <w:marLeft w:val="547"/>
          <w:marRight w:val="0"/>
          <w:marTop w:val="0"/>
          <w:marBottom w:val="0"/>
          <w:divBdr>
            <w:top w:val="none" w:sz="0" w:space="0" w:color="auto"/>
            <w:left w:val="none" w:sz="0" w:space="0" w:color="auto"/>
            <w:bottom w:val="none" w:sz="0" w:space="0" w:color="auto"/>
            <w:right w:val="none" w:sz="0" w:space="0" w:color="auto"/>
          </w:divBdr>
        </w:div>
        <w:div w:id="191843497">
          <w:marLeft w:val="547"/>
          <w:marRight w:val="0"/>
          <w:marTop w:val="0"/>
          <w:marBottom w:val="0"/>
          <w:divBdr>
            <w:top w:val="none" w:sz="0" w:space="0" w:color="auto"/>
            <w:left w:val="none" w:sz="0" w:space="0" w:color="auto"/>
            <w:bottom w:val="none" w:sz="0" w:space="0" w:color="auto"/>
            <w:right w:val="none" w:sz="0" w:space="0" w:color="auto"/>
          </w:divBdr>
        </w:div>
        <w:div w:id="1459177042">
          <w:marLeft w:val="547"/>
          <w:marRight w:val="0"/>
          <w:marTop w:val="0"/>
          <w:marBottom w:val="0"/>
          <w:divBdr>
            <w:top w:val="none" w:sz="0" w:space="0" w:color="auto"/>
            <w:left w:val="none" w:sz="0" w:space="0" w:color="auto"/>
            <w:bottom w:val="none" w:sz="0" w:space="0" w:color="auto"/>
            <w:right w:val="none" w:sz="0" w:space="0" w:color="auto"/>
          </w:divBdr>
        </w:div>
        <w:div w:id="1893930482">
          <w:marLeft w:val="547"/>
          <w:marRight w:val="0"/>
          <w:marTop w:val="0"/>
          <w:marBottom w:val="0"/>
          <w:divBdr>
            <w:top w:val="none" w:sz="0" w:space="0" w:color="auto"/>
            <w:left w:val="none" w:sz="0" w:space="0" w:color="auto"/>
            <w:bottom w:val="none" w:sz="0" w:space="0" w:color="auto"/>
            <w:right w:val="none" w:sz="0" w:space="0" w:color="auto"/>
          </w:divBdr>
        </w:div>
      </w:divsChild>
    </w:div>
    <w:div w:id="1781026036">
      <w:bodyDiv w:val="1"/>
      <w:marLeft w:val="0"/>
      <w:marRight w:val="0"/>
      <w:marTop w:val="0"/>
      <w:marBottom w:val="0"/>
      <w:divBdr>
        <w:top w:val="none" w:sz="0" w:space="0" w:color="auto"/>
        <w:left w:val="none" w:sz="0" w:space="0" w:color="auto"/>
        <w:bottom w:val="none" w:sz="0" w:space="0" w:color="auto"/>
        <w:right w:val="none" w:sz="0" w:space="0" w:color="auto"/>
      </w:divBdr>
      <w:divsChild>
        <w:div w:id="651182017">
          <w:marLeft w:val="547"/>
          <w:marRight w:val="0"/>
          <w:marTop w:val="0"/>
          <w:marBottom w:val="0"/>
          <w:divBdr>
            <w:top w:val="none" w:sz="0" w:space="0" w:color="auto"/>
            <w:left w:val="none" w:sz="0" w:space="0" w:color="auto"/>
            <w:bottom w:val="none" w:sz="0" w:space="0" w:color="auto"/>
            <w:right w:val="none" w:sz="0" w:space="0" w:color="auto"/>
          </w:divBdr>
        </w:div>
        <w:div w:id="38288759">
          <w:marLeft w:val="547"/>
          <w:marRight w:val="0"/>
          <w:marTop w:val="0"/>
          <w:marBottom w:val="0"/>
          <w:divBdr>
            <w:top w:val="none" w:sz="0" w:space="0" w:color="auto"/>
            <w:left w:val="none" w:sz="0" w:space="0" w:color="auto"/>
            <w:bottom w:val="none" w:sz="0" w:space="0" w:color="auto"/>
            <w:right w:val="none" w:sz="0" w:space="0" w:color="auto"/>
          </w:divBdr>
        </w:div>
        <w:div w:id="2096856994">
          <w:marLeft w:val="547"/>
          <w:marRight w:val="0"/>
          <w:marTop w:val="0"/>
          <w:marBottom w:val="0"/>
          <w:divBdr>
            <w:top w:val="none" w:sz="0" w:space="0" w:color="auto"/>
            <w:left w:val="none" w:sz="0" w:space="0" w:color="auto"/>
            <w:bottom w:val="none" w:sz="0" w:space="0" w:color="auto"/>
            <w:right w:val="none" w:sz="0" w:space="0" w:color="auto"/>
          </w:divBdr>
        </w:div>
        <w:div w:id="1126240383">
          <w:marLeft w:val="547"/>
          <w:marRight w:val="0"/>
          <w:marTop w:val="0"/>
          <w:marBottom w:val="0"/>
          <w:divBdr>
            <w:top w:val="none" w:sz="0" w:space="0" w:color="auto"/>
            <w:left w:val="none" w:sz="0" w:space="0" w:color="auto"/>
            <w:bottom w:val="none" w:sz="0" w:space="0" w:color="auto"/>
            <w:right w:val="none" w:sz="0" w:space="0" w:color="auto"/>
          </w:divBdr>
        </w:div>
        <w:div w:id="1620993968">
          <w:marLeft w:val="547"/>
          <w:marRight w:val="0"/>
          <w:marTop w:val="0"/>
          <w:marBottom w:val="0"/>
          <w:divBdr>
            <w:top w:val="none" w:sz="0" w:space="0" w:color="auto"/>
            <w:left w:val="none" w:sz="0" w:space="0" w:color="auto"/>
            <w:bottom w:val="none" w:sz="0" w:space="0" w:color="auto"/>
            <w:right w:val="none" w:sz="0" w:space="0" w:color="auto"/>
          </w:divBdr>
        </w:div>
      </w:divsChild>
    </w:div>
    <w:div w:id="1876502362">
      <w:bodyDiv w:val="1"/>
      <w:marLeft w:val="0"/>
      <w:marRight w:val="0"/>
      <w:marTop w:val="0"/>
      <w:marBottom w:val="0"/>
      <w:divBdr>
        <w:top w:val="none" w:sz="0" w:space="0" w:color="auto"/>
        <w:left w:val="none" w:sz="0" w:space="0" w:color="auto"/>
        <w:bottom w:val="none" w:sz="0" w:space="0" w:color="auto"/>
        <w:right w:val="none" w:sz="0" w:space="0" w:color="auto"/>
      </w:divBdr>
    </w:div>
    <w:div w:id="2086486806">
      <w:bodyDiv w:val="1"/>
      <w:marLeft w:val="0"/>
      <w:marRight w:val="0"/>
      <w:marTop w:val="0"/>
      <w:marBottom w:val="0"/>
      <w:divBdr>
        <w:top w:val="none" w:sz="0" w:space="0" w:color="auto"/>
        <w:left w:val="none" w:sz="0" w:space="0" w:color="auto"/>
        <w:bottom w:val="none" w:sz="0" w:space="0" w:color="auto"/>
        <w:right w:val="none" w:sz="0" w:space="0" w:color="auto"/>
      </w:divBdr>
      <w:divsChild>
        <w:div w:id="87193298">
          <w:marLeft w:val="547"/>
          <w:marRight w:val="0"/>
          <w:marTop w:val="134"/>
          <w:marBottom w:val="0"/>
          <w:divBdr>
            <w:top w:val="none" w:sz="0" w:space="0" w:color="auto"/>
            <w:left w:val="none" w:sz="0" w:space="0" w:color="auto"/>
            <w:bottom w:val="none" w:sz="0" w:space="0" w:color="auto"/>
            <w:right w:val="none" w:sz="0" w:space="0" w:color="auto"/>
          </w:divBdr>
        </w:div>
        <w:div w:id="200243454">
          <w:marLeft w:val="547"/>
          <w:marRight w:val="0"/>
          <w:marTop w:val="134"/>
          <w:marBottom w:val="0"/>
          <w:divBdr>
            <w:top w:val="none" w:sz="0" w:space="0" w:color="auto"/>
            <w:left w:val="none" w:sz="0" w:space="0" w:color="auto"/>
            <w:bottom w:val="none" w:sz="0" w:space="0" w:color="auto"/>
            <w:right w:val="none" w:sz="0" w:space="0" w:color="auto"/>
          </w:divBdr>
        </w:div>
        <w:div w:id="271474605">
          <w:marLeft w:val="547"/>
          <w:marRight w:val="0"/>
          <w:marTop w:val="134"/>
          <w:marBottom w:val="0"/>
          <w:divBdr>
            <w:top w:val="none" w:sz="0" w:space="0" w:color="auto"/>
            <w:left w:val="none" w:sz="0" w:space="0" w:color="auto"/>
            <w:bottom w:val="none" w:sz="0" w:space="0" w:color="auto"/>
            <w:right w:val="none" w:sz="0" w:space="0" w:color="auto"/>
          </w:divBdr>
        </w:div>
        <w:div w:id="541594388">
          <w:marLeft w:val="547"/>
          <w:marRight w:val="0"/>
          <w:marTop w:val="134"/>
          <w:marBottom w:val="0"/>
          <w:divBdr>
            <w:top w:val="none" w:sz="0" w:space="0" w:color="auto"/>
            <w:left w:val="none" w:sz="0" w:space="0" w:color="auto"/>
            <w:bottom w:val="none" w:sz="0" w:space="0" w:color="auto"/>
            <w:right w:val="none" w:sz="0" w:space="0" w:color="auto"/>
          </w:divBdr>
        </w:div>
        <w:div w:id="647827901">
          <w:marLeft w:val="547"/>
          <w:marRight w:val="0"/>
          <w:marTop w:val="134"/>
          <w:marBottom w:val="0"/>
          <w:divBdr>
            <w:top w:val="none" w:sz="0" w:space="0" w:color="auto"/>
            <w:left w:val="none" w:sz="0" w:space="0" w:color="auto"/>
            <w:bottom w:val="none" w:sz="0" w:space="0" w:color="auto"/>
            <w:right w:val="none" w:sz="0" w:space="0" w:color="auto"/>
          </w:divBdr>
        </w:div>
        <w:div w:id="697438422">
          <w:marLeft w:val="547"/>
          <w:marRight w:val="0"/>
          <w:marTop w:val="134"/>
          <w:marBottom w:val="0"/>
          <w:divBdr>
            <w:top w:val="none" w:sz="0" w:space="0" w:color="auto"/>
            <w:left w:val="none" w:sz="0" w:space="0" w:color="auto"/>
            <w:bottom w:val="none" w:sz="0" w:space="0" w:color="auto"/>
            <w:right w:val="none" w:sz="0" w:space="0" w:color="auto"/>
          </w:divBdr>
        </w:div>
        <w:div w:id="755639534">
          <w:marLeft w:val="547"/>
          <w:marRight w:val="0"/>
          <w:marTop w:val="134"/>
          <w:marBottom w:val="0"/>
          <w:divBdr>
            <w:top w:val="none" w:sz="0" w:space="0" w:color="auto"/>
            <w:left w:val="none" w:sz="0" w:space="0" w:color="auto"/>
            <w:bottom w:val="none" w:sz="0" w:space="0" w:color="auto"/>
            <w:right w:val="none" w:sz="0" w:space="0" w:color="auto"/>
          </w:divBdr>
        </w:div>
        <w:div w:id="898638493">
          <w:marLeft w:val="547"/>
          <w:marRight w:val="0"/>
          <w:marTop w:val="134"/>
          <w:marBottom w:val="0"/>
          <w:divBdr>
            <w:top w:val="none" w:sz="0" w:space="0" w:color="auto"/>
            <w:left w:val="none" w:sz="0" w:space="0" w:color="auto"/>
            <w:bottom w:val="none" w:sz="0" w:space="0" w:color="auto"/>
            <w:right w:val="none" w:sz="0" w:space="0" w:color="auto"/>
          </w:divBdr>
        </w:div>
        <w:div w:id="1287810610">
          <w:marLeft w:val="547"/>
          <w:marRight w:val="0"/>
          <w:marTop w:val="134"/>
          <w:marBottom w:val="0"/>
          <w:divBdr>
            <w:top w:val="none" w:sz="0" w:space="0" w:color="auto"/>
            <w:left w:val="none" w:sz="0" w:space="0" w:color="auto"/>
            <w:bottom w:val="none" w:sz="0" w:space="0" w:color="auto"/>
            <w:right w:val="none" w:sz="0" w:space="0" w:color="auto"/>
          </w:divBdr>
        </w:div>
        <w:div w:id="183567878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diagramLayout" Target="diagrams/layout2.xml"/><Relationship Id="rId3" Type="http://schemas.openxmlformats.org/officeDocument/2006/relationships/numbering" Target="numbering.xml"/><Relationship Id="rId21" Type="http://schemas.openxmlformats.org/officeDocument/2006/relationships/diagramLayout" Target="diagrams/layout1.xml"/><Relationship Id="rId34" Type="http://schemas.microsoft.com/office/2007/relationships/diagramDrawing" Target="diagrams/drawing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diagramData" Target="diagrams/data2.xml"/><Relationship Id="rId33"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diagramLayout" Target="diagrams/layout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C1CA49-48AD-4A31-9814-956A7F11E595}"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GB"/>
        </a:p>
      </dgm:t>
    </dgm:pt>
    <dgm:pt modelId="{F77B9904-C53B-41E8-80AE-D82F17B96DCE}">
      <dgm:prSet phldrT="[Text]" custT="1"/>
      <dgm:spPr>
        <a:xfrm>
          <a:off x="313786" y="358158"/>
          <a:ext cx="1512123" cy="610969"/>
        </a:xfrm>
        <a:prstGeom prst="round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r>
            <a:rPr lang="en-GB" sz="1400" b="1" dirty="0">
              <a:solidFill>
                <a:sysClr val="window" lastClr="FFFFFF"/>
              </a:solidFill>
              <a:latin typeface="Arial" panose="020B0604020202020204" pitchFamily="34" charset="0"/>
              <a:ea typeface="+mn-ea"/>
              <a:cs typeface="Arial" panose="020B0604020202020204" pitchFamily="34" charset="0"/>
            </a:rPr>
            <a:t>Processes</a:t>
          </a:r>
          <a:endParaRPr lang="en-GB" sz="1200" b="1" dirty="0">
            <a:solidFill>
              <a:sysClr val="window" lastClr="FFFFFF"/>
            </a:solidFill>
            <a:latin typeface="Arial" panose="020B0604020202020204" pitchFamily="34" charset="0"/>
            <a:ea typeface="+mn-ea"/>
            <a:cs typeface="Arial" panose="020B0604020202020204" pitchFamily="34" charset="0"/>
          </a:endParaRPr>
        </a:p>
      </dgm:t>
    </dgm:pt>
    <dgm:pt modelId="{7C9BFD09-E507-4556-BDC6-BB88EE2945BB}" type="parTrans" cxnId="{ADF72C4D-D2BB-4A10-BD2F-B2B718A05B10}">
      <dgm:prSet/>
      <dgm:spPr/>
      <dgm:t>
        <a:bodyPr/>
        <a:lstStyle/>
        <a:p>
          <a:endParaRPr lang="en-GB"/>
        </a:p>
      </dgm:t>
    </dgm:pt>
    <dgm:pt modelId="{5192A273-2BBA-4EFD-80DA-8CB3906953D0}" type="sibTrans" cxnId="{ADF72C4D-D2BB-4A10-BD2F-B2B718A05B10}">
      <dgm:prSet/>
      <dgm:spPr/>
      <dgm:t>
        <a:bodyPr/>
        <a:lstStyle/>
        <a:p>
          <a:endParaRPr lang="en-GB"/>
        </a:p>
      </dgm:t>
    </dgm:pt>
    <dgm:pt modelId="{9EB61C60-BF55-40B7-9199-89A50F3A12C5}">
      <dgm:prSet phldrT="[Text]" custT="1"/>
      <dgm:spPr>
        <a:xfrm rot="5400000">
          <a:off x="3171581" y="-1226170"/>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MARAC (</a:t>
          </a:r>
          <a:r>
            <a:rPr lang="en-GB" sz="1000" b="0" i="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Multi Agency Risk Assessment Conference  - manages  high risk cases)</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process reviewed and improved</a:t>
          </a:r>
        </a:p>
      </dgm:t>
    </dgm:pt>
    <dgm:pt modelId="{4A389432-8284-4349-B7F8-349AD17D25D4}" type="parTrans" cxnId="{CFDB323D-A0EF-4A40-9898-4C818E7CC3F3}">
      <dgm:prSet/>
      <dgm:spPr/>
      <dgm:t>
        <a:bodyPr/>
        <a:lstStyle/>
        <a:p>
          <a:endParaRPr lang="en-GB"/>
        </a:p>
      </dgm:t>
    </dgm:pt>
    <dgm:pt modelId="{11F170E0-2104-41B3-AC69-603943387D26}" type="sibTrans" cxnId="{CFDB323D-A0EF-4A40-9898-4C818E7CC3F3}">
      <dgm:prSet/>
      <dgm:spPr/>
      <dgm:t>
        <a:bodyPr/>
        <a:lstStyle/>
        <a:p>
          <a:endParaRPr lang="en-GB"/>
        </a:p>
      </dgm:t>
    </dgm:pt>
    <dgm:pt modelId="{A9358D75-9BF0-4143-B71E-264E2DA0508F}">
      <dgm:prSet phldrT="[Text]" custT="1"/>
      <dgm:spPr>
        <a:xfrm rot="5400000">
          <a:off x="3171581" y="-1226170"/>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MARAC coordinator employed</a:t>
          </a:r>
        </a:p>
      </dgm:t>
    </dgm:pt>
    <dgm:pt modelId="{E4CDDB9A-C659-43AC-A9DF-6ED0A657F045}" type="parTrans" cxnId="{F2AFB14E-057C-4170-8175-D354269A94D7}">
      <dgm:prSet/>
      <dgm:spPr/>
      <dgm:t>
        <a:bodyPr/>
        <a:lstStyle/>
        <a:p>
          <a:endParaRPr lang="en-GB"/>
        </a:p>
      </dgm:t>
    </dgm:pt>
    <dgm:pt modelId="{2A761A92-582C-445F-A267-19756AA21B1D}" type="sibTrans" cxnId="{F2AFB14E-057C-4170-8175-D354269A94D7}">
      <dgm:prSet/>
      <dgm:spPr/>
      <dgm:t>
        <a:bodyPr/>
        <a:lstStyle/>
        <a:p>
          <a:endParaRPr lang="en-GB"/>
        </a:p>
      </dgm:t>
    </dgm:pt>
    <dgm:pt modelId="{7D472C08-EBBE-4F3C-89C8-3F0144465403}">
      <dgm:prSet phldrT="[Text]" custT="1"/>
      <dgm:spPr>
        <a:xfrm rot="5400000">
          <a:off x="3415179" y="-73465"/>
          <a:ext cx="82722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MARAC Protocol implemented</a:t>
          </a:r>
        </a:p>
      </dgm:t>
    </dgm:pt>
    <dgm:pt modelId="{7948FE90-FCD7-4068-8DF8-B5E3C7CE6EDF}" type="parTrans" cxnId="{905F15AE-E857-484F-B940-BF880AAB5A03}">
      <dgm:prSet/>
      <dgm:spPr/>
      <dgm:t>
        <a:bodyPr/>
        <a:lstStyle/>
        <a:p>
          <a:endParaRPr lang="en-GB"/>
        </a:p>
      </dgm:t>
    </dgm:pt>
    <dgm:pt modelId="{C0E8EF69-1E9F-4B43-B105-E2D2018B82FB}" type="sibTrans" cxnId="{905F15AE-E857-484F-B940-BF880AAB5A03}">
      <dgm:prSet/>
      <dgm:spPr/>
      <dgm:t>
        <a:bodyPr/>
        <a:lstStyle/>
        <a:p>
          <a:endParaRPr lang="en-GB"/>
        </a:p>
      </dgm:t>
    </dgm:pt>
    <dgm:pt modelId="{D51890A0-CB8F-40DB-9DBD-C876B201A782}">
      <dgm:prSet phldrT="[Text]" custT="1"/>
      <dgm:spPr>
        <a:xfrm>
          <a:off x="313786" y="2688449"/>
          <a:ext cx="1512123" cy="583073"/>
        </a:xfrm>
        <a:prstGeom prst="round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r>
            <a:rPr lang="en-GB" sz="1400" b="1" dirty="0">
              <a:solidFill>
                <a:sysClr val="window" lastClr="FFFFFF"/>
              </a:solidFill>
              <a:latin typeface="Arial" panose="020B0604020202020204" pitchFamily="34" charset="0"/>
              <a:ea typeface="+mn-ea"/>
              <a:cs typeface="Arial" panose="020B0604020202020204" pitchFamily="34" charset="0"/>
            </a:rPr>
            <a:t>Partnership working</a:t>
          </a:r>
        </a:p>
      </dgm:t>
    </dgm:pt>
    <dgm:pt modelId="{84BD2E83-46D2-4D88-A492-D6C607BE4FE4}" type="parTrans" cxnId="{C4A09E62-10FC-4015-8233-877B443CF208}">
      <dgm:prSet/>
      <dgm:spPr/>
      <dgm:t>
        <a:bodyPr/>
        <a:lstStyle/>
        <a:p>
          <a:endParaRPr lang="en-GB"/>
        </a:p>
      </dgm:t>
    </dgm:pt>
    <dgm:pt modelId="{0FD86149-8EF0-4405-82C1-CCB9F4AD0B51}" type="sibTrans" cxnId="{C4A09E62-10FC-4015-8233-877B443CF208}">
      <dgm:prSet/>
      <dgm:spPr/>
      <dgm:t>
        <a:bodyPr/>
        <a:lstStyle/>
        <a:p>
          <a:endParaRPr lang="en-GB"/>
        </a:p>
      </dgm:t>
    </dgm:pt>
    <dgm:pt modelId="{4180357C-2D74-4C24-806C-ABCE58619D03}">
      <dgm:prSet phldrT="[Text]" custT="1"/>
      <dgm:spPr>
        <a:xfrm rot="5400000">
          <a:off x="3171581" y="-1226170"/>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Mainstreaming of services i.e IDVA post in  A &amp; E</a:t>
          </a:r>
        </a:p>
      </dgm:t>
    </dgm:pt>
    <dgm:pt modelId="{5D293D84-D0E1-4EDA-9269-ECDC931ACC29}" type="parTrans" cxnId="{AA32CB11-BDBE-49B3-9BFF-7CA3AC059730}">
      <dgm:prSet/>
      <dgm:spPr/>
      <dgm:t>
        <a:bodyPr/>
        <a:lstStyle/>
        <a:p>
          <a:endParaRPr lang="en-GB"/>
        </a:p>
      </dgm:t>
    </dgm:pt>
    <dgm:pt modelId="{FFEEBF8E-7E08-4F08-BFDA-14E75EECD449}" type="sibTrans" cxnId="{AA32CB11-BDBE-49B3-9BFF-7CA3AC059730}">
      <dgm:prSet/>
      <dgm:spPr/>
      <dgm:t>
        <a:bodyPr/>
        <a:lstStyle/>
        <a:p>
          <a:endParaRPr lang="en-GB"/>
        </a:p>
      </dgm:t>
    </dgm:pt>
    <dgm:pt modelId="{3C0A73E7-DD02-451E-9F00-F5F3F6EF3AD2}">
      <dgm:prSet phldrT="[Text]" custT="1"/>
      <dgm:spPr>
        <a:xfrm rot="5400000">
          <a:off x="3415179" y="-73465"/>
          <a:ext cx="82722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US"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Development and launch of the first UK multi-agency joint adult and child Forced Marriage and Honour-based Violence Protocol</a:t>
          </a:r>
          <a:endPar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EAAC7E5-1777-4806-82BC-6592013BFB0A}" type="parTrans" cxnId="{3D829358-4CE8-44F5-9276-77A7D9B01C78}">
      <dgm:prSet/>
      <dgm:spPr/>
      <dgm:t>
        <a:bodyPr/>
        <a:lstStyle/>
        <a:p>
          <a:endParaRPr lang="en-GB"/>
        </a:p>
      </dgm:t>
    </dgm:pt>
    <dgm:pt modelId="{0DEA2BC3-0304-4210-99D0-7719861A2FF6}" type="sibTrans" cxnId="{3D829358-4CE8-44F5-9276-77A7D9B01C78}">
      <dgm:prSet/>
      <dgm:spPr/>
      <dgm:t>
        <a:bodyPr/>
        <a:lstStyle/>
        <a:p>
          <a:endParaRPr lang="en-GB"/>
        </a:p>
      </dgm:t>
    </dgm:pt>
    <dgm:pt modelId="{DCB34ED2-599D-43A2-BD46-F2A9703ADD27}">
      <dgm:prSet phldrT="[Text]" custT="1"/>
      <dgm:spPr>
        <a:xfrm rot="5400000">
          <a:off x="3171581" y="-1226170"/>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Set-up and completion of a 2 year non-mandated DV perpetrator programme</a:t>
          </a:r>
        </a:p>
      </dgm:t>
    </dgm:pt>
    <dgm:pt modelId="{CE48102B-9BEE-4E4B-B0A8-BA7ABB62A9F5}" type="parTrans" cxnId="{E16085B6-71D8-485C-A53B-E9BBD2A9C942}">
      <dgm:prSet/>
      <dgm:spPr/>
      <dgm:t>
        <a:bodyPr/>
        <a:lstStyle/>
        <a:p>
          <a:endParaRPr lang="en-GB"/>
        </a:p>
      </dgm:t>
    </dgm:pt>
    <dgm:pt modelId="{0D4255CD-4AC8-4A53-AD6C-1F3C6B21C7CB}" type="sibTrans" cxnId="{E16085B6-71D8-485C-A53B-E9BBD2A9C942}">
      <dgm:prSet/>
      <dgm:spPr/>
      <dgm:t>
        <a:bodyPr/>
        <a:lstStyle/>
        <a:p>
          <a:endParaRPr lang="en-GB"/>
        </a:p>
      </dgm:t>
    </dgm:pt>
    <dgm:pt modelId="{68689481-47DC-4DEB-9013-9B92B082A280}">
      <dgm:prSet phldrT="[Text]" custT="1"/>
      <dgm:spPr>
        <a:xfrm rot="5400000">
          <a:off x="3166959" y="1066253"/>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US"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Domestic Homicide Review learning event  </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3AC6682D-E214-4C39-BE22-9CB4B847ED4A}" type="parTrans" cxnId="{4945D910-9340-43CC-B12C-24C210E33B4B}">
      <dgm:prSet/>
      <dgm:spPr/>
      <dgm:t>
        <a:bodyPr/>
        <a:lstStyle/>
        <a:p>
          <a:endParaRPr lang="en-GB"/>
        </a:p>
      </dgm:t>
    </dgm:pt>
    <dgm:pt modelId="{537F6EDF-32FA-4DF8-9195-36F3D2DE9EF9}" type="sibTrans" cxnId="{4945D910-9340-43CC-B12C-24C210E33B4B}">
      <dgm:prSet/>
      <dgm:spPr/>
      <dgm:t>
        <a:bodyPr/>
        <a:lstStyle/>
        <a:p>
          <a:endParaRPr lang="en-GB"/>
        </a:p>
      </dgm:t>
    </dgm:pt>
    <dgm:pt modelId="{271CD542-8ADC-4277-BEAF-8A9CB4EEBCB0}">
      <dgm:prSet phldrT="[Text]" custT="1"/>
      <dgm:spPr>
        <a:xfrm rot="5400000">
          <a:off x="3171581" y="-1226170"/>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Continuation of critical processes, eg  Specialist Domestic Violence Court, MARAC and co-located team safety planning meetings, Barnardo’s Joint (multi-agency) Screening meetings of children and pregnant women affected by DV</a:t>
          </a:r>
        </a:p>
      </dgm:t>
    </dgm:pt>
    <dgm:pt modelId="{2A9D5542-0719-4A30-87F5-0A868A0B0542}" type="parTrans" cxnId="{E2863CDF-E620-47CD-958A-DB10E36ED37D}">
      <dgm:prSet/>
      <dgm:spPr/>
      <dgm:t>
        <a:bodyPr/>
        <a:lstStyle/>
        <a:p>
          <a:endParaRPr lang="en-GB"/>
        </a:p>
      </dgm:t>
    </dgm:pt>
    <dgm:pt modelId="{CF9865B1-5358-4A3A-BBC4-FC2CE4DD64CA}" type="sibTrans" cxnId="{E2863CDF-E620-47CD-958A-DB10E36ED37D}">
      <dgm:prSet/>
      <dgm:spPr/>
      <dgm:t>
        <a:bodyPr/>
        <a:lstStyle/>
        <a:p>
          <a:endParaRPr lang="en-GB"/>
        </a:p>
      </dgm:t>
    </dgm:pt>
    <dgm:pt modelId="{C9AA4368-1535-4911-B935-9FFB468062CA}">
      <dgm:prSet phldrT="[Text]" custT="1"/>
      <dgm:spPr>
        <a:xfrm rot="5400000">
          <a:off x="3166959" y="1066253"/>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Closer links with key Boards across the city i.e. Safeguarding Boards</a:t>
          </a:r>
        </a:p>
      </dgm:t>
    </dgm:pt>
    <dgm:pt modelId="{142957F0-556A-4CDA-A743-8F410B512A74}" type="parTrans" cxnId="{9C93E645-AA63-4145-A938-8CF46B268D30}">
      <dgm:prSet/>
      <dgm:spPr/>
      <dgm:t>
        <a:bodyPr/>
        <a:lstStyle/>
        <a:p>
          <a:endParaRPr lang="en-GB"/>
        </a:p>
      </dgm:t>
    </dgm:pt>
    <dgm:pt modelId="{0E452E2F-E1F6-4BE2-B1F5-6ADBE4D275E3}" type="sibTrans" cxnId="{9C93E645-AA63-4145-A938-8CF46B268D30}">
      <dgm:prSet/>
      <dgm:spPr/>
      <dgm:t>
        <a:bodyPr/>
        <a:lstStyle/>
        <a:p>
          <a:endParaRPr lang="en-GB"/>
        </a:p>
      </dgm:t>
    </dgm:pt>
    <dgm:pt modelId="{6B9784FA-63A6-4F6E-93D9-D60E5B333FA4}">
      <dgm:prSet phldrT="[Text]" custT="1"/>
      <dgm:spPr>
        <a:xfrm rot="5400000">
          <a:off x="3415179" y="-73465"/>
          <a:ext cx="82722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Overarching Domestic Violence Protocol adopted and implemented</a:t>
          </a:r>
        </a:p>
      </dgm:t>
    </dgm:pt>
    <dgm:pt modelId="{5D81EBF5-E5D6-4953-8AD0-F7C53A8277EB}" type="sibTrans" cxnId="{05E20D5D-7734-4E09-82D6-8F23CEF07F41}">
      <dgm:prSet/>
      <dgm:spPr/>
      <dgm:t>
        <a:bodyPr/>
        <a:lstStyle/>
        <a:p>
          <a:endParaRPr lang="en-GB"/>
        </a:p>
      </dgm:t>
    </dgm:pt>
    <dgm:pt modelId="{9FA049A5-EA94-4D9B-A52F-317B9403A39E}" type="parTrans" cxnId="{05E20D5D-7734-4E09-82D6-8F23CEF07F41}">
      <dgm:prSet/>
      <dgm:spPr/>
      <dgm:t>
        <a:bodyPr/>
        <a:lstStyle/>
        <a:p>
          <a:endParaRPr lang="en-GB"/>
        </a:p>
      </dgm:t>
    </dgm:pt>
    <dgm:pt modelId="{1EA74256-730E-41FB-9426-EA1C67032435}">
      <dgm:prSet phldrT="[Text]" custT="1"/>
      <dgm:spPr>
        <a:xfrm>
          <a:off x="313786" y="1528284"/>
          <a:ext cx="1468494" cy="587060"/>
        </a:xfrm>
        <a:prstGeom prst="round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r>
            <a:rPr lang="en-GB" sz="1400" b="1" dirty="0">
              <a:solidFill>
                <a:sysClr val="window" lastClr="FFFFFF"/>
              </a:solidFill>
              <a:latin typeface="Arial" panose="020B0604020202020204" pitchFamily="34" charset="0"/>
              <a:ea typeface="+mn-ea"/>
              <a:cs typeface="Arial" panose="020B0604020202020204" pitchFamily="34" charset="0"/>
            </a:rPr>
            <a:t>Policy</a:t>
          </a:r>
          <a:endParaRPr lang="en-GB" sz="1200" b="1" dirty="0">
            <a:solidFill>
              <a:sysClr val="window" lastClr="FFFFFF"/>
            </a:solidFill>
            <a:latin typeface="Arial" panose="020B0604020202020204" pitchFamily="34" charset="0"/>
            <a:ea typeface="+mn-ea"/>
            <a:cs typeface="Arial" panose="020B0604020202020204" pitchFamily="34" charset="0"/>
          </a:endParaRPr>
        </a:p>
      </dgm:t>
    </dgm:pt>
    <dgm:pt modelId="{902A2ECE-2460-4AC4-88C4-BC9C6327FF10}" type="sibTrans" cxnId="{EB695A68-374C-47C8-8939-3EDB602C1D5C}">
      <dgm:prSet/>
      <dgm:spPr/>
      <dgm:t>
        <a:bodyPr/>
        <a:lstStyle/>
        <a:p>
          <a:endParaRPr lang="en-GB"/>
        </a:p>
      </dgm:t>
    </dgm:pt>
    <dgm:pt modelId="{0E351EB8-7238-4ED7-8FBF-6E989A433A31}" type="parTrans" cxnId="{EB695A68-374C-47C8-8939-3EDB602C1D5C}">
      <dgm:prSet/>
      <dgm:spPr/>
      <dgm:t>
        <a:bodyPr/>
        <a:lstStyle/>
        <a:p>
          <a:endParaRPr lang="en-GB"/>
        </a:p>
      </dgm:t>
    </dgm:pt>
    <dgm:pt modelId="{EDB0A97D-12CD-4906-AAF6-FCEF04D95D2C}">
      <dgm:prSet phldrT="[Text]" custT="1"/>
      <dgm:spPr>
        <a:xfrm rot="5400000">
          <a:off x="3415179" y="-73465"/>
          <a:ext cx="82722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Safeguarding Board organisations have put in place policies around DV</a:t>
          </a:r>
        </a:p>
      </dgm:t>
    </dgm:pt>
    <dgm:pt modelId="{3A2FE50A-1238-4BA0-8414-7DD6B9D16E81}" type="parTrans" cxnId="{09946953-EF30-4CE1-9B99-9412BF9C0C0B}">
      <dgm:prSet/>
      <dgm:spPr/>
      <dgm:t>
        <a:bodyPr/>
        <a:lstStyle/>
        <a:p>
          <a:endParaRPr lang="en-GB"/>
        </a:p>
      </dgm:t>
    </dgm:pt>
    <dgm:pt modelId="{AABB34F5-CE34-4CDE-AA8E-B9F5436166D8}" type="sibTrans" cxnId="{09946953-EF30-4CE1-9B99-9412BF9C0C0B}">
      <dgm:prSet/>
      <dgm:spPr/>
      <dgm:t>
        <a:bodyPr/>
        <a:lstStyle/>
        <a:p>
          <a:endParaRPr lang="en-GB"/>
        </a:p>
      </dgm:t>
    </dgm:pt>
    <dgm:pt modelId="{E4F56C72-4984-4F3A-97EA-0493E8C0A94F}">
      <dgm:prSet phldrT="[Text]" custT="1"/>
      <dgm:spPr>
        <a:xfrm rot="5400000">
          <a:off x="3166959" y="1066253"/>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WDVF multi-agency Exec Board continuing focus on DV</a:t>
          </a:r>
        </a:p>
      </dgm:t>
    </dgm:pt>
    <dgm:pt modelId="{0DE3E547-405E-4363-B0B1-9330BDD11A04}" type="parTrans" cxnId="{918D5FD0-2C67-4EEE-A47F-E494664C8ACE}">
      <dgm:prSet/>
      <dgm:spPr/>
      <dgm:t>
        <a:bodyPr/>
        <a:lstStyle/>
        <a:p>
          <a:endParaRPr lang="en-GB"/>
        </a:p>
      </dgm:t>
    </dgm:pt>
    <dgm:pt modelId="{315BD744-4698-4639-8F96-19BAF61F59B9}" type="sibTrans" cxnId="{918D5FD0-2C67-4EEE-A47F-E494664C8ACE}">
      <dgm:prSet/>
      <dgm:spPr/>
      <dgm:t>
        <a:bodyPr/>
        <a:lstStyle/>
        <a:p>
          <a:endParaRPr lang="en-GB"/>
        </a:p>
      </dgm:t>
    </dgm:pt>
    <dgm:pt modelId="{8A37FF58-7D29-4A68-BC68-6394951BC3AD}">
      <dgm:prSet phldrT="[Text]" custT="1"/>
      <dgm:spPr>
        <a:xfrm rot="5400000">
          <a:off x="3166959" y="1066253"/>
          <a:ext cx="1323662" cy="3803904"/>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gm:spPr>
      <dgm:t>
        <a:bodyPr/>
        <a:lstStyle/>
        <a:p>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Two conferences, media publicity, local events, literature, and campaigns to raise awareness of the newer VAWG subject areas of forced marriage, honour based violence, and female genital mutilation</a:t>
          </a:r>
        </a:p>
      </dgm:t>
    </dgm:pt>
    <dgm:pt modelId="{E6777425-7929-4DB4-80C2-450143704FE3}" type="parTrans" cxnId="{5CD749E4-D29F-4829-9B91-8CF2D7A5315D}">
      <dgm:prSet/>
      <dgm:spPr/>
      <dgm:t>
        <a:bodyPr/>
        <a:lstStyle/>
        <a:p>
          <a:endParaRPr lang="en-GB"/>
        </a:p>
      </dgm:t>
    </dgm:pt>
    <dgm:pt modelId="{946DD345-3FDE-4BDC-BF69-1B3021C8399B}" type="sibTrans" cxnId="{5CD749E4-D29F-4829-9B91-8CF2D7A5315D}">
      <dgm:prSet/>
      <dgm:spPr/>
      <dgm:t>
        <a:bodyPr/>
        <a:lstStyle/>
        <a:p>
          <a:endParaRPr lang="en-GB"/>
        </a:p>
      </dgm:t>
    </dgm:pt>
    <dgm:pt modelId="{37F92ABB-936F-4563-8BDC-2F72B6EA3A03}" type="pres">
      <dgm:prSet presAssocID="{3CC1CA49-48AD-4A31-9814-956A7F11E595}" presName="Name0" presStyleCnt="0">
        <dgm:presLayoutVars>
          <dgm:dir/>
          <dgm:animLvl val="lvl"/>
          <dgm:resizeHandles val="exact"/>
        </dgm:presLayoutVars>
      </dgm:prSet>
      <dgm:spPr/>
    </dgm:pt>
    <dgm:pt modelId="{08DD9D77-812A-4CE9-8233-E863430E1A29}" type="pres">
      <dgm:prSet presAssocID="{F77B9904-C53B-41E8-80AE-D82F17B96DCE}" presName="linNode" presStyleCnt="0"/>
      <dgm:spPr/>
    </dgm:pt>
    <dgm:pt modelId="{53FCD486-89AD-46DF-91AA-5A3A749403FF}" type="pres">
      <dgm:prSet presAssocID="{F77B9904-C53B-41E8-80AE-D82F17B96DCE}" presName="parentText" presStyleLbl="node1" presStyleIdx="0" presStyleCnt="3" custScaleX="70670" custScaleY="36926">
        <dgm:presLayoutVars>
          <dgm:chMax val="1"/>
          <dgm:bulletEnabled val="1"/>
        </dgm:presLayoutVars>
      </dgm:prSet>
      <dgm:spPr/>
    </dgm:pt>
    <dgm:pt modelId="{7A9D81C4-D43A-4948-8D2F-8B0E52B15126}" type="pres">
      <dgm:prSet presAssocID="{F77B9904-C53B-41E8-80AE-D82F17B96DCE}" presName="descendantText" presStyleLbl="alignAccFollowNode1" presStyleIdx="0" presStyleCnt="3" custScaleY="82696" custLinFactNeighborX="4933" custLinFactNeighborY="917">
        <dgm:presLayoutVars>
          <dgm:bulletEnabled val="1"/>
        </dgm:presLayoutVars>
      </dgm:prSet>
      <dgm:spPr/>
    </dgm:pt>
    <dgm:pt modelId="{53896D7C-3083-4766-BFBD-40DB40F18098}" type="pres">
      <dgm:prSet presAssocID="{5192A273-2BBA-4EFD-80DA-8CB3906953D0}" presName="sp" presStyleCnt="0"/>
      <dgm:spPr/>
    </dgm:pt>
    <dgm:pt modelId="{79A4B6E1-0EDF-4B97-A97A-89A3110DBB37}" type="pres">
      <dgm:prSet presAssocID="{1EA74256-730E-41FB-9426-EA1C67032435}" presName="linNode" presStyleCnt="0"/>
      <dgm:spPr/>
    </dgm:pt>
    <dgm:pt modelId="{63B0D4B0-1B63-4D16-8C6D-7F7AB744E27D}" type="pres">
      <dgm:prSet presAssocID="{1EA74256-730E-41FB-9426-EA1C67032435}" presName="parentText" presStyleLbl="node1" presStyleIdx="1" presStyleCnt="3" custScaleX="68631" custScaleY="35481">
        <dgm:presLayoutVars>
          <dgm:chMax val="1"/>
          <dgm:bulletEnabled val="1"/>
        </dgm:presLayoutVars>
      </dgm:prSet>
      <dgm:spPr/>
    </dgm:pt>
    <dgm:pt modelId="{1B9F2A67-D0A8-48DD-BEB5-EEC0172AEE8E}" type="pres">
      <dgm:prSet presAssocID="{1EA74256-730E-41FB-9426-EA1C67032435}" presName="descendantText" presStyleLbl="alignAccFollowNode1" presStyleIdx="1" presStyleCnt="3" custScaleY="62495" custLinFactNeighborX="6756" custLinFactNeighborY="504">
        <dgm:presLayoutVars>
          <dgm:bulletEnabled val="1"/>
        </dgm:presLayoutVars>
      </dgm:prSet>
      <dgm:spPr/>
    </dgm:pt>
    <dgm:pt modelId="{D04A4B89-603F-4A72-ABC8-2082794FA813}" type="pres">
      <dgm:prSet presAssocID="{902A2ECE-2460-4AC4-88C4-BC9C6327FF10}" presName="sp" presStyleCnt="0"/>
      <dgm:spPr/>
    </dgm:pt>
    <dgm:pt modelId="{8413E31E-3FD0-4E64-89B8-D254FE5D4CE0}" type="pres">
      <dgm:prSet presAssocID="{D51890A0-CB8F-40DB-9DBD-C876B201A782}" presName="linNode" presStyleCnt="0"/>
      <dgm:spPr/>
    </dgm:pt>
    <dgm:pt modelId="{63129806-80E2-43DC-B67C-FF7926B8F0B0}" type="pres">
      <dgm:prSet presAssocID="{D51890A0-CB8F-40DB-9DBD-C876B201A782}" presName="parentText" presStyleLbl="node1" presStyleIdx="2" presStyleCnt="3" custScaleX="70670" custScaleY="35240">
        <dgm:presLayoutVars>
          <dgm:chMax val="1"/>
          <dgm:bulletEnabled val="1"/>
        </dgm:presLayoutVars>
      </dgm:prSet>
      <dgm:spPr/>
    </dgm:pt>
    <dgm:pt modelId="{86E0713E-828B-4047-90FA-3B536C99C9EE}" type="pres">
      <dgm:prSet presAssocID="{D51890A0-CB8F-40DB-9DBD-C876B201A782}" presName="descendantText" presStyleLbl="alignAccFollowNode1" presStyleIdx="2" presStyleCnt="3" custScaleY="73255" custLinFactNeighborX="4717" custLinFactNeighborY="-890">
        <dgm:presLayoutVars>
          <dgm:bulletEnabled val="1"/>
        </dgm:presLayoutVars>
      </dgm:prSet>
      <dgm:spPr/>
    </dgm:pt>
  </dgm:ptLst>
  <dgm:cxnLst>
    <dgm:cxn modelId="{BD0CA30B-AC0C-41CB-BAFD-532A8D802FEE}" type="presOf" srcId="{8A37FF58-7D29-4A68-BC68-6394951BC3AD}" destId="{86E0713E-828B-4047-90FA-3B536C99C9EE}" srcOrd="0" destOrd="1" presId="urn:microsoft.com/office/officeart/2005/8/layout/vList5"/>
    <dgm:cxn modelId="{4945D910-9340-43CC-B12C-24C210E33B4B}" srcId="{D51890A0-CB8F-40DB-9DBD-C876B201A782}" destId="{68689481-47DC-4DEB-9013-9B92B082A280}" srcOrd="2" destOrd="0" parTransId="{3AC6682D-E214-4C39-BE22-9CB4B847ED4A}" sibTransId="{537F6EDF-32FA-4DF8-9195-36F3D2DE9EF9}"/>
    <dgm:cxn modelId="{AA32CB11-BDBE-49B3-9BFF-7CA3AC059730}" srcId="{F77B9904-C53B-41E8-80AE-D82F17B96DCE}" destId="{4180357C-2D74-4C24-806C-ABCE58619D03}" srcOrd="2" destOrd="0" parTransId="{5D293D84-D0E1-4EDA-9269-ECDC931ACC29}" sibTransId="{FFEEBF8E-7E08-4F08-BFDA-14E75EECD449}"/>
    <dgm:cxn modelId="{0A455522-E6AE-409E-9AF5-B138D33638AA}" type="presOf" srcId="{9EB61C60-BF55-40B7-9199-89A50F3A12C5}" destId="{7A9D81C4-D43A-4948-8D2F-8B0E52B15126}" srcOrd="0" destOrd="0" presId="urn:microsoft.com/office/officeart/2005/8/layout/vList5"/>
    <dgm:cxn modelId="{4F201424-772D-4F0C-9701-C48214492BB4}" type="presOf" srcId="{7D472C08-EBBE-4F3C-89C8-3F0144465403}" destId="{1B9F2A67-D0A8-48DD-BEB5-EEC0172AEE8E}" srcOrd="0" destOrd="1" presId="urn:microsoft.com/office/officeart/2005/8/layout/vList5"/>
    <dgm:cxn modelId="{22C97733-EE9B-423F-8681-B8C8EB183029}" type="presOf" srcId="{A9358D75-9BF0-4143-B71E-264E2DA0508F}" destId="{7A9D81C4-D43A-4948-8D2F-8B0E52B15126}" srcOrd="0" destOrd="1" presId="urn:microsoft.com/office/officeart/2005/8/layout/vList5"/>
    <dgm:cxn modelId="{3BA72536-9ECC-4F98-9B0C-B288F5B2D726}" type="presOf" srcId="{4180357C-2D74-4C24-806C-ABCE58619D03}" destId="{7A9D81C4-D43A-4948-8D2F-8B0E52B15126}" srcOrd="0" destOrd="2" presId="urn:microsoft.com/office/officeart/2005/8/layout/vList5"/>
    <dgm:cxn modelId="{CFDB323D-A0EF-4A40-9898-4C818E7CC3F3}" srcId="{F77B9904-C53B-41E8-80AE-D82F17B96DCE}" destId="{9EB61C60-BF55-40B7-9199-89A50F3A12C5}" srcOrd="0" destOrd="0" parTransId="{4A389432-8284-4349-B7F8-349AD17D25D4}" sibTransId="{11F170E0-2104-41B3-AC69-603943387D26}"/>
    <dgm:cxn modelId="{05E20D5D-7734-4E09-82D6-8F23CEF07F41}" srcId="{1EA74256-730E-41FB-9426-EA1C67032435}" destId="{6B9784FA-63A6-4F6E-93D9-D60E5B333FA4}" srcOrd="0" destOrd="0" parTransId="{9FA049A5-EA94-4D9B-A52F-317B9403A39E}" sibTransId="{5D81EBF5-E5D6-4953-8AD0-F7C53A8277EB}"/>
    <dgm:cxn modelId="{C4A09E62-10FC-4015-8233-877B443CF208}" srcId="{3CC1CA49-48AD-4A31-9814-956A7F11E595}" destId="{D51890A0-CB8F-40DB-9DBD-C876B201A782}" srcOrd="2" destOrd="0" parTransId="{84BD2E83-46D2-4D88-A492-D6C607BE4FE4}" sibTransId="{0FD86149-8EF0-4405-82C1-CCB9F4AD0B51}"/>
    <dgm:cxn modelId="{9C93E645-AA63-4145-A938-8CF46B268D30}" srcId="{D51890A0-CB8F-40DB-9DBD-C876B201A782}" destId="{C9AA4368-1535-4911-B935-9FFB468062CA}" srcOrd="3" destOrd="0" parTransId="{142957F0-556A-4CDA-A743-8F410B512A74}" sibTransId="{0E452E2F-E1F6-4BE2-B1F5-6ADBE4D275E3}"/>
    <dgm:cxn modelId="{EB695A68-374C-47C8-8939-3EDB602C1D5C}" srcId="{3CC1CA49-48AD-4A31-9814-956A7F11E595}" destId="{1EA74256-730E-41FB-9426-EA1C67032435}" srcOrd="1" destOrd="0" parTransId="{0E351EB8-7238-4ED7-8FBF-6E989A433A31}" sibTransId="{902A2ECE-2460-4AC4-88C4-BC9C6327FF10}"/>
    <dgm:cxn modelId="{ADF72C4D-D2BB-4A10-BD2F-B2B718A05B10}" srcId="{3CC1CA49-48AD-4A31-9814-956A7F11E595}" destId="{F77B9904-C53B-41E8-80AE-D82F17B96DCE}" srcOrd="0" destOrd="0" parTransId="{7C9BFD09-E507-4556-BDC6-BB88EE2945BB}" sibTransId="{5192A273-2BBA-4EFD-80DA-8CB3906953D0}"/>
    <dgm:cxn modelId="{F2AFB14E-057C-4170-8175-D354269A94D7}" srcId="{F77B9904-C53B-41E8-80AE-D82F17B96DCE}" destId="{A9358D75-9BF0-4143-B71E-264E2DA0508F}" srcOrd="1" destOrd="0" parTransId="{E4CDDB9A-C659-43AC-A9DF-6ED0A657F045}" sibTransId="{2A761A92-582C-445F-A267-19756AA21B1D}"/>
    <dgm:cxn modelId="{2B863A70-2C17-487B-A53C-4BF1ADAD89A2}" type="presOf" srcId="{68689481-47DC-4DEB-9013-9B92B082A280}" destId="{86E0713E-828B-4047-90FA-3B536C99C9EE}" srcOrd="0" destOrd="2" presId="urn:microsoft.com/office/officeart/2005/8/layout/vList5"/>
    <dgm:cxn modelId="{09946953-EF30-4CE1-9B99-9412BF9C0C0B}" srcId="{1EA74256-730E-41FB-9426-EA1C67032435}" destId="{EDB0A97D-12CD-4906-AAF6-FCEF04D95D2C}" srcOrd="3" destOrd="0" parTransId="{3A2FE50A-1238-4BA0-8414-7DD6B9D16E81}" sibTransId="{AABB34F5-CE34-4CDE-AA8E-B9F5436166D8}"/>
    <dgm:cxn modelId="{C3287E77-6CDD-4A1F-8856-9B1236FEA197}" type="presOf" srcId="{C9AA4368-1535-4911-B935-9FFB468062CA}" destId="{86E0713E-828B-4047-90FA-3B536C99C9EE}" srcOrd="0" destOrd="3" presId="urn:microsoft.com/office/officeart/2005/8/layout/vList5"/>
    <dgm:cxn modelId="{3D829358-4CE8-44F5-9276-77A7D9B01C78}" srcId="{1EA74256-730E-41FB-9426-EA1C67032435}" destId="{3C0A73E7-DD02-451E-9F00-F5F3F6EF3AD2}" srcOrd="2" destOrd="0" parTransId="{EEAAC7E5-1777-4806-82BC-6592013BFB0A}" sibTransId="{0DEA2BC3-0304-4210-99D0-7719861A2FF6}"/>
    <dgm:cxn modelId="{E0646559-CAAA-47DF-8737-65A516F5C433}" type="presOf" srcId="{3CC1CA49-48AD-4A31-9814-956A7F11E595}" destId="{37F92ABB-936F-4563-8BDC-2F72B6EA3A03}" srcOrd="0" destOrd="0" presId="urn:microsoft.com/office/officeart/2005/8/layout/vList5"/>
    <dgm:cxn modelId="{557AC97B-DA7E-4BAA-B0C6-F564400354AD}" type="presOf" srcId="{3C0A73E7-DD02-451E-9F00-F5F3F6EF3AD2}" destId="{1B9F2A67-D0A8-48DD-BEB5-EEC0172AEE8E}" srcOrd="0" destOrd="2" presId="urn:microsoft.com/office/officeart/2005/8/layout/vList5"/>
    <dgm:cxn modelId="{0FF3247F-3837-4642-AE48-50BFD55169C6}" type="presOf" srcId="{271CD542-8ADC-4277-BEAF-8A9CB4EEBCB0}" destId="{7A9D81C4-D43A-4948-8D2F-8B0E52B15126}" srcOrd="0" destOrd="4" presId="urn:microsoft.com/office/officeart/2005/8/layout/vList5"/>
    <dgm:cxn modelId="{4CCB0C88-65A7-4CE0-B923-F9E3C5C07D37}" type="presOf" srcId="{F77B9904-C53B-41E8-80AE-D82F17B96DCE}" destId="{53FCD486-89AD-46DF-91AA-5A3A749403FF}" srcOrd="0" destOrd="0" presId="urn:microsoft.com/office/officeart/2005/8/layout/vList5"/>
    <dgm:cxn modelId="{10216A88-FC51-4311-A113-32075AD6C56F}" type="presOf" srcId="{1EA74256-730E-41FB-9426-EA1C67032435}" destId="{63B0D4B0-1B63-4D16-8C6D-7F7AB744E27D}" srcOrd="0" destOrd="0" presId="urn:microsoft.com/office/officeart/2005/8/layout/vList5"/>
    <dgm:cxn modelId="{4AA08EA1-9696-4D2B-88FF-E4475E651D62}" type="presOf" srcId="{E4F56C72-4984-4F3A-97EA-0493E8C0A94F}" destId="{86E0713E-828B-4047-90FA-3B536C99C9EE}" srcOrd="0" destOrd="0" presId="urn:microsoft.com/office/officeart/2005/8/layout/vList5"/>
    <dgm:cxn modelId="{905F15AE-E857-484F-B940-BF880AAB5A03}" srcId="{1EA74256-730E-41FB-9426-EA1C67032435}" destId="{7D472C08-EBBE-4F3C-89C8-3F0144465403}" srcOrd="1" destOrd="0" parTransId="{7948FE90-FCD7-4068-8DF8-B5E3C7CE6EDF}" sibTransId="{C0E8EF69-1E9F-4B43-B105-E2D2018B82FB}"/>
    <dgm:cxn modelId="{292EF3B2-A60F-4714-A0DE-C5DCA33A6F91}" type="presOf" srcId="{D51890A0-CB8F-40DB-9DBD-C876B201A782}" destId="{63129806-80E2-43DC-B67C-FF7926B8F0B0}" srcOrd="0" destOrd="0" presId="urn:microsoft.com/office/officeart/2005/8/layout/vList5"/>
    <dgm:cxn modelId="{E16085B6-71D8-485C-A53B-E9BBD2A9C942}" srcId="{F77B9904-C53B-41E8-80AE-D82F17B96DCE}" destId="{DCB34ED2-599D-43A2-BD46-F2A9703ADD27}" srcOrd="3" destOrd="0" parTransId="{CE48102B-9BEE-4E4B-B0A8-BA7ABB62A9F5}" sibTransId="{0D4255CD-4AC8-4A53-AD6C-1F3C6B21C7CB}"/>
    <dgm:cxn modelId="{918D5FD0-2C67-4EEE-A47F-E494664C8ACE}" srcId="{D51890A0-CB8F-40DB-9DBD-C876B201A782}" destId="{E4F56C72-4984-4F3A-97EA-0493E8C0A94F}" srcOrd="0" destOrd="0" parTransId="{0DE3E547-405E-4363-B0B1-9330BDD11A04}" sibTransId="{315BD744-4698-4639-8F96-19BAF61F59B9}"/>
    <dgm:cxn modelId="{3A1AFFDC-53C8-48CD-8D89-8C5306A78D0E}" type="presOf" srcId="{6B9784FA-63A6-4F6E-93D9-D60E5B333FA4}" destId="{1B9F2A67-D0A8-48DD-BEB5-EEC0172AEE8E}" srcOrd="0" destOrd="0" presId="urn:microsoft.com/office/officeart/2005/8/layout/vList5"/>
    <dgm:cxn modelId="{E2863CDF-E620-47CD-958A-DB10E36ED37D}" srcId="{F77B9904-C53B-41E8-80AE-D82F17B96DCE}" destId="{271CD542-8ADC-4277-BEAF-8A9CB4EEBCB0}" srcOrd="4" destOrd="0" parTransId="{2A9D5542-0719-4A30-87F5-0A868A0B0542}" sibTransId="{CF9865B1-5358-4A3A-BBC4-FC2CE4DD64CA}"/>
    <dgm:cxn modelId="{5CD749E4-D29F-4829-9B91-8CF2D7A5315D}" srcId="{D51890A0-CB8F-40DB-9DBD-C876B201A782}" destId="{8A37FF58-7D29-4A68-BC68-6394951BC3AD}" srcOrd="1" destOrd="0" parTransId="{E6777425-7929-4DB4-80C2-450143704FE3}" sibTransId="{946DD345-3FDE-4BDC-BF69-1B3021C8399B}"/>
    <dgm:cxn modelId="{73AE34E6-D0FD-47A4-9B50-B979774D8922}" type="presOf" srcId="{DCB34ED2-599D-43A2-BD46-F2A9703ADD27}" destId="{7A9D81C4-D43A-4948-8D2F-8B0E52B15126}" srcOrd="0" destOrd="3" presId="urn:microsoft.com/office/officeart/2005/8/layout/vList5"/>
    <dgm:cxn modelId="{A557DDF5-F369-486A-AA60-F5104A23C71D}" type="presOf" srcId="{EDB0A97D-12CD-4906-AAF6-FCEF04D95D2C}" destId="{1B9F2A67-D0A8-48DD-BEB5-EEC0172AEE8E}" srcOrd="0" destOrd="3" presId="urn:microsoft.com/office/officeart/2005/8/layout/vList5"/>
    <dgm:cxn modelId="{2C7E047B-F4A7-4FC4-BD91-624AF026781D}" type="presParOf" srcId="{37F92ABB-936F-4563-8BDC-2F72B6EA3A03}" destId="{08DD9D77-812A-4CE9-8233-E863430E1A29}" srcOrd="0" destOrd="0" presId="urn:microsoft.com/office/officeart/2005/8/layout/vList5"/>
    <dgm:cxn modelId="{13E2678F-2571-4A04-BAA9-82F1CE0A13CF}" type="presParOf" srcId="{08DD9D77-812A-4CE9-8233-E863430E1A29}" destId="{53FCD486-89AD-46DF-91AA-5A3A749403FF}" srcOrd="0" destOrd="0" presId="urn:microsoft.com/office/officeart/2005/8/layout/vList5"/>
    <dgm:cxn modelId="{3F2F6915-524A-4F57-8E86-01142EEA2E11}" type="presParOf" srcId="{08DD9D77-812A-4CE9-8233-E863430E1A29}" destId="{7A9D81C4-D43A-4948-8D2F-8B0E52B15126}" srcOrd="1" destOrd="0" presId="urn:microsoft.com/office/officeart/2005/8/layout/vList5"/>
    <dgm:cxn modelId="{EE7DF740-8921-482A-B39D-7A4101EF3080}" type="presParOf" srcId="{37F92ABB-936F-4563-8BDC-2F72B6EA3A03}" destId="{53896D7C-3083-4766-BFBD-40DB40F18098}" srcOrd="1" destOrd="0" presId="urn:microsoft.com/office/officeart/2005/8/layout/vList5"/>
    <dgm:cxn modelId="{526D07EF-7128-403C-91D0-1E32B89FD5DB}" type="presParOf" srcId="{37F92ABB-936F-4563-8BDC-2F72B6EA3A03}" destId="{79A4B6E1-0EDF-4B97-A97A-89A3110DBB37}" srcOrd="2" destOrd="0" presId="urn:microsoft.com/office/officeart/2005/8/layout/vList5"/>
    <dgm:cxn modelId="{630B1422-33E4-4431-BF7B-12189BDDAA8B}" type="presParOf" srcId="{79A4B6E1-0EDF-4B97-A97A-89A3110DBB37}" destId="{63B0D4B0-1B63-4D16-8C6D-7F7AB744E27D}" srcOrd="0" destOrd="0" presId="urn:microsoft.com/office/officeart/2005/8/layout/vList5"/>
    <dgm:cxn modelId="{934A4965-804D-4C38-AD21-883984F0EE4E}" type="presParOf" srcId="{79A4B6E1-0EDF-4B97-A97A-89A3110DBB37}" destId="{1B9F2A67-D0A8-48DD-BEB5-EEC0172AEE8E}" srcOrd="1" destOrd="0" presId="urn:microsoft.com/office/officeart/2005/8/layout/vList5"/>
    <dgm:cxn modelId="{230AB115-A3EA-4E80-A6B8-3F8C4CE4DFD4}" type="presParOf" srcId="{37F92ABB-936F-4563-8BDC-2F72B6EA3A03}" destId="{D04A4B89-603F-4A72-ABC8-2082794FA813}" srcOrd="3" destOrd="0" presId="urn:microsoft.com/office/officeart/2005/8/layout/vList5"/>
    <dgm:cxn modelId="{EB1A9B8F-CE65-47C0-9CA3-04BD48F6107D}" type="presParOf" srcId="{37F92ABB-936F-4563-8BDC-2F72B6EA3A03}" destId="{8413E31E-3FD0-4E64-89B8-D254FE5D4CE0}" srcOrd="4" destOrd="0" presId="urn:microsoft.com/office/officeart/2005/8/layout/vList5"/>
    <dgm:cxn modelId="{07971120-7AB1-4B2E-92F1-FEAB1F0808BE}" type="presParOf" srcId="{8413E31E-3FD0-4E64-89B8-D254FE5D4CE0}" destId="{63129806-80E2-43DC-B67C-FF7926B8F0B0}" srcOrd="0" destOrd="0" presId="urn:microsoft.com/office/officeart/2005/8/layout/vList5"/>
    <dgm:cxn modelId="{66CCFFAD-64E5-4902-B2DC-77B8080C74D2}" type="presParOf" srcId="{8413E31E-3FD0-4E64-89B8-D254FE5D4CE0}" destId="{86E0713E-828B-4047-90FA-3B536C99C9EE}"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0E4840-24D3-4C91-A675-CAC6753EC930}" type="doc">
      <dgm:prSet loTypeId="urn:microsoft.com/office/officeart/2005/8/layout/rings+Icon" loCatId="relationship" qsTypeId="urn:microsoft.com/office/officeart/2005/8/quickstyle/simple1" qsCatId="simple" csTypeId="urn:microsoft.com/office/officeart/2005/8/colors/colorful2" csCatId="colorful" phldr="1"/>
      <dgm:spPr/>
    </dgm:pt>
    <dgm:pt modelId="{7F5362A0-7E76-4555-B682-99B02C6BA22B}">
      <dgm:prSet phldrT="[Text]" custT="1"/>
      <dgm:spPr>
        <a:xfrm>
          <a:off x="555163" y="0"/>
          <a:ext cx="2376696" cy="2376662"/>
        </a:xfrm>
        <a:prstGeom prst="ellipse">
          <a:avLst/>
        </a:prstGeom>
        <a:solidFill>
          <a:schemeClr val="accent5">
            <a:lumMod val="20000"/>
            <a:lumOff val="80000"/>
            <a:alpha val="50000"/>
          </a:schemeClr>
        </a:solidFill>
        <a:ln w="25400" cap="flat" cmpd="sng" algn="ctr">
          <a:solidFill>
            <a:sysClr val="window" lastClr="FFFFFF">
              <a:hueOff val="0"/>
              <a:satOff val="0"/>
              <a:lumOff val="0"/>
              <a:alphaOff val="0"/>
            </a:sysClr>
          </a:solidFill>
          <a:prstDash val="solid"/>
        </a:ln>
        <a:effectLst/>
      </dgm:spPr>
      <dgm:t>
        <a:bodyPr/>
        <a:lstStyle/>
        <a:p>
          <a:r>
            <a:rPr lang="en-GB" sz="2400" b="1" dirty="0">
              <a:solidFill>
                <a:sysClr val="windowText" lastClr="000000"/>
              </a:solidFill>
              <a:latin typeface="Calibri"/>
              <a:ea typeface="+mn-ea"/>
              <a:cs typeface="+mn-cs"/>
            </a:rPr>
            <a:t>Prevention</a:t>
          </a:r>
          <a:r>
            <a:rPr lang="en-GB" sz="1000" dirty="0">
              <a:solidFill>
                <a:sysClr val="windowText" lastClr="000000"/>
              </a:solidFill>
              <a:latin typeface="Calibri"/>
              <a:ea typeface="+mn-ea"/>
              <a:cs typeface="+mn-cs"/>
            </a:rPr>
            <a:t>communications, awareness raising, training, education, embedding good practice</a:t>
          </a:r>
          <a:endParaRPr lang="en-GB" sz="1000" b="1" dirty="0">
            <a:solidFill>
              <a:sysClr val="windowText" lastClr="000000"/>
            </a:solidFill>
            <a:latin typeface="Calibri"/>
            <a:ea typeface="+mn-ea"/>
            <a:cs typeface="+mn-cs"/>
          </a:endParaRPr>
        </a:p>
      </dgm:t>
    </dgm:pt>
    <dgm:pt modelId="{14966379-B777-42FF-9EEF-46DF838E7558}" type="parTrans" cxnId="{8DC92417-978D-421E-A697-C98B2740657D}">
      <dgm:prSet/>
      <dgm:spPr/>
      <dgm:t>
        <a:bodyPr/>
        <a:lstStyle/>
        <a:p>
          <a:endParaRPr lang="en-GB"/>
        </a:p>
      </dgm:t>
    </dgm:pt>
    <dgm:pt modelId="{53C8F9F8-F402-4CA8-B245-C24D4D22E7C7}" type="sibTrans" cxnId="{8DC92417-978D-421E-A697-C98B2740657D}">
      <dgm:prSet/>
      <dgm:spPr/>
      <dgm:t>
        <a:bodyPr/>
        <a:lstStyle/>
        <a:p>
          <a:endParaRPr lang="en-GB"/>
        </a:p>
      </dgm:t>
    </dgm:pt>
    <dgm:pt modelId="{C7B10D4F-1D83-40C2-A682-1978251FE872}">
      <dgm:prSet phldrT="[Text]" custT="1"/>
      <dgm:spPr>
        <a:xfrm>
          <a:off x="1778470" y="1559695"/>
          <a:ext cx="2376696" cy="2376662"/>
        </a:xfrm>
        <a:prstGeom prst="ellipse">
          <a:avLst/>
        </a:prstGeom>
        <a:solidFill>
          <a:schemeClr val="accent5">
            <a:lumMod val="75000"/>
            <a:alpha val="50000"/>
          </a:schemeClr>
        </a:solidFill>
        <a:ln w="25400" cap="flat" cmpd="sng" algn="ctr">
          <a:solidFill>
            <a:sysClr val="window" lastClr="FFFFFF">
              <a:hueOff val="0"/>
              <a:satOff val="0"/>
              <a:lumOff val="0"/>
              <a:alphaOff val="0"/>
            </a:sysClr>
          </a:solidFill>
          <a:prstDash val="solid"/>
        </a:ln>
        <a:effectLst/>
      </dgm:spPr>
      <dgm:t>
        <a:bodyPr/>
        <a:lstStyle/>
        <a:p>
          <a:r>
            <a:rPr lang="en-GB" sz="2000" b="1" dirty="0">
              <a:solidFill>
                <a:sysClr val="windowText" lastClr="000000"/>
              </a:solidFill>
              <a:latin typeface="Calibri"/>
              <a:ea typeface="+mn-ea"/>
              <a:cs typeface="+mn-cs"/>
            </a:rPr>
            <a:t>Performance</a:t>
          </a:r>
        </a:p>
        <a:p>
          <a:r>
            <a:rPr lang="en-GB" sz="1000" dirty="0">
              <a:solidFill>
                <a:sysClr val="windowText" lastClr="000000"/>
              </a:solidFill>
              <a:latin typeface="Calibri"/>
              <a:ea typeface="+mn-ea"/>
              <a:cs typeface="+mn-cs"/>
            </a:rPr>
            <a:t>data collection, learning, review and response, research and governance</a:t>
          </a:r>
          <a:endParaRPr lang="en-GB" sz="1000" b="1" dirty="0">
            <a:solidFill>
              <a:sysClr val="windowText" lastClr="000000"/>
            </a:solidFill>
            <a:latin typeface="Calibri"/>
            <a:ea typeface="+mn-ea"/>
            <a:cs typeface="+mn-cs"/>
          </a:endParaRPr>
        </a:p>
      </dgm:t>
    </dgm:pt>
    <dgm:pt modelId="{1224E2D1-EC50-4BD2-832B-79340824C506}" type="parTrans" cxnId="{7E4068A4-B671-4131-A733-E473A72D48BB}">
      <dgm:prSet/>
      <dgm:spPr/>
      <dgm:t>
        <a:bodyPr/>
        <a:lstStyle/>
        <a:p>
          <a:endParaRPr lang="en-GB"/>
        </a:p>
      </dgm:t>
    </dgm:pt>
    <dgm:pt modelId="{9A8CD1B5-8132-43DE-B42D-284D65B8E958}" type="sibTrans" cxnId="{7E4068A4-B671-4131-A733-E473A72D48BB}">
      <dgm:prSet/>
      <dgm:spPr/>
      <dgm:t>
        <a:bodyPr/>
        <a:lstStyle/>
        <a:p>
          <a:endParaRPr lang="en-GB"/>
        </a:p>
      </dgm:t>
    </dgm:pt>
    <dgm:pt modelId="{9ADFE6D0-8D03-4276-9FA8-E099B809E783}">
      <dgm:prSet phldrT="[Text]" custT="1"/>
      <dgm:spPr>
        <a:xfrm>
          <a:off x="3000331" y="0"/>
          <a:ext cx="2376696" cy="2376662"/>
        </a:xfrm>
        <a:prstGeom prst="ellipse">
          <a:avLst/>
        </a:prstGeom>
        <a:solidFill>
          <a:schemeClr val="accent5">
            <a:lumMod val="60000"/>
            <a:lumOff val="40000"/>
            <a:alpha val="50000"/>
          </a:schemeClr>
        </a:solidFill>
        <a:ln w="25400" cap="flat" cmpd="sng" algn="ctr">
          <a:solidFill>
            <a:sysClr val="window" lastClr="FFFFFF">
              <a:hueOff val="0"/>
              <a:satOff val="0"/>
              <a:lumOff val="0"/>
              <a:alphaOff val="0"/>
            </a:sysClr>
          </a:solidFill>
          <a:prstDash val="solid"/>
        </a:ln>
        <a:effectLst/>
      </dgm:spPr>
      <dgm:t>
        <a:bodyPr/>
        <a:lstStyle/>
        <a:p>
          <a:r>
            <a:rPr lang="en-GB" sz="2000" b="1" dirty="0">
              <a:solidFill>
                <a:sysClr val="windowText" lastClr="000000"/>
              </a:solidFill>
              <a:latin typeface="Calibri"/>
              <a:ea typeface="+mn-ea"/>
              <a:cs typeface="+mn-cs"/>
            </a:rPr>
            <a:t>Provision, Protection &amp; Justice</a:t>
          </a:r>
        </a:p>
        <a:p>
          <a:r>
            <a:rPr lang="en-GB" sz="1000" dirty="0">
              <a:solidFill>
                <a:sysClr val="windowText" lastClr="000000"/>
              </a:solidFill>
              <a:latin typeface="Calibri"/>
              <a:ea typeface="+mn-ea"/>
              <a:cs typeface="+mn-cs"/>
            </a:rPr>
            <a:t>victim safety , perpetrator and offender management, criminal and civil justice remedies </a:t>
          </a:r>
          <a:endParaRPr lang="en-GB" sz="1000" b="1" dirty="0">
            <a:solidFill>
              <a:sysClr val="windowText" lastClr="000000"/>
            </a:solidFill>
            <a:latin typeface="Calibri"/>
            <a:ea typeface="+mn-ea"/>
            <a:cs typeface="+mn-cs"/>
          </a:endParaRPr>
        </a:p>
      </dgm:t>
    </dgm:pt>
    <dgm:pt modelId="{7C56C969-77BB-49C1-A901-2679AAB817E0}" type="parTrans" cxnId="{20EF4D13-97F7-4372-B63A-C97129AD3B07}">
      <dgm:prSet/>
      <dgm:spPr/>
      <dgm:t>
        <a:bodyPr/>
        <a:lstStyle/>
        <a:p>
          <a:endParaRPr lang="en-GB"/>
        </a:p>
      </dgm:t>
    </dgm:pt>
    <dgm:pt modelId="{0D5E3981-7137-4CE8-BED8-B3E6A22EB61D}" type="sibTrans" cxnId="{20EF4D13-97F7-4372-B63A-C97129AD3B07}">
      <dgm:prSet/>
      <dgm:spPr/>
      <dgm:t>
        <a:bodyPr/>
        <a:lstStyle/>
        <a:p>
          <a:endParaRPr lang="en-GB"/>
        </a:p>
      </dgm:t>
    </dgm:pt>
    <dgm:pt modelId="{B499A736-7293-493F-89D2-1F8F761B36FD}" type="pres">
      <dgm:prSet presAssocID="{F50E4840-24D3-4C91-A675-CAC6753EC930}" presName="Name0" presStyleCnt="0">
        <dgm:presLayoutVars>
          <dgm:chMax val="7"/>
          <dgm:dir/>
          <dgm:resizeHandles val="exact"/>
        </dgm:presLayoutVars>
      </dgm:prSet>
      <dgm:spPr/>
    </dgm:pt>
    <dgm:pt modelId="{43A3739B-CDFF-46EC-A053-FA650D5A68AC}" type="pres">
      <dgm:prSet presAssocID="{F50E4840-24D3-4C91-A675-CAC6753EC930}" presName="ellipse1" presStyleLbl="vennNode1" presStyleIdx="0" presStyleCnt="3" custScaleX="133126" custScaleY="133612" custLinFactNeighborX="-21093">
        <dgm:presLayoutVars>
          <dgm:bulletEnabled val="1"/>
        </dgm:presLayoutVars>
      </dgm:prSet>
      <dgm:spPr/>
    </dgm:pt>
    <dgm:pt modelId="{B5779623-2393-41C2-9FD6-4352F2055193}" type="pres">
      <dgm:prSet presAssocID="{F50E4840-24D3-4C91-A675-CAC6753EC930}" presName="ellipse2" presStyleLbl="vennNode1" presStyleIdx="1" presStyleCnt="3" custScaleX="134364" custScaleY="142454" custLinFactNeighborX="3188" custLinFactNeighborY="19098">
        <dgm:presLayoutVars>
          <dgm:bulletEnabled val="1"/>
        </dgm:presLayoutVars>
      </dgm:prSet>
      <dgm:spPr/>
    </dgm:pt>
    <dgm:pt modelId="{93FF5846-2600-48BA-B934-7B925A4F411E}" type="pres">
      <dgm:prSet presAssocID="{F50E4840-24D3-4C91-A675-CAC6753EC930}" presName="ellipse3" presStyleLbl="vennNode1" presStyleIdx="2" presStyleCnt="3" custScaleX="138911" custScaleY="135937" custLinFactNeighborX="9064" custLinFactNeighborY="-1469">
        <dgm:presLayoutVars>
          <dgm:bulletEnabled val="1"/>
        </dgm:presLayoutVars>
      </dgm:prSet>
      <dgm:spPr/>
    </dgm:pt>
  </dgm:ptLst>
  <dgm:cxnLst>
    <dgm:cxn modelId="{20EF4D13-97F7-4372-B63A-C97129AD3B07}" srcId="{F50E4840-24D3-4C91-A675-CAC6753EC930}" destId="{9ADFE6D0-8D03-4276-9FA8-E099B809E783}" srcOrd="2" destOrd="0" parTransId="{7C56C969-77BB-49C1-A901-2679AAB817E0}" sibTransId="{0D5E3981-7137-4CE8-BED8-B3E6A22EB61D}"/>
    <dgm:cxn modelId="{8DC92417-978D-421E-A697-C98B2740657D}" srcId="{F50E4840-24D3-4C91-A675-CAC6753EC930}" destId="{7F5362A0-7E76-4555-B682-99B02C6BA22B}" srcOrd="0" destOrd="0" parTransId="{14966379-B777-42FF-9EEF-46DF838E7558}" sibTransId="{53C8F9F8-F402-4CA8-B245-C24D4D22E7C7}"/>
    <dgm:cxn modelId="{3B7F3960-1398-4D3A-9E3C-410B5E689F90}" type="presOf" srcId="{F50E4840-24D3-4C91-A675-CAC6753EC930}" destId="{B499A736-7293-493F-89D2-1F8F761B36FD}" srcOrd="0" destOrd="0" presId="urn:microsoft.com/office/officeart/2005/8/layout/rings+Icon"/>
    <dgm:cxn modelId="{0D59C44D-386C-47AC-A794-A4CFF5D08262}" type="presOf" srcId="{9ADFE6D0-8D03-4276-9FA8-E099B809E783}" destId="{93FF5846-2600-48BA-B934-7B925A4F411E}" srcOrd="0" destOrd="0" presId="urn:microsoft.com/office/officeart/2005/8/layout/rings+Icon"/>
    <dgm:cxn modelId="{7E4068A4-B671-4131-A733-E473A72D48BB}" srcId="{F50E4840-24D3-4C91-A675-CAC6753EC930}" destId="{C7B10D4F-1D83-40C2-A682-1978251FE872}" srcOrd="1" destOrd="0" parTransId="{1224E2D1-EC50-4BD2-832B-79340824C506}" sibTransId="{9A8CD1B5-8132-43DE-B42D-284D65B8E958}"/>
    <dgm:cxn modelId="{E4EC56A6-4464-4C9F-A171-67E9B597AC9A}" type="presOf" srcId="{7F5362A0-7E76-4555-B682-99B02C6BA22B}" destId="{43A3739B-CDFF-46EC-A053-FA650D5A68AC}" srcOrd="0" destOrd="0" presId="urn:microsoft.com/office/officeart/2005/8/layout/rings+Icon"/>
    <dgm:cxn modelId="{E49B51FA-FC6A-40F3-871C-6E77538A6944}" type="presOf" srcId="{C7B10D4F-1D83-40C2-A682-1978251FE872}" destId="{B5779623-2393-41C2-9FD6-4352F2055193}" srcOrd="0" destOrd="0" presId="urn:microsoft.com/office/officeart/2005/8/layout/rings+Icon"/>
    <dgm:cxn modelId="{594793A6-15CB-49C7-B03F-0F190C77B814}" type="presParOf" srcId="{B499A736-7293-493F-89D2-1F8F761B36FD}" destId="{43A3739B-CDFF-46EC-A053-FA650D5A68AC}" srcOrd="0" destOrd="0" presId="urn:microsoft.com/office/officeart/2005/8/layout/rings+Icon"/>
    <dgm:cxn modelId="{89C0572E-332C-4C4B-B86E-D93DE6E9053D}" type="presParOf" srcId="{B499A736-7293-493F-89D2-1F8F761B36FD}" destId="{B5779623-2393-41C2-9FD6-4352F2055193}" srcOrd="1" destOrd="0" presId="urn:microsoft.com/office/officeart/2005/8/layout/rings+Icon"/>
    <dgm:cxn modelId="{DB2A225F-E886-4FD6-8535-F96313B10D06}" type="presParOf" srcId="{B499A736-7293-493F-89D2-1F8F761B36FD}" destId="{93FF5846-2600-48BA-B934-7B925A4F411E}" srcOrd="2" destOrd="0" presId="urn:microsoft.com/office/officeart/2005/8/layout/rings+Icon"/>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C77CCB-C987-4604-A769-30DE51BAB878}"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GB"/>
        </a:p>
      </dgm:t>
    </dgm:pt>
    <dgm:pt modelId="{70811941-5054-45E2-9E98-2A2D27DB0B64}">
      <dgm:prSet phldrT="[Text]" custT="1"/>
      <dgm:spPr>
        <a:xfrm>
          <a:off x="1427224" y="1279122"/>
          <a:ext cx="3089150" cy="1404155"/>
        </a:xfrm>
        <a:prstGeom prst="roundRect">
          <a:avLst/>
        </a:prstGeom>
        <a:solidFill>
          <a:schemeClr val="accent5">
            <a:lumMod val="20000"/>
            <a:lumOff val="80000"/>
          </a:schemeClr>
        </a:solidFill>
        <a:ln w="25400" cap="flat" cmpd="sng" algn="ctr">
          <a:solidFill>
            <a:sysClr val="window" lastClr="FFFFFF">
              <a:hueOff val="0"/>
              <a:satOff val="0"/>
              <a:lumOff val="0"/>
              <a:alphaOff val="0"/>
            </a:sysClr>
          </a:solidFill>
          <a:prstDash val="solid"/>
        </a:ln>
        <a:effectLst/>
      </dgm:spPr>
      <dgm:t>
        <a:bodyPr/>
        <a:lstStyle/>
        <a:p>
          <a:r>
            <a:rPr lang="en-US" sz="1800" dirty="0">
              <a:solidFill>
                <a:sysClr val="windowText" lastClr="000000">
                  <a:hueOff val="0"/>
                  <a:satOff val="0"/>
                  <a:lumOff val="0"/>
                  <a:alphaOff val="0"/>
                </a:sysClr>
              </a:solidFill>
              <a:latin typeface="Calibri"/>
              <a:ea typeface="+mn-ea"/>
              <a:cs typeface="+mn-cs"/>
            </a:rPr>
            <a:t>High quality specialist service provision and capacity that meets demand </a:t>
          </a:r>
          <a:endParaRPr lang="en-GB" sz="1800" dirty="0">
            <a:solidFill>
              <a:sysClr val="windowText" lastClr="000000">
                <a:hueOff val="0"/>
                <a:satOff val="0"/>
                <a:lumOff val="0"/>
                <a:alphaOff val="0"/>
              </a:sysClr>
            </a:solidFill>
            <a:latin typeface="Calibri"/>
            <a:ea typeface="+mn-ea"/>
            <a:cs typeface="+mn-cs"/>
          </a:endParaRPr>
        </a:p>
      </dgm:t>
    </dgm:pt>
    <dgm:pt modelId="{7C42F3AD-B619-42CE-8B6D-33F4CA30BE7A}" type="parTrans" cxnId="{F3DBD2BD-7C5B-4D34-80EC-537598098C6C}">
      <dgm:prSet/>
      <dgm:spPr/>
      <dgm:t>
        <a:bodyPr/>
        <a:lstStyle/>
        <a:p>
          <a:endParaRPr lang="en-GB"/>
        </a:p>
      </dgm:t>
    </dgm:pt>
    <dgm:pt modelId="{AA34AF74-7FE7-40C9-8E67-1131C0F9EBCE}" type="sibTrans" cxnId="{F3DBD2BD-7C5B-4D34-80EC-537598098C6C}">
      <dgm:prSet/>
      <dgm:spPr/>
      <dgm:t>
        <a:bodyPr/>
        <a:lstStyle/>
        <a:p>
          <a:endParaRPr lang="en-GB"/>
        </a:p>
      </dgm:t>
    </dgm:pt>
    <dgm:pt modelId="{EA6C55A4-8A0D-4F57-9D4B-7D52E4EF42CB}">
      <dgm:prSet phldrT="[Text]" custT="1"/>
      <dgm:spPr>
        <a:xfrm rot="16200000">
          <a:off x="495300" y="-495300"/>
          <a:ext cx="1981200" cy="2971800"/>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dirty="0">
              <a:solidFill>
                <a:sysClr val="window" lastClr="FFFFFF"/>
              </a:solidFill>
              <a:latin typeface="Calibri"/>
              <a:ea typeface="+mn-ea"/>
              <a:cs typeface="+mn-cs"/>
            </a:rPr>
            <a:t>Communities are well informed and engaged with our commitment to address all elements of </a:t>
          </a:r>
          <a:r>
            <a:rPr lang="en-US" sz="1200" dirty="0" err="1">
              <a:solidFill>
                <a:sysClr val="window" lastClr="FFFFFF"/>
              </a:solidFill>
              <a:latin typeface="Calibri"/>
              <a:ea typeface="+mn-ea"/>
              <a:cs typeface="+mn-cs"/>
            </a:rPr>
            <a:t>VAWG</a:t>
          </a:r>
          <a:endParaRPr lang="en-GB" sz="1200" dirty="0">
            <a:solidFill>
              <a:sysClr val="window" lastClr="FFFFFF"/>
            </a:solidFill>
            <a:latin typeface="Calibri"/>
            <a:ea typeface="+mn-ea"/>
            <a:cs typeface="+mn-cs"/>
          </a:endParaRPr>
        </a:p>
      </dgm:t>
    </dgm:pt>
    <dgm:pt modelId="{13BE4393-196D-42C8-8210-3B645B8938B7}" type="parTrans" cxnId="{27B27358-75D2-41A9-A399-95D5CD91E76C}">
      <dgm:prSet/>
      <dgm:spPr/>
      <dgm:t>
        <a:bodyPr/>
        <a:lstStyle/>
        <a:p>
          <a:endParaRPr lang="en-GB"/>
        </a:p>
      </dgm:t>
    </dgm:pt>
    <dgm:pt modelId="{DF19C6C8-06B2-4DF0-9E16-FA20D54C7962}" type="sibTrans" cxnId="{27B27358-75D2-41A9-A399-95D5CD91E76C}">
      <dgm:prSet/>
      <dgm:spPr/>
      <dgm:t>
        <a:bodyPr/>
        <a:lstStyle/>
        <a:p>
          <a:endParaRPr lang="en-GB"/>
        </a:p>
      </dgm:t>
    </dgm:pt>
    <dgm:pt modelId="{44E7ADA7-255C-436C-AB81-D8F109B2A439}">
      <dgm:prSet phldrT="[Text]" custT="1"/>
      <dgm:spPr>
        <a:xfrm>
          <a:off x="2971800" y="0"/>
          <a:ext cx="2971800" cy="1981200"/>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endParaRPr lang="en-US" sz="1200" dirty="0" err="1">
            <a:solidFill>
              <a:sysClr val="window" lastClr="FFFFFF"/>
            </a:solidFill>
            <a:latin typeface="Calibri"/>
            <a:ea typeface="+mn-ea"/>
            <a:cs typeface="+mn-cs"/>
          </a:endParaRPr>
        </a:p>
        <a:p>
          <a:endParaRPr lang="en-US" sz="1200" dirty="0" err="1">
            <a:solidFill>
              <a:sysClr val="window" lastClr="FFFFFF"/>
            </a:solidFill>
            <a:latin typeface="Calibri"/>
            <a:ea typeface="+mn-ea"/>
            <a:cs typeface="+mn-cs"/>
          </a:endParaRPr>
        </a:p>
        <a:p>
          <a:r>
            <a:rPr lang="en-US" sz="1200" dirty="0" err="1">
              <a:solidFill>
                <a:sysClr val="window" lastClr="FFFFFF"/>
              </a:solidFill>
              <a:latin typeface="Calibri"/>
              <a:ea typeface="+mn-ea"/>
              <a:cs typeface="+mn-cs"/>
            </a:rPr>
            <a:t>VAWG</a:t>
          </a:r>
          <a:r>
            <a:rPr lang="en-US" sz="1200" dirty="0">
              <a:solidFill>
                <a:sysClr val="window" lastClr="FFFFFF"/>
              </a:solidFill>
              <a:latin typeface="Calibri"/>
              <a:ea typeface="+mn-ea"/>
              <a:cs typeface="+mn-cs"/>
            </a:rPr>
            <a:t> care pathways are communicated and understood by the public and by </a:t>
          </a:r>
          <a:r>
            <a:rPr lang="en-US" sz="1200" dirty="0" err="1">
              <a:solidFill>
                <a:sysClr val="window" lastClr="FFFFFF"/>
              </a:solidFill>
              <a:latin typeface="Calibri"/>
              <a:ea typeface="+mn-ea"/>
              <a:cs typeface="+mn-cs"/>
            </a:rPr>
            <a:t>organisations</a:t>
          </a:r>
          <a:endParaRPr lang="en-US" sz="1600" dirty="0">
            <a:solidFill>
              <a:sysClr val="window" lastClr="FFFFFF"/>
            </a:solidFill>
            <a:latin typeface="Calibri"/>
            <a:ea typeface="+mn-ea"/>
            <a:cs typeface="+mn-cs"/>
          </a:endParaRPr>
        </a:p>
        <a:p>
          <a:r>
            <a:rPr lang="en-US" sz="1600" dirty="0">
              <a:solidFill>
                <a:sysClr val="window" lastClr="FFFFFF"/>
              </a:solidFill>
              <a:latin typeface="Calibri"/>
              <a:ea typeface="+mn-ea"/>
              <a:cs typeface="+mn-cs"/>
            </a:rPr>
            <a:t> </a:t>
          </a:r>
          <a:endParaRPr lang="en-GB" sz="1600" dirty="0">
            <a:solidFill>
              <a:sysClr val="window" lastClr="FFFFFF"/>
            </a:solidFill>
            <a:latin typeface="Calibri"/>
            <a:ea typeface="+mn-ea"/>
            <a:cs typeface="+mn-cs"/>
          </a:endParaRPr>
        </a:p>
      </dgm:t>
    </dgm:pt>
    <dgm:pt modelId="{EAB8B367-2703-48D7-8293-5D26B3C34D29}" type="parTrans" cxnId="{429D5E0C-1ED9-4D58-B3E9-2974F534A266}">
      <dgm:prSet/>
      <dgm:spPr/>
      <dgm:t>
        <a:bodyPr/>
        <a:lstStyle/>
        <a:p>
          <a:endParaRPr lang="en-GB"/>
        </a:p>
      </dgm:t>
    </dgm:pt>
    <dgm:pt modelId="{7801741C-1D9D-40D8-8E9B-7EA4E2C5D9C9}" type="sibTrans" cxnId="{429D5E0C-1ED9-4D58-B3E9-2974F534A266}">
      <dgm:prSet/>
      <dgm:spPr/>
      <dgm:t>
        <a:bodyPr/>
        <a:lstStyle/>
        <a:p>
          <a:endParaRPr lang="en-GB"/>
        </a:p>
      </dgm:t>
    </dgm:pt>
    <dgm:pt modelId="{E144D9A5-F41E-4360-9C3E-35D8C0FBEABB}">
      <dgm:prSet phldrT="[Text]" custT="1"/>
      <dgm:spPr>
        <a:xfrm rot="10800000">
          <a:off x="0" y="1981200"/>
          <a:ext cx="2971800" cy="1981200"/>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dirty="0">
              <a:solidFill>
                <a:sysClr val="window" lastClr="FFFFFF"/>
              </a:solidFill>
              <a:latin typeface="Calibri"/>
              <a:ea typeface="+mn-ea"/>
              <a:cs typeface="+mn-cs"/>
            </a:rPr>
            <a:t>Front line staff across </a:t>
          </a:r>
          <a:r>
            <a:rPr lang="en-US" sz="1200" dirty="0" err="1">
              <a:solidFill>
                <a:sysClr val="window" lastClr="FFFFFF"/>
              </a:solidFill>
              <a:latin typeface="Calibri"/>
              <a:ea typeface="+mn-ea"/>
              <a:cs typeface="+mn-cs"/>
            </a:rPr>
            <a:t>organisations</a:t>
          </a:r>
          <a:r>
            <a:rPr lang="en-US" sz="1200" dirty="0">
              <a:solidFill>
                <a:sysClr val="window" lastClr="FFFFFF"/>
              </a:solidFill>
              <a:latin typeface="Calibri"/>
              <a:ea typeface="+mn-ea"/>
              <a:cs typeface="+mn-cs"/>
            </a:rPr>
            <a:t> are trained and supported by policies and procedures to identify </a:t>
          </a:r>
          <a:r>
            <a:rPr lang="en-US" sz="1200" dirty="0" err="1">
              <a:solidFill>
                <a:sysClr val="window" lastClr="FFFFFF"/>
              </a:solidFill>
              <a:latin typeface="Calibri"/>
              <a:ea typeface="+mn-ea"/>
              <a:cs typeface="+mn-cs"/>
            </a:rPr>
            <a:t>VAWG</a:t>
          </a:r>
          <a:r>
            <a:rPr lang="en-US" sz="1200" dirty="0">
              <a:solidFill>
                <a:sysClr val="window" lastClr="FFFFFF"/>
              </a:solidFill>
              <a:latin typeface="Calibri"/>
              <a:ea typeface="+mn-ea"/>
              <a:cs typeface="+mn-cs"/>
            </a:rPr>
            <a:t> and to respond safely via risk assessment and care pathways</a:t>
          </a:r>
          <a:endParaRPr lang="en-GB" sz="1200" dirty="0">
            <a:solidFill>
              <a:sysClr val="window" lastClr="FFFFFF"/>
            </a:solidFill>
            <a:latin typeface="Calibri"/>
            <a:ea typeface="+mn-ea"/>
            <a:cs typeface="+mn-cs"/>
          </a:endParaRPr>
        </a:p>
      </dgm:t>
    </dgm:pt>
    <dgm:pt modelId="{3C2D7AD1-7679-4382-9019-4EF1028DD617}" type="parTrans" cxnId="{1B64E057-31C6-44E8-81F1-6994B16F796A}">
      <dgm:prSet/>
      <dgm:spPr/>
      <dgm:t>
        <a:bodyPr/>
        <a:lstStyle/>
        <a:p>
          <a:endParaRPr lang="en-GB"/>
        </a:p>
      </dgm:t>
    </dgm:pt>
    <dgm:pt modelId="{70EAC9B3-46E8-4E91-8127-FA4B0C7B34F0}" type="sibTrans" cxnId="{1B64E057-31C6-44E8-81F1-6994B16F796A}">
      <dgm:prSet/>
      <dgm:spPr/>
      <dgm:t>
        <a:bodyPr/>
        <a:lstStyle/>
        <a:p>
          <a:endParaRPr lang="en-GB"/>
        </a:p>
      </dgm:t>
    </dgm:pt>
    <dgm:pt modelId="{D65A934C-8FA7-4B5A-B384-706CAB98823A}">
      <dgm:prSet phldrT="[Text]" custT="1"/>
      <dgm:spPr>
        <a:xfrm rot="5400000">
          <a:off x="3467100" y="1485900"/>
          <a:ext cx="1981200" cy="2971800"/>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dirty="0" err="1">
              <a:solidFill>
                <a:sysClr val="window" lastClr="FFFFFF"/>
              </a:solidFill>
              <a:latin typeface="Calibri"/>
              <a:ea typeface="+mn-ea"/>
              <a:cs typeface="+mn-cs"/>
            </a:rPr>
            <a:t>Organisations</a:t>
          </a:r>
          <a:r>
            <a:rPr lang="en-US" sz="1200" dirty="0">
              <a:solidFill>
                <a:sysClr val="window" lastClr="FFFFFF"/>
              </a:solidFill>
              <a:latin typeface="Calibri"/>
              <a:ea typeface="+mn-ea"/>
              <a:cs typeface="+mn-cs"/>
            </a:rPr>
            <a:t> are accountable for embedding lessons from domestic homicide reviews, serious case reviews, and good practice to improve frontline practice</a:t>
          </a:r>
          <a:endParaRPr lang="en-GB" sz="1200" dirty="0">
            <a:solidFill>
              <a:sysClr val="window" lastClr="FFFFFF"/>
            </a:solidFill>
            <a:latin typeface="Calibri"/>
            <a:ea typeface="+mn-ea"/>
            <a:cs typeface="+mn-cs"/>
          </a:endParaRPr>
        </a:p>
      </dgm:t>
    </dgm:pt>
    <dgm:pt modelId="{FD1CFFCB-0A76-4548-B326-C2B173E89DB1}" type="parTrans" cxnId="{1DC707E4-C152-418A-8580-2380029B5600}">
      <dgm:prSet/>
      <dgm:spPr/>
      <dgm:t>
        <a:bodyPr/>
        <a:lstStyle/>
        <a:p>
          <a:endParaRPr lang="en-GB"/>
        </a:p>
      </dgm:t>
    </dgm:pt>
    <dgm:pt modelId="{A4B8DCE1-B95D-4460-BE5F-A2898485C0C6}" type="sibTrans" cxnId="{1DC707E4-C152-418A-8580-2380029B5600}">
      <dgm:prSet/>
      <dgm:spPr/>
      <dgm:t>
        <a:bodyPr/>
        <a:lstStyle/>
        <a:p>
          <a:endParaRPr lang="en-GB"/>
        </a:p>
      </dgm:t>
    </dgm:pt>
    <dgm:pt modelId="{48064C7D-BFA2-4FB7-BE29-79B781AABB10}" type="pres">
      <dgm:prSet presAssocID="{77C77CCB-C987-4604-A769-30DE51BAB878}" presName="diagram" presStyleCnt="0">
        <dgm:presLayoutVars>
          <dgm:chMax val="1"/>
          <dgm:dir/>
          <dgm:animLvl val="ctr"/>
          <dgm:resizeHandles val="exact"/>
        </dgm:presLayoutVars>
      </dgm:prSet>
      <dgm:spPr/>
    </dgm:pt>
    <dgm:pt modelId="{AA6653A7-880F-4D50-BD1D-0B8723665C28}" type="pres">
      <dgm:prSet presAssocID="{77C77CCB-C987-4604-A769-30DE51BAB878}" presName="matrix" presStyleCnt="0"/>
      <dgm:spPr/>
    </dgm:pt>
    <dgm:pt modelId="{DCA8C68B-3059-47C4-950A-FACEBE7B088E}" type="pres">
      <dgm:prSet presAssocID="{77C77CCB-C987-4604-A769-30DE51BAB878}" presName="tile1" presStyleLbl="node1" presStyleIdx="0" presStyleCnt="4"/>
      <dgm:spPr/>
    </dgm:pt>
    <dgm:pt modelId="{617C7081-F882-410A-8EEF-5C224CBF0B92}" type="pres">
      <dgm:prSet presAssocID="{77C77CCB-C987-4604-A769-30DE51BAB878}" presName="tile1text" presStyleLbl="node1" presStyleIdx="0" presStyleCnt="4">
        <dgm:presLayoutVars>
          <dgm:chMax val="0"/>
          <dgm:chPref val="0"/>
          <dgm:bulletEnabled val="1"/>
        </dgm:presLayoutVars>
      </dgm:prSet>
      <dgm:spPr/>
    </dgm:pt>
    <dgm:pt modelId="{A706E90F-503E-4372-B36D-D88209F924EA}" type="pres">
      <dgm:prSet presAssocID="{77C77CCB-C987-4604-A769-30DE51BAB878}" presName="tile2" presStyleLbl="node1" presStyleIdx="1" presStyleCnt="4"/>
      <dgm:spPr/>
    </dgm:pt>
    <dgm:pt modelId="{5D961D6A-E6BC-4C57-BA02-B4EFEC56EA5E}" type="pres">
      <dgm:prSet presAssocID="{77C77CCB-C987-4604-A769-30DE51BAB878}" presName="tile2text" presStyleLbl="node1" presStyleIdx="1" presStyleCnt="4">
        <dgm:presLayoutVars>
          <dgm:chMax val="0"/>
          <dgm:chPref val="0"/>
          <dgm:bulletEnabled val="1"/>
        </dgm:presLayoutVars>
      </dgm:prSet>
      <dgm:spPr/>
    </dgm:pt>
    <dgm:pt modelId="{D203AB37-BAAA-4641-8EF3-FAA1D1CB7191}" type="pres">
      <dgm:prSet presAssocID="{77C77CCB-C987-4604-A769-30DE51BAB878}" presName="tile3" presStyleLbl="node1" presStyleIdx="2" presStyleCnt="4"/>
      <dgm:spPr/>
    </dgm:pt>
    <dgm:pt modelId="{186AE662-2B98-4753-97CA-5A964353E8BE}" type="pres">
      <dgm:prSet presAssocID="{77C77CCB-C987-4604-A769-30DE51BAB878}" presName="tile3text" presStyleLbl="node1" presStyleIdx="2" presStyleCnt="4">
        <dgm:presLayoutVars>
          <dgm:chMax val="0"/>
          <dgm:chPref val="0"/>
          <dgm:bulletEnabled val="1"/>
        </dgm:presLayoutVars>
      </dgm:prSet>
      <dgm:spPr/>
    </dgm:pt>
    <dgm:pt modelId="{D7A9AD62-8696-45AE-B98F-5AECE7F7CF3C}" type="pres">
      <dgm:prSet presAssocID="{77C77CCB-C987-4604-A769-30DE51BAB878}" presName="tile4" presStyleLbl="node1" presStyleIdx="3" presStyleCnt="4"/>
      <dgm:spPr/>
    </dgm:pt>
    <dgm:pt modelId="{E35E6C7F-B395-4777-AF5E-F96B12A7B413}" type="pres">
      <dgm:prSet presAssocID="{77C77CCB-C987-4604-A769-30DE51BAB878}" presName="tile4text" presStyleLbl="node1" presStyleIdx="3" presStyleCnt="4">
        <dgm:presLayoutVars>
          <dgm:chMax val="0"/>
          <dgm:chPref val="0"/>
          <dgm:bulletEnabled val="1"/>
        </dgm:presLayoutVars>
      </dgm:prSet>
      <dgm:spPr/>
    </dgm:pt>
    <dgm:pt modelId="{12E911A4-1184-4254-B3E5-47727159C8B5}" type="pres">
      <dgm:prSet presAssocID="{77C77CCB-C987-4604-A769-30DE51BAB878}" presName="centerTile" presStyleLbl="fgShp" presStyleIdx="0" presStyleCnt="1" custScaleX="173248" custScaleY="141748">
        <dgm:presLayoutVars>
          <dgm:chMax val="0"/>
          <dgm:chPref val="0"/>
        </dgm:presLayoutVars>
      </dgm:prSet>
      <dgm:spPr/>
    </dgm:pt>
  </dgm:ptLst>
  <dgm:cxnLst>
    <dgm:cxn modelId="{18D16002-E147-40B9-A862-4A7A0F238694}" type="presOf" srcId="{77C77CCB-C987-4604-A769-30DE51BAB878}" destId="{48064C7D-BFA2-4FB7-BE29-79B781AABB10}" srcOrd="0" destOrd="0" presId="urn:microsoft.com/office/officeart/2005/8/layout/matrix1"/>
    <dgm:cxn modelId="{429D5E0C-1ED9-4D58-B3E9-2974F534A266}" srcId="{70811941-5054-45E2-9E98-2A2D27DB0B64}" destId="{44E7ADA7-255C-436C-AB81-D8F109B2A439}" srcOrd="1" destOrd="0" parTransId="{EAB8B367-2703-48D7-8293-5D26B3C34D29}" sibTransId="{7801741C-1D9D-40D8-8E9B-7EA4E2C5D9C9}"/>
    <dgm:cxn modelId="{D181842D-DA35-4530-80E9-75683288E1FF}" type="presOf" srcId="{44E7ADA7-255C-436C-AB81-D8F109B2A439}" destId="{A706E90F-503E-4372-B36D-D88209F924EA}" srcOrd="0" destOrd="0" presId="urn:microsoft.com/office/officeart/2005/8/layout/matrix1"/>
    <dgm:cxn modelId="{34AE5D3B-93FE-4586-ABB5-4938BE657B79}" type="presOf" srcId="{EA6C55A4-8A0D-4F57-9D4B-7D52E4EF42CB}" destId="{617C7081-F882-410A-8EEF-5C224CBF0B92}" srcOrd="1" destOrd="0" presId="urn:microsoft.com/office/officeart/2005/8/layout/matrix1"/>
    <dgm:cxn modelId="{74914B42-1276-4E7B-8186-DCE32D672069}" type="presOf" srcId="{70811941-5054-45E2-9E98-2A2D27DB0B64}" destId="{12E911A4-1184-4254-B3E5-47727159C8B5}" srcOrd="0" destOrd="0" presId="urn:microsoft.com/office/officeart/2005/8/layout/matrix1"/>
    <dgm:cxn modelId="{1B64E057-31C6-44E8-81F1-6994B16F796A}" srcId="{70811941-5054-45E2-9E98-2A2D27DB0B64}" destId="{E144D9A5-F41E-4360-9C3E-35D8C0FBEABB}" srcOrd="2" destOrd="0" parTransId="{3C2D7AD1-7679-4382-9019-4EF1028DD617}" sibTransId="{70EAC9B3-46E8-4E91-8127-FA4B0C7B34F0}"/>
    <dgm:cxn modelId="{27B27358-75D2-41A9-A399-95D5CD91E76C}" srcId="{70811941-5054-45E2-9E98-2A2D27DB0B64}" destId="{EA6C55A4-8A0D-4F57-9D4B-7D52E4EF42CB}" srcOrd="0" destOrd="0" parTransId="{13BE4393-196D-42C8-8210-3B645B8938B7}" sibTransId="{DF19C6C8-06B2-4DF0-9E16-FA20D54C7962}"/>
    <dgm:cxn modelId="{D1864BB3-BA35-4A22-8FF5-61581A7C1239}" type="presOf" srcId="{D65A934C-8FA7-4B5A-B384-706CAB98823A}" destId="{E35E6C7F-B395-4777-AF5E-F96B12A7B413}" srcOrd="1" destOrd="0" presId="urn:microsoft.com/office/officeart/2005/8/layout/matrix1"/>
    <dgm:cxn modelId="{9DD70DB6-6E2B-4203-BCD3-62404AD52A12}" type="presOf" srcId="{44E7ADA7-255C-436C-AB81-D8F109B2A439}" destId="{5D961D6A-E6BC-4C57-BA02-B4EFEC56EA5E}" srcOrd="1" destOrd="0" presId="urn:microsoft.com/office/officeart/2005/8/layout/matrix1"/>
    <dgm:cxn modelId="{F3DBD2BD-7C5B-4D34-80EC-537598098C6C}" srcId="{77C77CCB-C987-4604-A769-30DE51BAB878}" destId="{70811941-5054-45E2-9E98-2A2D27DB0B64}" srcOrd="0" destOrd="0" parTransId="{7C42F3AD-B619-42CE-8B6D-33F4CA30BE7A}" sibTransId="{AA34AF74-7FE7-40C9-8E67-1131C0F9EBCE}"/>
    <dgm:cxn modelId="{82FD1DD3-E821-4BF9-982A-991CA441C97C}" type="presOf" srcId="{E144D9A5-F41E-4360-9C3E-35D8C0FBEABB}" destId="{D203AB37-BAAA-4641-8EF3-FAA1D1CB7191}" srcOrd="0" destOrd="0" presId="urn:microsoft.com/office/officeart/2005/8/layout/matrix1"/>
    <dgm:cxn modelId="{05C14AE0-A4D4-4FB7-B682-A1B745677582}" type="presOf" srcId="{EA6C55A4-8A0D-4F57-9D4B-7D52E4EF42CB}" destId="{DCA8C68B-3059-47C4-950A-FACEBE7B088E}" srcOrd="0" destOrd="0" presId="urn:microsoft.com/office/officeart/2005/8/layout/matrix1"/>
    <dgm:cxn modelId="{1DC707E4-C152-418A-8580-2380029B5600}" srcId="{70811941-5054-45E2-9E98-2A2D27DB0B64}" destId="{D65A934C-8FA7-4B5A-B384-706CAB98823A}" srcOrd="3" destOrd="0" parTransId="{FD1CFFCB-0A76-4548-B326-C2B173E89DB1}" sibTransId="{A4B8DCE1-B95D-4460-BE5F-A2898485C0C6}"/>
    <dgm:cxn modelId="{CBDC5AF1-BE36-4DE5-9ED5-724D90691EB2}" type="presOf" srcId="{D65A934C-8FA7-4B5A-B384-706CAB98823A}" destId="{D7A9AD62-8696-45AE-B98F-5AECE7F7CF3C}" srcOrd="0" destOrd="0" presId="urn:microsoft.com/office/officeart/2005/8/layout/matrix1"/>
    <dgm:cxn modelId="{40043EF9-7858-4F1E-B816-1B57BDF1291A}" type="presOf" srcId="{E144D9A5-F41E-4360-9C3E-35D8C0FBEABB}" destId="{186AE662-2B98-4753-97CA-5A964353E8BE}" srcOrd="1" destOrd="0" presId="urn:microsoft.com/office/officeart/2005/8/layout/matrix1"/>
    <dgm:cxn modelId="{E8A53403-7BD6-42B8-A4FD-66FC157A956F}" type="presParOf" srcId="{48064C7D-BFA2-4FB7-BE29-79B781AABB10}" destId="{AA6653A7-880F-4D50-BD1D-0B8723665C28}" srcOrd="0" destOrd="0" presId="urn:microsoft.com/office/officeart/2005/8/layout/matrix1"/>
    <dgm:cxn modelId="{E774B340-34C8-4CE0-871E-99946EF1085B}" type="presParOf" srcId="{AA6653A7-880F-4D50-BD1D-0B8723665C28}" destId="{DCA8C68B-3059-47C4-950A-FACEBE7B088E}" srcOrd="0" destOrd="0" presId="urn:microsoft.com/office/officeart/2005/8/layout/matrix1"/>
    <dgm:cxn modelId="{695209BD-0D67-46D5-9F8E-B737F810A26D}" type="presParOf" srcId="{AA6653A7-880F-4D50-BD1D-0B8723665C28}" destId="{617C7081-F882-410A-8EEF-5C224CBF0B92}" srcOrd="1" destOrd="0" presId="urn:microsoft.com/office/officeart/2005/8/layout/matrix1"/>
    <dgm:cxn modelId="{B8D61A3A-DBA2-40BE-98D6-B34CBFF97969}" type="presParOf" srcId="{AA6653A7-880F-4D50-BD1D-0B8723665C28}" destId="{A706E90F-503E-4372-B36D-D88209F924EA}" srcOrd="2" destOrd="0" presId="urn:microsoft.com/office/officeart/2005/8/layout/matrix1"/>
    <dgm:cxn modelId="{D153FC9A-2269-4C43-8B5C-7A6C3881C8F5}" type="presParOf" srcId="{AA6653A7-880F-4D50-BD1D-0B8723665C28}" destId="{5D961D6A-E6BC-4C57-BA02-B4EFEC56EA5E}" srcOrd="3" destOrd="0" presId="urn:microsoft.com/office/officeart/2005/8/layout/matrix1"/>
    <dgm:cxn modelId="{C4208461-8656-41E6-BE60-6F4BD6B81B93}" type="presParOf" srcId="{AA6653A7-880F-4D50-BD1D-0B8723665C28}" destId="{D203AB37-BAAA-4641-8EF3-FAA1D1CB7191}" srcOrd="4" destOrd="0" presId="urn:microsoft.com/office/officeart/2005/8/layout/matrix1"/>
    <dgm:cxn modelId="{AF893617-1633-4407-A4E2-2F0E1DA31FFB}" type="presParOf" srcId="{AA6653A7-880F-4D50-BD1D-0B8723665C28}" destId="{186AE662-2B98-4753-97CA-5A964353E8BE}" srcOrd="5" destOrd="0" presId="urn:microsoft.com/office/officeart/2005/8/layout/matrix1"/>
    <dgm:cxn modelId="{EFEB5678-B322-4BA4-8C9B-42271CBEF5EE}" type="presParOf" srcId="{AA6653A7-880F-4D50-BD1D-0B8723665C28}" destId="{D7A9AD62-8696-45AE-B98F-5AECE7F7CF3C}" srcOrd="6" destOrd="0" presId="urn:microsoft.com/office/officeart/2005/8/layout/matrix1"/>
    <dgm:cxn modelId="{4E2D40E1-C25A-489E-97A9-2149D1C5B3F2}" type="presParOf" srcId="{AA6653A7-880F-4D50-BD1D-0B8723665C28}" destId="{E35E6C7F-B395-4777-AF5E-F96B12A7B413}" srcOrd="7" destOrd="0" presId="urn:microsoft.com/office/officeart/2005/8/layout/matrix1"/>
    <dgm:cxn modelId="{7F7EF470-4C72-49AE-99BB-37D67DCB3472}" type="presParOf" srcId="{48064C7D-BFA2-4FB7-BE29-79B781AABB10}" destId="{12E911A4-1184-4254-B3E5-47727159C8B5}" srcOrd="1" destOrd="0" presId="urn:microsoft.com/office/officeart/2005/8/layout/matrix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D81C4-D43A-4948-8D2F-8B0E52B15126}">
      <dsp:nvSpPr>
        <dsp:cNvPr id="0" name=""/>
        <dsp:cNvSpPr/>
      </dsp:nvSpPr>
      <dsp:spPr>
        <a:xfrm rot="5400000">
          <a:off x="3366008" y="-1220200"/>
          <a:ext cx="1706405" cy="4186732"/>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MARAC (</a:t>
          </a:r>
          <a:r>
            <a:rPr lang="en-GB" sz="1000" b="0" i="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Multi Agency Risk Assessment Conference  - manages  high risk cases)</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process reviewed and improved</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MARAC coordinator employed</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Mainstreaming of services i.e IDVA post in  A &amp; E</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Set-up and completion of a 2 year non-mandated DV perpetrator programme</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Continuation of critical processes, eg  Specialist Domestic Violence Court, MARAC and co-located team safety planning meetings, Barnardo’s Joint (multi-agency) Screening meetings of children and pregnant women affected by DV</a:t>
          </a:r>
        </a:p>
      </dsp:txBody>
      <dsp:txXfrm rot="-5400000">
        <a:off x="2125845" y="103263"/>
        <a:ext cx="4103432" cy="1539805"/>
      </dsp:txXfrm>
    </dsp:sp>
    <dsp:sp modelId="{53FCD486-89AD-46DF-91AA-5A3A749403FF}">
      <dsp:nvSpPr>
        <dsp:cNvPr id="0" name=""/>
        <dsp:cNvSpPr/>
      </dsp:nvSpPr>
      <dsp:spPr>
        <a:xfrm>
          <a:off x="345366" y="378021"/>
          <a:ext cx="1664304" cy="952445"/>
        </a:xfrm>
        <a:prstGeom prst="round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ysClr val="window" lastClr="FFFFFF"/>
              </a:solidFill>
              <a:latin typeface="Arial" panose="020B0604020202020204" pitchFamily="34" charset="0"/>
              <a:ea typeface="+mn-ea"/>
              <a:cs typeface="Arial" panose="020B0604020202020204" pitchFamily="34" charset="0"/>
            </a:rPr>
            <a:t>Processes</a:t>
          </a:r>
          <a:endParaRPr lang="en-GB" sz="1200" b="1" kern="1200" dirty="0">
            <a:solidFill>
              <a:sysClr val="window" lastClr="FFFFFF"/>
            </a:solidFill>
            <a:latin typeface="Arial" panose="020B0604020202020204" pitchFamily="34" charset="0"/>
            <a:ea typeface="+mn-ea"/>
            <a:cs typeface="Arial" panose="020B0604020202020204" pitchFamily="34" charset="0"/>
          </a:endParaRPr>
        </a:p>
      </dsp:txBody>
      <dsp:txXfrm>
        <a:off x="391861" y="424516"/>
        <a:ext cx="1571314" cy="859455"/>
      </dsp:txXfrm>
    </dsp:sp>
    <dsp:sp modelId="{1B9F2A67-D0A8-48DD-BEB5-EEC0172AEE8E}">
      <dsp:nvSpPr>
        <dsp:cNvPr id="0" name=""/>
        <dsp:cNvSpPr/>
      </dsp:nvSpPr>
      <dsp:spPr>
        <a:xfrm rot="5400000">
          <a:off x="3569342" y="398229"/>
          <a:ext cx="1289564" cy="4186732"/>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Overarching Domestic Violence Protocol adopted and implemented</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MARAC Protocol implemented</a:t>
          </a:r>
        </a:p>
        <a:p>
          <a:pPr marL="57150" lvl="1" indent="-57150" algn="l" defTabSz="444500">
            <a:lnSpc>
              <a:spcPct val="90000"/>
            </a:lnSpc>
            <a:spcBef>
              <a:spcPct val="0"/>
            </a:spcBef>
            <a:spcAft>
              <a:spcPct val="15000"/>
            </a:spcAft>
            <a:buChar char="•"/>
          </a:pPr>
          <a:r>
            <a:rPr lang="en-US"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Development and launch of the first UK multi-agency joint adult and child Forced Marriage and Honour-based Violence Protocol</a:t>
          </a:r>
          <a:endPar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Safeguarding Board organisations have put in place policies around DV</a:t>
          </a:r>
        </a:p>
      </dsp:txBody>
      <dsp:txXfrm rot="-5400000">
        <a:off x="2120759" y="1909764"/>
        <a:ext cx="4123781" cy="1163662"/>
      </dsp:txXfrm>
    </dsp:sp>
    <dsp:sp modelId="{63B0D4B0-1B63-4D16-8C6D-7F7AB744E27D}">
      <dsp:nvSpPr>
        <dsp:cNvPr id="0" name=""/>
        <dsp:cNvSpPr/>
      </dsp:nvSpPr>
      <dsp:spPr>
        <a:xfrm>
          <a:off x="345366" y="2023609"/>
          <a:ext cx="1616285" cy="915173"/>
        </a:xfrm>
        <a:prstGeom prst="round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ysClr val="window" lastClr="FFFFFF"/>
              </a:solidFill>
              <a:latin typeface="Arial" panose="020B0604020202020204" pitchFamily="34" charset="0"/>
              <a:ea typeface="+mn-ea"/>
              <a:cs typeface="Arial" panose="020B0604020202020204" pitchFamily="34" charset="0"/>
            </a:rPr>
            <a:t>Policy</a:t>
          </a:r>
          <a:endParaRPr lang="en-GB" sz="1200" b="1" kern="1200" dirty="0">
            <a:solidFill>
              <a:sysClr val="window" lastClr="FFFFFF"/>
            </a:solidFill>
            <a:latin typeface="Arial" panose="020B0604020202020204" pitchFamily="34" charset="0"/>
            <a:ea typeface="+mn-ea"/>
            <a:cs typeface="Arial" panose="020B0604020202020204" pitchFamily="34" charset="0"/>
          </a:endParaRPr>
        </a:p>
      </dsp:txBody>
      <dsp:txXfrm>
        <a:off x="390041" y="2068284"/>
        <a:ext cx="1526935" cy="825823"/>
      </dsp:txXfrm>
    </dsp:sp>
    <dsp:sp modelId="{86E0713E-828B-4047-90FA-3B536C99C9EE}">
      <dsp:nvSpPr>
        <dsp:cNvPr id="0" name=""/>
        <dsp:cNvSpPr/>
      </dsp:nvSpPr>
      <dsp:spPr>
        <a:xfrm rot="5400000">
          <a:off x="3458327" y="1899010"/>
          <a:ext cx="1511593" cy="4186732"/>
        </a:xfrm>
        <a:prstGeom prst="round2SameRect">
          <a:avLst/>
        </a:prstGeom>
        <a:solidFill>
          <a:schemeClr val="accent5">
            <a:lumMod val="20000"/>
            <a:lumOff val="80000"/>
            <a:alpha val="90000"/>
          </a:schemeClr>
        </a:solidFill>
        <a:ln w="25400" cap="flat" cmpd="sng" algn="ctr">
          <a:solidFill>
            <a:schemeClr val="accent5">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WDVF multi-agency Exec Board continuing focus on DV</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Two conferences, media publicity, local events, literature, and campaigns to raise awareness of the newer VAWG subject areas of forced marriage, honour based violence, and female genital mutilation</a:t>
          </a:r>
        </a:p>
        <a:p>
          <a:pPr marL="57150" lvl="1" indent="-57150" algn="l" defTabSz="444500">
            <a:lnSpc>
              <a:spcPct val="90000"/>
            </a:lnSpc>
            <a:spcBef>
              <a:spcPct val="0"/>
            </a:spcBef>
            <a:spcAft>
              <a:spcPct val="15000"/>
            </a:spcAft>
            <a:buChar char="•"/>
          </a:pPr>
          <a:r>
            <a:rPr lang="en-US"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Domestic Homicide Review learning event  </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Closer links with key Boards across the city i.e. Safeguarding Boards</a:t>
          </a:r>
        </a:p>
      </dsp:txBody>
      <dsp:txXfrm rot="-5400000">
        <a:off x="2120758" y="3310369"/>
        <a:ext cx="4112942" cy="1364013"/>
      </dsp:txXfrm>
    </dsp:sp>
    <dsp:sp modelId="{63129806-80E2-43DC-B67C-FF7926B8F0B0}">
      <dsp:nvSpPr>
        <dsp:cNvPr id="0" name=""/>
        <dsp:cNvSpPr/>
      </dsp:nvSpPr>
      <dsp:spPr>
        <a:xfrm>
          <a:off x="345366" y="3556262"/>
          <a:ext cx="1664304" cy="908957"/>
        </a:xfrm>
        <a:prstGeom prst="round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ysClr val="window" lastClr="FFFFFF"/>
              </a:solidFill>
              <a:latin typeface="Arial" panose="020B0604020202020204" pitchFamily="34" charset="0"/>
              <a:ea typeface="+mn-ea"/>
              <a:cs typeface="Arial" panose="020B0604020202020204" pitchFamily="34" charset="0"/>
            </a:rPr>
            <a:t>Partnership working</a:t>
          </a:r>
        </a:p>
      </dsp:txBody>
      <dsp:txXfrm>
        <a:off x="389738" y="3600634"/>
        <a:ext cx="1575560" cy="820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3739B-CDFF-46EC-A053-FA650D5A68AC}">
      <dsp:nvSpPr>
        <dsp:cNvPr id="0" name=""/>
        <dsp:cNvSpPr/>
      </dsp:nvSpPr>
      <dsp:spPr>
        <a:xfrm>
          <a:off x="0" y="-310120"/>
          <a:ext cx="2239498" cy="2247641"/>
        </a:xfrm>
        <a:prstGeom prst="ellipse">
          <a:avLst/>
        </a:prstGeom>
        <a:solidFill>
          <a:schemeClr val="accent5">
            <a:lumMod val="20000"/>
            <a:lumOff val="80000"/>
            <a:alpha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b="1" kern="1200" dirty="0">
              <a:solidFill>
                <a:sysClr val="windowText" lastClr="000000"/>
              </a:solidFill>
              <a:latin typeface="Calibri"/>
              <a:ea typeface="+mn-ea"/>
              <a:cs typeface="+mn-cs"/>
            </a:rPr>
            <a:t>Prevention</a:t>
          </a:r>
          <a:r>
            <a:rPr lang="en-GB" sz="1000" kern="1200" dirty="0">
              <a:solidFill>
                <a:sysClr val="windowText" lastClr="000000"/>
              </a:solidFill>
              <a:latin typeface="Calibri"/>
              <a:ea typeface="+mn-ea"/>
              <a:cs typeface="+mn-cs"/>
            </a:rPr>
            <a:t>communications, awareness raising, training, education, embedding good practice</a:t>
          </a:r>
          <a:endParaRPr lang="en-GB" sz="1000" b="1" kern="1200" dirty="0">
            <a:solidFill>
              <a:sysClr val="windowText" lastClr="000000"/>
            </a:solidFill>
            <a:latin typeface="Calibri"/>
            <a:ea typeface="+mn-ea"/>
            <a:cs typeface="+mn-cs"/>
          </a:endParaRPr>
        </a:p>
      </dsp:txBody>
      <dsp:txXfrm>
        <a:off x="327967" y="19039"/>
        <a:ext cx="1583564" cy="1589323"/>
      </dsp:txXfrm>
    </dsp:sp>
    <dsp:sp modelId="{B5779623-2393-41C2-9FD6-4352F2055193}">
      <dsp:nvSpPr>
        <dsp:cNvPr id="0" name=""/>
        <dsp:cNvSpPr/>
      </dsp:nvSpPr>
      <dsp:spPr>
        <a:xfrm>
          <a:off x="1189777" y="737453"/>
          <a:ext cx="2260324" cy="2396383"/>
        </a:xfrm>
        <a:prstGeom prst="ellipse">
          <a:avLst/>
        </a:prstGeom>
        <a:solidFill>
          <a:schemeClr val="accent5">
            <a:lumMod val="75000"/>
            <a:alpha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1" kern="1200" dirty="0">
              <a:solidFill>
                <a:sysClr val="windowText" lastClr="000000"/>
              </a:solidFill>
              <a:latin typeface="Calibri"/>
              <a:ea typeface="+mn-ea"/>
              <a:cs typeface="+mn-cs"/>
            </a:rPr>
            <a:t>Performance</a:t>
          </a:r>
        </a:p>
        <a:p>
          <a:pPr marL="0" lvl="0" indent="0" algn="ctr" defTabSz="889000">
            <a:lnSpc>
              <a:spcPct val="90000"/>
            </a:lnSpc>
            <a:spcBef>
              <a:spcPct val="0"/>
            </a:spcBef>
            <a:spcAft>
              <a:spcPct val="35000"/>
            </a:spcAft>
            <a:buNone/>
          </a:pPr>
          <a:r>
            <a:rPr lang="en-GB" sz="1000" kern="1200" dirty="0">
              <a:solidFill>
                <a:sysClr val="windowText" lastClr="000000"/>
              </a:solidFill>
              <a:latin typeface="Calibri"/>
              <a:ea typeface="+mn-ea"/>
              <a:cs typeface="+mn-cs"/>
            </a:rPr>
            <a:t>data collection, learning, review and response, research and governance</a:t>
          </a:r>
          <a:endParaRPr lang="en-GB" sz="1000" b="1" kern="1200" dirty="0">
            <a:solidFill>
              <a:sysClr val="windowText" lastClr="000000"/>
            </a:solidFill>
            <a:latin typeface="Calibri"/>
            <a:ea typeface="+mn-ea"/>
            <a:cs typeface="+mn-cs"/>
          </a:endParaRPr>
        </a:p>
      </dsp:txBody>
      <dsp:txXfrm>
        <a:off x="1520794" y="1088395"/>
        <a:ext cx="1598290" cy="1694499"/>
      </dsp:txXfrm>
    </dsp:sp>
    <dsp:sp modelId="{93FF5846-2600-48BA-B934-7B925A4F411E}">
      <dsp:nvSpPr>
        <dsp:cNvPr id="0" name=""/>
        <dsp:cNvSpPr/>
      </dsp:nvSpPr>
      <dsp:spPr>
        <a:xfrm>
          <a:off x="2115220" y="-329676"/>
          <a:ext cx="2336815" cy="2286753"/>
        </a:xfrm>
        <a:prstGeom prst="ellipse">
          <a:avLst/>
        </a:prstGeom>
        <a:solidFill>
          <a:schemeClr val="accent5">
            <a:lumMod val="60000"/>
            <a:lumOff val="40000"/>
            <a:alpha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1" kern="1200" dirty="0">
              <a:solidFill>
                <a:sysClr val="windowText" lastClr="000000"/>
              </a:solidFill>
              <a:latin typeface="Calibri"/>
              <a:ea typeface="+mn-ea"/>
              <a:cs typeface="+mn-cs"/>
            </a:rPr>
            <a:t>Provision, Protection &amp; Justice</a:t>
          </a:r>
        </a:p>
        <a:p>
          <a:pPr marL="0" lvl="0" indent="0" algn="ctr" defTabSz="889000">
            <a:lnSpc>
              <a:spcPct val="90000"/>
            </a:lnSpc>
            <a:spcBef>
              <a:spcPct val="0"/>
            </a:spcBef>
            <a:spcAft>
              <a:spcPct val="35000"/>
            </a:spcAft>
            <a:buNone/>
          </a:pPr>
          <a:r>
            <a:rPr lang="en-GB" sz="1000" kern="1200" dirty="0">
              <a:solidFill>
                <a:sysClr val="windowText" lastClr="000000"/>
              </a:solidFill>
              <a:latin typeface="Calibri"/>
              <a:ea typeface="+mn-ea"/>
              <a:cs typeface="+mn-cs"/>
            </a:rPr>
            <a:t>victim safety , perpetrator and offender management, criminal and civil justice remedies </a:t>
          </a:r>
          <a:endParaRPr lang="en-GB" sz="1000" b="1" kern="1200" dirty="0">
            <a:solidFill>
              <a:sysClr val="windowText" lastClr="000000"/>
            </a:solidFill>
            <a:latin typeface="Calibri"/>
            <a:ea typeface="+mn-ea"/>
            <a:cs typeface="+mn-cs"/>
          </a:endParaRPr>
        </a:p>
      </dsp:txBody>
      <dsp:txXfrm>
        <a:off x="2457439" y="5211"/>
        <a:ext cx="1652377" cy="16169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A8C68B-3059-47C4-950A-FACEBE7B088E}">
      <dsp:nvSpPr>
        <dsp:cNvPr id="0" name=""/>
        <dsp:cNvSpPr/>
      </dsp:nvSpPr>
      <dsp:spPr>
        <a:xfrm rot="16200000">
          <a:off x="484663" y="-484663"/>
          <a:ext cx="1768157" cy="2737485"/>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a:ea typeface="+mn-ea"/>
              <a:cs typeface="+mn-cs"/>
            </a:rPr>
            <a:t>Communities are well informed and engaged with our commitment to address all elements of </a:t>
          </a:r>
          <a:r>
            <a:rPr lang="en-US" sz="1200" kern="1200" dirty="0" err="1">
              <a:solidFill>
                <a:sysClr val="window" lastClr="FFFFFF"/>
              </a:solidFill>
              <a:latin typeface="Calibri"/>
              <a:ea typeface="+mn-ea"/>
              <a:cs typeface="+mn-cs"/>
            </a:rPr>
            <a:t>VAWG</a:t>
          </a:r>
          <a:endParaRPr lang="en-GB" sz="1200" kern="1200" dirty="0">
            <a:solidFill>
              <a:sysClr val="window" lastClr="FFFFFF"/>
            </a:solidFill>
            <a:latin typeface="Calibri"/>
            <a:ea typeface="+mn-ea"/>
            <a:cs typeface="+mn-cs"/>
          </a:endParaRPr>
        </a:p>
      </dsp:txBody>
      <dsp:txXfrm rot="5400000">
        <a:off x="0" y="64736"/>
        <a:ext cx="2737485" cy="1261382"/>
      </dsp:txXfrm>
    </dsp:sp>
    <dsp:sp modelId="{A706E90F-503E-4372-B36D-D88209F924EA}">
      <dsp:nvSpPr>
        <dsp:cNvPr id="0" name=""/>
        <dsp:cNvSpPr/>
      </dsp:nvSpPr>
      <dsp:spPr>
        <a:xfrm>
          <a:off x="2737485" y="0"/>
          <a:ext cx="2737485" cy="1768157"/>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kern="1200" dirty="0" err="1">
            <a:solidFill>
              <a:sysClr val="window" lastClr="FFFFFF"/>
            </a:solidFill>
            <a:latin typeface="Calibri"/>
            <a:ea typeface="+mn-ea"/>
            <a:cs typeface="+mn-cs"/>
          </a:endParaRPr>
        </a:p>
        <a:p>
          <a:pPr marL="0" lvl="0" indent="0" algn="ctr" defTabSz="533400">
            <a:lnSpc>
              <a:spcPct val="90000"/>
            </a:lnSpc>
            <a:spcBef>
              <a:spcPct val="0"/>
            </a:spcBef>
            <a:spcAft>
              <a:spcPct val="35000"/>
            </a:spcAft>
            <a:buNone/>
          </a:pPr>
          <a:endParaRPr lang="en-US" sz="1200" kern="1200" dirty="0" err="1">
            <a:solidFill>
              <a:sysClr val="window" lastClr="FFFFFF"/>
            </a:solidFill>
            <a:latin typeface="Calibri"/>
            <a:ea typeface="+mn-ea"/>
            <a:cs typeface="+mn-cs"/>
          </a:endParaRPr>
        </a:p>
        <a:p>
          <a:pPr marL="0" lvl="0" indent="0" algn="ctr" defTabSz="533400">
            <a:lnSpc>
              <a:spcPct val="90000"/>
            </a:lnSpc>
            <a:spcBef>
              <a:spcPct val="0"/>
            </a:spcBef>
            <a:spcAft>
              <a:spcPct val="35000"/>
            </a:spcAft>
            <a:buNone/>
          </a:pPr>
          <a:r>
            <a:rPr lang="en-US" sz="1200" kern="1200" dirty="0" err="1">
              <a:solidFill>
                <a:sysClr val="window" lastClr="FFFFFF"/>
              </a:solidFill>
              <a:latin typeface="Calibri"/>
              <a:ea typeface="+mn-ea"/>
              <a:cs typeface="+mn-cs"/>
            </a:rPr>
            <a:t>VAWG</a:t>
          </a:r>
          <a:r>
            <a:rPr lang="en-US" sz="1200" kern="1200" dirty="0">
              <a:solidFill>
                <a:sysClr val="window" lastClr="FFFFFF"/>
              </a:solidFill>
              <a:latin typeface="Calibri"/>
              <a:ea typeface="+mn-ea"/>
              <a:cs typeface="+mn-cs"/>
            </a:rPr>
            <a:t> care pathways are communicated and understood by the public and by </a:t>
          </a:r>
          <a:r>
            <a:rPr lang="en-US" sz="1200" kern="1200" dirty="0" err="1">
              <a:solidFill>
                <a:sysClr val="window" lastClr="FFFFFF"/>
              </a:solidFill>
              <a:latin typeface="Calibri"/>
              <a:ea typeface="+mn-ea"/>
              <a:cs typeface="+mn-cs"/>
            </a:rPr>
            <a:t>organisations</a:t>
          </a:r>
          <a:endParaRPr lang="en-US" sz="1600" kern="1200" dirty="0">
            <a:solidFill>
              <a:sysClr val="window" lastClr="FFFFFF"/>
            </a:solidFill>
            <a:latin typeface="Calibri"/>
            <a:ea typeface="+mn-ea"/>
            <a:cs typeface="+mn-cs"/>
          </a:endParaRPr>
        </a:p>
        <a:p>
          <a:pPr marL="0" lvl="0" indent="0" algn="ctr" defTabSz="533400">
            <a:lnSpc>
              <a:spcPct val="90000"/>
            </a:lnSpc>
            <a:spcBef>
              <a:spcPct val="0"/>
            </a:spcBef>
            <a:spcAft>
              <a:spcPct val="35000"/>
            </a:spcAft>
            <a:buNone/>
          </a:pPr>
          <a:r>
            <a:rPr lang="en-US" sz="1600" kern="1200" dirty="0">
              <a:solidFill>
                <a:sysClr val="window" lastClr="FFFFFF"/>
              </a:solidFill>
              <a:latin typeface="Calibri"/>
              <a:ea typeface="+mn-ea"/>
              <a:cs typeface="+mn-cs"/>
            </a:rPr>
            <a:t> </a:t>
          </a:r>
          <a:endParaRPr lang="en-GB" sz="1600" kern="1200" dirty="0">
            <a:solidFill>
              <a:sysClr val="window" lastClr="FFFFFF"/>
            </a:solidFill>
            <a:latin typeface="Calibri"/>
            <a:ea typeface="+mn-ea"/>
            <a:cs typeface="+mn-cs"/>
          </a:endParaRPr>
        </a:p>
      </dsp:txBody>
      <dsp:txXfrm>
        <a:off x="2737485" y="0"/>
        <a:ext cx="2672749" cy="1326118"/>
      </dsp:txXfrm>
    </dsp:sp>
    <dsp:sp modelId="{D203AB37-BAAA-4641-8EF3-FAA1D1CB7191}">
      <dsp:nvSpPr>
        <dsp:cNvPr id="0" name=""/>
        <dsp:cNvSpPr/>
      </dsp:nvSpPr>
      <dsp:spPr>
        <a:xfrm rot="10800000">
          <a:off x="0" y="1768157"/>
          <a:ext cx="2737485" cy="1768157"/>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a:ea typeface="+mn-ea"/>
              <a:cs typeface="+mn-cs"/>
            </a:rPr>
            <a:t>Front line staff across </a:t>
          </a:r>
          <a:r>
            <a:rPr lang="en-US" sz="1200" kern="1200" dirty="0" err="1">
              <a:solidFill>
                <a:sysClr val="window" lastClr="FFFFFF"/>
              </a:solidFill>
              <a:latin typeface="Calibri"/>
              <a:ea typeface="+mn-ea"/>
              <a:cs typeface="+mn-cs"/>
            </a:rPr>
            <a:t>organisations</a:t>
          </a:r>
          <a:r>
            <a:rPr lang="en-US" sz="1200" kern="1200" dirty="0">
              <a:solidFill>
                <a:sysClr val="window" lastClr="FFFFFF"/>
              </a:solidFill>
              <a:latin typeface="Calibri"/>
              <a:ea typeface="+mn-ea"/>
              <a:cs typeface="+mn-cs"/>
            </a:rPr>
            <a:t> are trained and supported by policies and procedures to identify </a:t>
          </a:r>
          <a:r>
            <a:rPr lang="en-US" sz="1200" kern="1200" dirty="0" err="1">
              <a:solidFill>
                <a:sysClr val="window" lastClr="FFFFFF"/>
              </a:solidFill>
              <a:latin typeface="Calibri"/>
              <a:ea typeface="+mn-ea"/>
              <a:cs typeface="+mn-cs"/>
            </a:rPr>
            <a:t>VAWG</a:t>
          </a:r>
          <a:r>
            <a:rPr lang="en-US" sz="1200" kern="1200" dirty="0">
              <a:solidFill>
                <a:sysClr val="window" lastClr="FFFFFF"/>
              </a:solidFill>
              <a:latin typeface="Calibri"/>
              <a:ea typeface="+mn-ea"/>
              <a:cs typeface="+mn-cs"/>
            </a:rPr>
            <a:t> and to respond safely via risk assessment and care pathways</a:t>
          </a:r>
          <a:endParaRPr lang="en-GB" sz="1200" kern="1200" dirty="0">
            <a:solidFill>
              <a:sysClr val="window" lastClr="FFFFFF"/>
            </a:solidFill>
            <a:latin typeface="Calibri"/>
            <a:ea typeface="+mn-ea"/>
            <a:cs typeface="+mn-cs"/>
          </a:endParaRPr>
        </a:p>
      </dsp:txBody>
      <dsp:txXfrm rot="10800000">
        <a:off x="64736" y="2210196"/>
        <a:ext cx="2672749" cy="1326118"/>
      </dsp:txXfrm>
    </dsp:sp>
    <dsp:sp modelId="{D7A9AD62-8696-45AE-B98F-5AECE7F7CF3C}">
      <dsp:nvSpPr>
        <dsp:cNvPr id="0" name=""/>
        <dsp:cNvSpPr/>
      </dsp:nvSpPr>
      <dsp:spPr>
        <a:xfrm rot="5400000">
          <a:off x="3222148" y="1283493"/>
          <a:ext cx="1768157" cy="2737485"/>
        </a:xfrm>
        <a:prstGeom prst="round1Rect">
          <a:avLst/>
        </a:prstGeom>
        <a:solidFill>
          <a:schemeClr val="accent5">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err="1">
              <a:solidFill>
                <a:sysClr val="window" lastClr="FFFFFF"/>
              </a:solidFill>
              <a:latin typeface="Calibri"/>
              <a:ea typeface="+mn-ea"/>
              <a:cs typeface="+mn-cs"/>
            </a:rPr>
            <a:t>Organisations</a:t>
          </a:r>
          <a:r>
            <a:rPr lang="en-US" sz="1200" kern="1200" dirty="0">
              <a:solidFill>
                <a:sysClr val="window" lastClr="FFFFFF"/>
              </a:solidFill>
              <a:latin typeface="Calibri"/>
              <a:ea typeface="+mn-ea"/>
              <a:cs typeface="+mn-cs"/>
            </a:rPr>
            <a:t> are accountable for embedding lessons from domestic homicide reviews, serious case reviews, and good practice to improve frontline practice</a:t>
          </a:r>
          <a:endParaRPr lang="en-GB" sz="1200" kern="1200" dirty="0">
            <a:solidFill>
              <a:sysClr val="window" lastClr="FFFFFF"/>
            </a:solidFill>
            <a:latin typeface="Calibri"/>
            <a:ea typeface="+mn-ea"/>
            <a:cs typeface="+mn-cs"/>
          </a:endParaRPr>
        </a:p>
      </dsp:txBody>
      <dsp:txXfrm rot="-5400000">
        <a:off x="2737485" y="2210196"/>
        <a:ext cx="2737485" cy="1261382"/>
      </dsp:txXfrm>
    </dsp:sp>
    <dsp:sp modelId="{12E911A4-1184-4254-B3E5-47727159C8B5}">
      <dsp:nvSpPr>
        <dsp:cNvPr id="0" name=""/>
        <dsp:cNvSpPr/>
      </dsp:nvSpPr>
      <dsp:spPr>
        <a:xfrm>
          <a:off x="1314693" y="1141575"/>
          <a:ext cx="2845582" cy="1253163"/>
        </a:xfrm>
        <a:prstGeom prst="roundRect">
          <a:avLst/>
        </a:prstGeom>
        <a:solidFill>
          <a:schemeClr val="accent5">
            <a:lumMod val="20000"/>
            <a:lumOff val="8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ysClr val="windowText" lastClr="000000">
                  <a:hueOff val="0"/>
                  <a:satOff val="0"/>
                  <a:lumOff val="0"/>
                  <a:alphaOff val="0"/>
                </a:sysClr>
              </a:solidFill>
              <a:latin typeface="Calibri"/>
              <a:ea typeface="+mn-ea"/>
              <a:cs typeface="+mn-cs"/>
            </a:rPr>
            <a:t>High quality specialist service provision and capacity that meets demand </a:t>
          </a:r>
          <a:endParaRPr lang="en-GB" sz="1800" kern="1200" dirty="0">
            <a:solidFill>
              <a:sysClr val="windowText" lastClr="000000">
                <a:hueOff val="0"/>
                <a:satOff val="0"/>
                <a:lumOff val="0"/>
                <a:alphaOff val="0"/>
              </a:sysClr>
            </a:solidFill>
            <a:latin typeface="Calibri"/>
            <a:ea typeface="+mn-ea"/>
            <a:cs typeface="+mn-cs"/>
          </a:endParaRPr>
        </a:p>
      </dsp:txBody>
      <dsp:txXfrm>
        <a:off x="1375867" y="1202749"/>
        <a:ext cx="2723234" cy="113081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d1ad9c81-f337-4bd5-833e-94829d607ab9"/>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F6CD4-3222-4E6E-AA2E-A73115940C7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D69AF80-05E9-4C0D-A5E3-4A6EC25F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3131</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WDVF</Company>
  <LinksUpToDate>false</LinksUpToDate>
  <CharactersWithSpaces>21556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Lindup</dc:creator>
  <cp:lastModifiedBy>Hannah Pawley</cp:lastModifiedBy>
  <cp:revision>2</cp:revision>
  <cp:lastPrinted>2018-12-10T13:53:00Z</cp:lastPrinted>
  <dcterms:created xsi:type="dcterms:W3CDTF">2018-12-17T12:20:00Z</dcterms:created>
  <dcterms:modified xsi:type="dcterms:W3CDTF">2018-12-17T12:20:00Z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486d102d-c567-4434-9041-a176810367c6</vt:lpwstr>
  </property>
  <property fmtid="{D5CDD505-2E9C-101B-9397-08002B2CF9AE}" pid="3" name="bjSaver">
    <vt:lpwstr>/cd92ONhr2O4ezkMIwoC52s/S6b3G6uE</vt:lpwstr>
  </property>
  <property fmtid="{D5CDD505-2E9C-101B-9397-08002B2CF9AE}" pid="4" name="bjDocumentSecurityLabel">
    <vt:lpwstr>No Marking</vt:lpwstr>
  </property>
  <property fmtid="{D5CDD505-2E9C-101B-9397-08002B2CF9AE}" pid="5" name="bjDocumentLabelFieldCode">
    <vt:lpwstr>No Marking</vt:lpwstr>
  </property>
  <property fmtid="{D5CDD505-2E9C-101B-9397-08002B2CF9AE}" pid="6" name="bjDocumentLabelFieldCodeHeaderFooter">
    <vt:lpwstr>No Marking</vt:lpwstr>
  </property>
  <property fmtid="{D5CDD505-2E9C-101B-9397-08002B2CF9AE}" pid="7" name="MSIP_Label_d0354ca5-015e-47ab-9fdb-c0a8323bc23e_Enabled">
    <vt:lpwstr>True</vt:lpwstr>
  </property>
  <property fmtid="{D5CDD505-2E9C-101B-9397-08002B2CF9AE}" pid="8" name="MSIP_Label_d0354ca5-015e-47ab-9fdb-c0a8323bc23e_SiteId">
    <vt:lpwstr>07ebc6c3-7074-4387-a625-b9d918ba4a97</vt:lpwstr>
  </property>
  <property fmtid="{D5CDD505-2E9C-101B-9397-08002B2CF9AE}" pid="9" name="MSIP_Label_d0354ca5-015e-47ab-9fdb-c0a8323bc23e_Owner">
    <vt:lpwstr>Karen.Samuels@wolverhampton.gov.uk</vt:lpwstr>
  </property>
  <property fmtid="{D5CDD505-2E9C-101B-9397-08002B2CF9AE}" pid="10" name="MSIP_Label_d0354ca5-015e-47ab-9fdb-c0a8323bc23e_SetDate">
    <vt:lpwstr>2018-11-17T22:28:51.7882193Z</vt:lpwstr>
  </property>
  <property fmtid="{D5CDD505-2E9C-101B-9397-08002B2CF9AE}" pid="11" name="MSIP_Label_d0354ca5-015e-47ab-9fdb-c0a8323bc23e_Name">
    <vt:lpwstr>NO MARKING</vt:lpwstr>
  </property>
  <property fmtid="{D5CDD505-2E9C-101B-9397-08002B2CF9AE}" pid="12" name="MSIP_Label_d0354ca5-015e-47ab-9fdb-c0a8323bc23e_Application">
    <vt:lpwstr>Microsoft Azure Information Protection</vt:lpwstr>
  </property>
  <property fmtid="{D5CDD505-2E9C-101B-9397-08002B2CF9AE}" pid="13" name="MSIP_Label_d0354ca5-015e-47ab-9fdb-c0a8323bc23e_Extended_MSFT_Method">
    <vt:lpwstr>Manual</vt:lpwstr>
  </property>
  <property fmtid="{D5CDD505-2E9C-101B-9397-08002B2CF9AE}" pid="14" name="Sensitivity">
    <vt:lpwstr>NO MARKING</vt:lpwstr>
  </property>
</Properties>
</file>